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pageBreakBefore w:val="0"/>
        <w:spacing w:line="276" w:lineRule="auto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Solutions: Variable values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948238" cy="1059032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8238" cy="10590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Using the format above, identify the values of each variable in the scores below.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3890963" cy="53196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0963" cy="5319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550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85"/>
        <w:gridCol w:w="3120"/>
        <w:tblGridChange w:id="0">
          <w:tblGrid>
            <w:gridCol w:w="2385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Home_team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spacing w:line="240" w:lineRule="auto"/>
              <w:rPr>
                <w:rFonts w:ascii="Handlee" w:cs="Handlee" w:eastAsia="Handlee" w:hAnsi="Handlee"/>
              </w:rPr>
            </w:pPr>
            <w:r w:rsidDel="00000000" w:rsidR="00000000" w:rsidRPr="00000000">
              <w:rPr>
                <w:rFonts w:ascii="Handlee" w:cs="Handlee" w:eastAsia="Handlee" w:hAnsi="Handlee"/>
                <w:rtl w:val="0"/>
              </w:rPr>
              <w:t xml:space="preserve">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Home_score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spacing w:line="240" w:lineRule="auto"/>
              <w:rPr>
                <w:rFonts w:ascii="Handlee" w:cs="Handlee" w:eastAsia="Handlee" w:hAnsi="Handlee"/>
              </w:rPr>
            </w:pPr>
            <w:r w:rsidDel="00000000" w:rsidR="00000000" w:rsidRPr="00000000">
              <w:rPr>
                <w:rFonts w:ascii="Handlee" w:cs="Handlee" w:eastAsia="Handlee" w:hAnsi="Handle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Away_team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spacing w:line="240" w:lineRule="auto"/>
              <w:rPr>
                <w:rFonts w:ascii="Handlee" w:cs="Handlee" w:eastAsia="Handlee" w:hAnsi="Handlee"/>
              </w:rPr>
            </w:pPr>
            <w:r w:rsidDel="00000000" w:rsidR="00000000" w:rsidRPr="00000000">
              <w:rPr>
                <w:rFonts w:ascii="Handlee" w:cs="Handlee" w:eastAsia="Handlee" w:hAnsi="Handlee"/>
                <w:rtl w:val="0"/>
              </w:rPr>
              <w:t xml:space="preserve">Mex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Away_score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widowControl w:val="0"/>
              <w:spacing w:line="240" w:lineRule="auto"/>
              <w:rPr>
                <w:rFonts w:ascii="Handlee" w:cs="Handlee" w:eastAsia="Handlee" w:hAnsi="Handlee"/>
              </w:rPr>
            </w:pPr>
            <w:r w:rsidDel="00000000" w:rsidR="00000000" w:rsidRPr="00000000">
              <w:rPr>
                <w:rFonts w:ascii="Handlee" w:cs="Handlee" w:eastAsia="Handlee" w:hAnsi="Handlee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3920898" cy="53816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0898" cy="538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550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85"/>
        <w:gridCol w:w="3120"/>
        <w:tblGridChange w:id="0">
          <w:tblGrid>
            <w:gridCol w:w="2385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Home_team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line="240" w:lineRule="auto"/>
              <w:rPr>
                <w:rFonts w:ascii="Handlee" w:cs="Handlee" w:eastAsia="Handlee" w:hAnsi="Handlee"/>
              </w:rPr>
            </w:pPr>
            <w:r w:rsidDel="00000000" w:rsidR="00000000" w:rsidRPr="00000000">
              <w:rPr>
                <w:rFonts w:ascii="Handlee" w:cs="Handlee" w:eastAsia="Handlee" w:hAnsi="Handlee"/>
                <w:rtl w:val="0"/>
              </w:rPr>
              <w:t xml:space="preserve">Swe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Home_score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line="240" w:lineRule="auto"/>
              <w:rPr>
                <w:rFonts w:ascii="Handlee" w:cs="Handlee" w:eastAsia="Handlee" w:hAnsi="Handlee"/>
              </w:rPr>
            </w:pPr>
            <w:r w:rsidDel="00000000" w:rsidR="00000000" w:rsidRPr="00000000">
              <w:rPr>
                <w:rFonts w:ascii="Handlee" w:cs="Handlee" w:eastAsia="Handlee" w:hAnsi="Handle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Away_team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line="240" w:lineRule="auto"/>
              <w:rPr>
                <w:rFonts w:ascii="Handlee" w:cs="Handlee" w:eastAsia="Handlee" w:hAnsi="Handlee"/>
              </w:rPr>
            </w:pPr>
            <w:r w:rsidDel="00000000" w:rsidR="00000000" w:rsidRPr="00000000">
              <w:rPr>
                <w:rFonts w:ascii="Handlee" w:cs="Handlee" w:eastAsia="Handlee" w:hAnsi="Handlee"/>
                <w:rtl w:val="0"/>
              </w:rPr>
              <w:t xml:space="preserve">Kor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Away_score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line="240" w:lineRule="auto"/>
              <w:rPr>
                <w:rFonts w:ascii="Handlee" w:cs="Handlee" w:eastAsia="Handlee" w:hAnsi="Handlee"/>
              </w:rPr>
            </w:pPr>
            <w:r w:rsidDel="00000000" w:rsidR="00000000" w:rsidRPr="00000000">
              <w:rPr>
                <w:rFonts w:ascii="Handlee" w:cs="Handlee" w:eastAsia="Handlee" w:hAnsi="Handlee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Resources are updated regularly — the latest version is available at: </w:t>
      </w:r>
      <w:hyperlink r:id="rId9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ncce.io/tcc</w:t>
        </w:r>
      </w:hyperlink>
      <w:r w:rsidDel="00000000" w:rsidR="00000000" w:rsidRPr="00000000">
        <w:rPr>
          <w:color w:val="666666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line="276" w:lineRule="auto"/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This resource is licensed under the Open Government Licence, version 3. For more information on this licence, see </w:t>
      </w:r>
      <w:hyperlink r:id="rId10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ncce.io/ogl</w:t>
        </w:r>
      </w:hyperlink>
      <w:r w:rsidDel="00000000" w:rsidR="00000000" w:rsidRPr="00000000">
        <w:rPr>
          <w:color w:val="666666"/>
          <w:sz w:val="18"/>
          <w:szCs w:val="18"/>
          <w:rtl w:val="0"/>
        </w:rPr>
        <w:t xml:space="preserve">.</w:t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6838" w:w="11906" w:orient="portrait"/>
      <w:pgMar w:bottom="1440.0000000000002" w:top="1440.0000000000002" w:left="1440.0000000000002" w:right="1440.0000000000002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Handlee">
    <w:embedRegular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9">
    <w:pPr>
      <w:pageBreakBefore w:val="0"/>
      <w:rPr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66666"/>
        <w:sz w:val="18"/>
        <w:szCs w:val="18"/>
        <w:rtl w:val="0"/>
      </w:rPr>
      <w:tab/>
      <w:tab/>
      <w:tab/>
      <w:tab/>
      <w:tab/>
      <w:tab/>
      <w:tab/>
      <w:tab/>
      <w:tab/>
      <w:t xml:space="preserve">Last updated: 07-02-22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2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66666"/>
        <w:sz w:val="18"/>
        <w:szCs w:val="18"/>
        <w:rtl w:val="0"/>
      </w:rPr>
      <w:tab/>
      <w:tab/>
      <w:tab/>
      <w:tab/>
      <w:tab/>
      <w:tab/>
      <w:tab/>
      <w:tab/>
      <w:tab/>
      <w:t xml:space="preserve">Last updated: 07-02-22</w:t>
    </w:r>
  </w:p>
  <w:p w:rsidR="00000000" w:rsidDel="00000000" w:rsidP="00000000" w:rsidRDefault="00000000" w:rsidRPr="00000000" w14:paraId="00000033">
    <w:pPr>
      <w:spacing w:line="276" w:lineRule="auto"/>
      <w:rPr>
        <w:color w:val="666666"/>
        <w:sz w:val="12"/>
        <w:szCs w:val="12"/>
      </w:rPr>
    </w:pPr>
    <w:r w:rsidDel="00000000" w:rsidR="00000000" w:rsidRPr="00000000">
      <w:rPr>
        <w:color w:val="666666"/>
        <w:sz w:val="12"/>
        <w:szCs w:val="12"/>
        <w:rtl w:val="0"/>
      </w:rPr>
      <w:t xml:space="preserve">Spain flag: </w:t>
    </w:r>
    <w:hyperlink r:id="rId1">
      <w:r w:rsidDel="00000000" w:rsidR="00000000" w:rsidRPr="00000000">
        <w:rPr>
          <w:color w:val="1155cc"/>
          <w:sz w:val="12"/>
          <w:szCs w:val="12"/>
          <w:u w:val="single"/>
          <w:rtl w:val="0"/>
        </w:rPr>
        <w:t xml:space="preserve">https://pixabay.com/vectors/spain-flag-spanish-national-ensign-28530/</w:t>
      </w:r>
    </w:hyperlink>
    <w:r w:rsidDel="00000000" w:rsidR="00000000" w:rsidRPr="00000000">
      <w:rPr>
        <w:color w:val="666666"/>
        <w:sz w:val="12"/>
        <w:szCs w:val="12"/>
        <w:rtl w:val="0"/>
      </w:rPr>
      <w:t xml:space="preserve"> </w:t>
    </w:r>
  </w:p>
  <w:p w:rsidR="00000000" w:rsidDel="00000000" w:rsidP="00000000" w:rsidRDefault="00000000" w:rsidRPr="00000000" w14:paraId="00000034">
    <w:pPr>
      <w:spacing w:line="276" w:lineRule="auto"/>
      <w:rPr>
        <w:color w:val="666666"/>
        <w:sz w:val="12"/>
        <w:szCs w:val="12"/>
      </w:rPr>
    </w:pPr>
    <w:r w:rsidDel="00000000" w:rsidR="00000000" w:rsidRPr="00000000">
      <w:rPr>
        <w:color w:val="666666"/>
        <w:sz w:val="12"/>
        <w:szCs w:val="12"/>
        <w:rtl w:val="0"/>
      </w:rPr>
      <w:t xml:space="preserve">England flag: </w:t>
    </w:r>
    <w:hyperlink r:id="rId2">
      <w:r w:rsidDel="00000000" w:rsidR="00000000" w:rsidRPr="00000000">
        <w:rPr>
          <w:color w:val="1155cc"/>
          <w:sz w:val="12"/>
          <w:szCs w:val="12"/>
          <w:u w:val="single"/>
          <w:rtl w:val="0"/>
        </w:rPr>
        <w:t xml:space="preserve">https://pixabay.com/vectors/flag-england-civil-state-red-28514/</w:t>
      </w:r>
    </w:hyperlink>
    <w:r w:rsidDel="00000000" w:rsidR="00000000" w:rsidRPr="00000000">
      <w:rPr>
        <w:color w:val="666666"/>
        <w:sz w:val="12"/>
        <w:szCs w:val="12"/>
        <w:rtl w:val="0"/>
      </w:rPr>
      <w:t xml:space="preserve"> </w:t>
    </w:r>
  </w:p>
  <w:p w:rsidR="00000000" w:rsidDel="00000000" w:rsidP="00000000" w:rsidRDefault="00000000" w:rsidRPr="00000000" w14:paraId="00000035">
    <w:pPr>
      <w:spacing w:line="276" w:lineRule="auto"/>
      <w:rPr>
        <w:color w:val="666666"/>
        <w:sz w:val="12"/>
        <w:szCs w:val="12"/>
      </w:rPr>
    </w:pPr>
    <w:r w:rsidDel="00000000" w:rsidR="00000000" w:rsidRPr="00000000">
      <w:rPr>
        <w:color w:val="666666"/>
        <w:sz w:val="12"/>
        <w:szCs w:val="12"/>
        <w:rtl w:val="0"/>
      </w:rPr>
      <w:t xml:space="preserve">Germany flag: </w:t>
    </w:r>
    <w:hyperlink r:id="rId3">
      <w:r w:rsidDel="00000000" w:rsidR="00000000" w:rsidRPr="00000000">
        <w:rPr>
          <w:color w:val="1155cc"/>
          <w:sz w:val="12"/>
          <w:szCs w:val="12"/>
          <w:u w:val="single"/>
          <w:rtl w:val="0"/>
        </w:rPr>
        <w:t xml:space="preserve">https://pixabay.com/vectors/germany-flag-nationality-country-31017/</w:t>
      </w:r>
    </w:hyperlink>
    <w:r w:rsidDel="00000000" w:rsidR="00000000" w:rsidRPr="00000000">
      <w:rPr>
        <w:color w:val="666666"/>
        <w:sz w:val="12"/>
        <w:szCs w:val="12"/>
        <w:rtl w:val="0"/>
      </w:rPr>
      <w:t xml:space="preserve"> </w:t>
    </w:r>
  </w:p>
  <w:p w:rsidR="00000000" w:rsidDel="00000000" w:rsidP="00000000" w:rsidRDefault="00000000" w:rsidRPr="00000000" w14:paraId="00000036">
    <w:pPr>
      <w:spacing w:line="276" w:lineRule="auto"/>
      <w:rPr>
        <w:color w:val="666666"/>
        <w:sz w:val="12"/>
        <w:szCs w:val="12"/>
      </w:rPr>
    </w:pPr>
    <w:r w:rsidDel="00000000" w:rsidR="00000000" w:rsidRPr="00000000">
      <w:rPr>
        <w:color w:val="666666"/>
        <w:sz w:val="12"/>
        <w:szCs w:val="12"/>
        <w:rtl w:val="0"/>
      </w:rPr>
      <w:t xml:space="preserve">Mexico flag: </w:t>
    </w:r>
    <w:hyperlink r:id="rId4">
      <w:r w:rsidDel="00000000" w:rsidR="00000000" w:rsidRPr="00000000">
        <w:rPr>
          <w:color w:val="1155cc"/>
          <w:sz w:val="12"/>
          <w:szCs w:val="12"/>
          <w:u w:val="single"/>
          <w:rtl w:val="0"/>
        </w:rPr>
        <w:t xml:space="preserve">https://pixabay.com/vectors/mexico-flag-mexican-national-26989/</w:t>
      </w:r>
    </w:hyperlink>
    <w:r w:rsidDel="00000000" w:rsidR="00000000" w:rsidRPr="00000000">
      <w:rPr>
        <w:color w:val="666666"/>
        <w:sz w:val="12"/>
        <w:szCs w:val="12"/>
        <w:rtl w:val="0"/>
      </w:rPr>
      <w:t xml:space="preserve"> </w:t>
    </w:r>
  </w:p>
  <w:p w:rsidR="00000000" w:rsidDel="00000000" w:rsidP="00000000" w:rsidRDefault="00000000" w:rsidRPr="00000000" w14:paraId="00000037">
    <w:pPr>
      <w:spacing w:line="276" w:lineRule="auto"/>
      <w:rPr>
        <w:color w:val="666666"/>
        <w:sz w:val="12"/>
        <w:szCs w:val="12"/>
      </w:rPr>
    </w:pPr>
    <w:r w:rsidDel="00000000" w:rsidR="00000000" w:rsidRPr="00000000">
      <w:rPr>
        <w:color w:val="666666"/>
        <w:sz w:val="12"/>
        <w:szCs w:val="12"/>
        <w:rtl w:val="0"/>
      </w:rPr>
      <w:t xml:space="preserve">South Korea flag: </w:t>
    </w:r>
    <w:hyperlink r:id="rId5">
      <w:r w:rsidDel="00000000" w:rsidR="00000000" w:rsidRPr="00000000">
        <w:rPr>
          <w:color w:val="1155cc"/>
          <w:sz w:val="12"/>
          <w:szCs w:val="12"/>
          <w:u w:val="single"/>
          <w:rtl w:val="0"/>
        </w:rPr>
        <w:t xml:space="preserve">https://pixabay.com/vectors/south-korea-flag-national-flag-162427/</w:t>
      </w:r>
    </w:hyperlink>
    <w:r w:rsidDel="00000000" w:rsidR="00000000" w:rsidRPr="00000000">
      <w:rPr>
        <w:color w:val="666666"/>
        <w:sz w:val="12"/>
        <w:szCs w:val="12"/>
        <w:rtl w:val="0"/>
      </w:rPr>
      <w:t xml:space="preserve"> </w:t>
    </w:r>
  </w:p>
  <w:p w:rsidR="00000000" w:rsidDel="00000000" w:rsidP="00000000" w:rsidRDefault="00000000" w:rsidRPr="00000000" w14:paraId="00000038">
    <w:pPr>
      <w:spacing w:line="276" w:lineRule="auto"/>
      <w:rPr>
        <w:color w:val="666666"/>
        <w:sz w:val="12"/>
        <w:szCs w:val="12"/>
      </w:rPr>
    </w:pPr>
    <w:r w:rsidDel="00000000" w:rsidR="00000000" w:rsidRPr="00000000">
      <w:rPr>
        <w:color w:val="666666"/>
        <w:sz w:val="12"/>
        <w:szCs w:val="12"/>
        <w:rtl w:val="0"/>
      </w:rPr>
      <w:t xml:space="preserve">Sweden flag: </w:t>
    </w:r>
    <w:hyperlink r:id="rId6">
      <w:r w:rsidDel="00000000" w:rsidR="00000000" w:rsidRPr="00000000">
        <w:rPr>
          <w:color w:val="1155cc"/>
          <w:sz w:val="12"/>
          <w:szCs w:val="12"/>
          <w:u w:val="single"/>
          <w:rtl w:val="0"/>
        </w:rPr>
        <w:t xml:space="preserve">https://pixabay.com/vectors/flag-swedish-sweden-national-257636/</w:t>
      </w:r>
    </w:hyperlink>
    <w:r w:rsidDel="00000000" w:rsidR="00000000" w:rsidRPr="00000000">
      <w:rPr>
        <w:color w:val="666666"/>
        <w:sz w:val="12"/>
        <w:szCs w:val="12"/>
        <w:rtl w:val="0"/>
      </w:rPr>
      <w:t xml:space="preserve">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1">
    <w:pPr>
      <w:spacing w:line="276" w:lineRule="auto"/>
      <w:ind w:left="-720" w:right="-690" w:firstLine="0"/>
      <w:rPr>
        <w:rFonts w:ascii="Arial" w:cs="Arial" w:eastAsia="Arial" w:hAnsi="Arial"/>
        <w:color w:val="666666"/>
      </w:rPr>
    </w:pPr>
    <w:r w:rsidDel="00000000" w:rsidR="00000000" w:rsidRPr="00000000">
      <w:rPr>
        <w:rtl w:val="0"/>
      </w:rPr>
    </w:r>
  </w:p>
  <w:tbl>
    <w:tblPr>
      <w:tblStyle w:val="Table3"/>
      <w:tblW w:w="10440.0" w:type="dxa"/>
      <w:jc w:val="left"/>
      <w:tblInd w:w="-62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5595"/>
      <w:gridCol w:w="4845"/>
      <w:tblGridChange w:id="0">
        <w:tblGrid>
          <w:gridCol w:w="5595"/>
          <w:gridCol w:w="4845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22">
          <w:pPr>
            <w:spacing w:line="276" w:lineRule="auto"/>
            <w:ind w:left="90" w:right="-234" w:firstLine="0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Year 6 – Variables in games </w:t>
          </w:r>
        </w:p>
        <w:p w:rsidR="00000000" w:rsidDel="00000000" w:rsidP="00000000" w:rsidRDefault="00000000" w:rsidRPr="00000000" w14:paraId="00000023">
          <w:pPr>
            <w:spacing w:line="276" w:lineRule="auto"/>
            <w:ind w:left="90" w:right="-234" w:firstLine="0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Lesson 1 – Introducing variables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24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Learner activity sheet solutions</w:t>
          </w:r>
        </w:p>
      </w:tc>
    </w:tr>
  </w:tbl>
  <w:p w:rsidR="00000000" w:rsidDel="00000000" w:rsidP="00000000" w:rsidRDefault="00000000" w:rsidRPr="00000000" w14:paraId="00000025">
    <w:pPr>
      <w:spacing w:line="276" w:lineRule="auto"/>
      <w:ind w:left="-720" w:right="-690" w:firstLine="0"/>
      <w:rPr>
        <w:color w:val="666666"/>
        <w:sz w:val="18"/>
        <w:szCs w:val="18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-323849</wp:posOffset>
          </wp:positionH>
          <wp:positionV relativeFrom="paragraph">
            <wp:posOffset>0</wp:posOffset>
          </wp:positionV>
          <wp:extent cx="1717040" cy="762000"/>
          <wp:effectExtent b="0" l="0" r="0" t="0"/>
          <wp:wrapSquare wrapText="bothSides" distB="0" distT="0" distL="114300" distR="114300"/>
          <wp:docPr id="3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17040" cy="762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6">
    <w:pPr>
      <w:spacing w:line="276" w:lineRule="auto"/>
      <w:ind w:left="-720" w:right="-690" w:firstLine="0"/>
      <w:rPr>
        <w:color w:val="6666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spacing w:line="276" w:lineRule="auto"/>
      <w:ind w:left="-720" w:right="-690" w:firstLine="0"/>
      <w:rPr>
        <w:rFonts w:ascii="Arial" w:cs="Arial" w:eastAsia="Arial" w:hAnsi="Arial"/>
        <w:color w:val="66666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pageBreakBefore w:val="0"/>
      <w:spacing w:line="276" w:lineRule="auto"/>
      <w:ind w:left="0" w:right="-234.09448818897602" w:firstLine="0"/>
      <w:jc w:val="left"/>
      <w:rPr>
        <w:rFonts w:ascii="Arial" w:cs="Arial" w:eastAsia="Arial" w:hAnsi="Arial"/>
        <w:color w:val="66666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A">
    <w:pPr>
      <w:spacing w:line="276" w:lineRule="auto"/>
      <w:ind w:left="-720" w:right="-690" w:firstLine="0"/>
      <w:rPr>
        <w:rFonts w:ascii="Arial" w:cs="Arial" w:eastAsia="Arial" w:hAnsi="Arial"/>
        <w:color w:val="666666"/>
      </w:rPr>
    </w:pPr>
    <w:r w:rsidDel="00000000" w:rsidR="00000000" w:rsidRPr="00000000">
      <w:rPr>
        <w:rtl w:val="0"/>
      </w:rPr>
    </w:r>
  </w:p>
  <w:tbl>
    <w:tblPr>
      <w:tblStyle w:val="Table4"/>
      <w:tblW w:w="10440.0" w:type="dxa"/>
      <w:jc w:val="left"/>
      <w:tblInd w:w="-62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5595"/>
      <w:gridCol w:w="4845"/>
      <w:tblGridChange w:id="0">
        <w:tblGrid>
          <w:gridCol w:w="5595"/>
          <w:gridCol w:w="4845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2B">
          <w:pPr>
            <w:spacing w:line="276" w:lineRule="auto"/>
            <w:ind w:left="90" w:right="-234" w:firstLine="0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Year 6 – Variables in games </w:t>
          </w:r>
        </w:p>
        <w:p w:rsidR="00000000" w:rsidDel="00000000" w:rsidP="00000000" w:rsidRDefault="00000000" w:rsidRPr="00000000" w14:paraId="0000002C">
          <w:pPr>
            <w:spacing w:line="276" w:lineRule="auto"/>
            <w:ind w:left="90" w:right="-234" w:firstLine="0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Lesson 1 – Introducing variables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2D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Solutions</w:t>
          </w:r>
        </w:p>
      </w:tc>
    </w:tr>
  </w:tbl>
  <w:p w:rsidR="00000000" w:rsidDel="00000000" w:rsidP="00000000" w:rsidRDefault="00000000" w:rsidRPr="00000000" w14:paraId="0000002E">
    <w:pPr>
      <w:spacing w:line="276" w:lineRule="auto"/>
      <w:ind w:left="-720" w:right="-690" w:firstLine="0"/>
      <w:rPr>
        <w:color w:val="666666"/>
        <w:sz w:val="18"/>
        <w:szCs w:val="18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-323849</wp:posOffset>
          </wp:positionH>
          <wp:positionV relativeFrom="paragraph">
            <wp:posOffset>0</wp:posOffset>
          </wp:positionV>
          <wp:extent cx="1717040" cy="762000"/>
          <wp:effectExtent b="0" l="0" r="0" t="0"/>
          <wp:wrapSquare wrapText="bothSides" distB="0" distT="0" distL="114300" distR="114300"/>
          <wp:docPr id="5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17040" cy="762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F">
    <w:pPr>
      <w:spacing w:line="276" w:lineRule="auto"/>
      <w:ind w:left="-720" w:right="-690" w:firstLine="0"/>
      <w:rPr>
        <w:color w:val="6666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spacing w:line="276" w:lineRule="auto"/>
      <w:ind w:left="-720" w:right="-690" w:firstLine="0"/>
      <w:rPr>
        <w:rFonts w:ascii="Arial" w:cs="Arial" w:eastAsia="Arial" w:hAnsi="Arial"/>
        <w:color w:val="66666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Quicksand" w:cs="Quicksand" w:eastAsia="Quicksand" w:hAnsi="Quicksand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360" w:line="276" w:lineRule="auto"/>
    </w:pPr>
    <w:rPr>
      <w:rFonts w:ascii="Quicksand" w:cs="Quicksand" w:eastAsia="Quicksand" w:hAnsi="Quicksan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Quicksand" w:cs="Quicksand" w:eastAsia="Quicksand" w:hAnsi="Quicksand"/>
      <w:b w:val="1"/>
      <w:color w:val="5b5ba5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https://ncce.io/ogl" TargetMode="External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ncce.io/tcc" TargetMode="Externa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Handlee-regular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https://pixabay.com/vectors/spain-flag-spanish-national-ensign-28530/" TargetMode="External"/><Relationship Id="rId2" Type="http://schemas.openxmlformats.org/officeDocument/2006/relationships/hyperlink" Target="https://pixabay.com/vectors/flag-england-civil-state-red-28514/" TargetMode="External"/><Relationship Id="rId3" Type="http://schemas.openxmlformats.org/officeDocument/2006/relationships/hyperlink" Target="https://pixabay.com/vectors/germany-flag-nationality-country-31017/" TargetMode="External"/><Relationship Id="rId4" Type="http://schemas.openxmlformats.org/officeDocument/2006/relationships/hyperlink" Target="https://pixabay.com/vectors/mexico-flag-mexican-national-26989/" TargetMode="External"/><Relationship Id="rId5" Type="http://schemas.openxmlformats.org/officeDocument/2006/relationships/hyperlink" Target="https://pixabay.com/vectors/south-korea-flag-national-flag-162427/" TargetMode="External"/><Relationship Id="rId6" Type="http://schemas.openxmlformats.org/officeDocument/2006/relationships/hyperlink" Target="https://pixabay.com/vectors/flag-swedish-sweden-national-257636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