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73F3" w:rsidRPr="006F73F3" w:rsidRDefault="006F73F3" w:rsidP="006F73F3">
      <w:pPr>
        <w:spacing w:after="200" w:line="276" w:lineRule="auto"/>
        <w:rPr>
          <w:rFonts w:ascii="Calibri" w:eastAsia="Calibri" w:hAnsi="Calibri" w:cs="Times New Roman"/>
          <w:b/>
        </w:rPr>
      </w:pPr>
      <w:r w:rsidRPr="006F73F3">
        <w:rPr>
          <w:rFonts w:ascii="Calibri" w:eastAsia="Calibri" w:hAnsi="Calibri" w:cs="Times New Roman"/>
          <w:b/>
        </w:rPr>
        <w:t>Cian Mac Liatháin – 11476078</w:t>
      </w:r>
      <w:r w:rsidRPr="006F73F3">
        <w:rPr>
          <w:rFonts w:ascii="Calibri" w:eastAsia="Calibri" w:hAnsi="Calibri" w:cs="Times New Roman"/>
          <w:b/>
        </w:rPr>
        <w:tab/>
      </w:r>
      <w:r w:rsidRPr="006F73F3">
        <w:rPr>
          <w:rFonts w:ascii="Calibri" w:eastAsia="Calibri" w:hAnsi="Calibri" w:cs="Times New Roman"/>
          <w:b/>
        </w:rPr>
        <w:tab/>
      </w:r>
      <w:r w:rsidRPr="006F73F3">
        <w:rPr>
          <w:rFonts w:ascii="Calibri" w:eastAsia="Calibri" w:hAnsi="Calibri" w:cs="Times New Roman"/>
          <w:b/>
        </w:rPr>
        <w:tab/>
        <w:t>Assignment 1: Psychology and Development</w:t>
      </w:r>
    </w:p>
    <w:p w:rsidR="006F73F3" w:rsidRPr="006F73F3" w:rsidRDefault="006F73F3" w:rsidP="006F73F3">
      <w:pPr>
        <w:spacing w:after="200" w:line="276" w:lineRule="auto"/>
        <w:rPr>
          <w:rFonts w:ascii="Calibri" w:eastAsia="Calibri" w:hAnsi="Calibri" w:cs="Times New Roman"/>
        </w:rPr>
      </w:pPr>
      <w:r w:rsidRPr="006F73F3">
        <w:rPr>
          <w:rFonts w:ascii="Calibri" w:eastAsia="Calibri" w:hAnsi="Calibri" w:cs="Times New Roman"/>
        </w:rPr>
        <w:t xml:space="preserve">This assignment will focus on cognitive development, and the two popular approaches used to understand it: the biological aspects of the brain, and Piaget’s theory of development. </w:t>
      </w:r>
    </w:p>
    <w:p w:rsidR="006F73F3" w:rsidRPr="006F73F3" w:rsidRDefault="006F73F3" w:rsidP="006F73F3">
      <w:pPr>
        <w:spacing w:after="200" w:line="276" w:lineRule="auto"/>
        <w:rPr>
          <w:rFonts w:ascii="Calibri" w:eastAsia="Calibri" w:hAnsi="Calibri" w:cs="Times New Roman"/>
        </w:rPr>
      </w:pPr>
      <w:r w:rsidRPr="006F73F3">
        <w:rPr>
          <w:rFonts w:ascii="Calibri" w:eastAsia="Calibri" w:hAnsi="Calibri" w:cs="Times New Roman"/>
        </w:rPr>
        <w:t>Due to advances in modern science, scientists are now able to observe brain activity in response to specific actions e.g. speaking a second language or solving a math problem. These advanced scientific capabilities have allowed for much more research to be carried out on the brain and its direct role in cognitive development in the past.</w:t>
      </w:r>
      <w:r w:rsidRPr="006F73F3">
        <w:rPr>
          <w:rFonts w:ascii="Calibri" w:eastAsia="Calibri" w:hAnsi="Calibri" w:cs="Times New Roman"/>
          <w:b/>
        </w:rPr>
        <w:t xml:space="preserve"> </w:t>
      </w:r>
      <w:r w:rsidRPr="006F73F3">
        <w:rPr>
          <w:rFonts w:ascii="Calibri" w:eastAsia="Calibri" w:hAnsi="Calibri" w:cs="Times New Roman"/>
        </w:rPr>
        <w:t>(Bransford, Brown &amp; Cocking, 2000)</w:t>
      </w:r>
    </w:p>
    <w:p w:rsidR="006F73F3" w:rsidRPr="006F73F3" w:rsidRDefault="006F73F3" w:rsidP="006F73F3">
      <w:pPr>
        <w:spacing w:after="200" w:line="276" w:lineRule="auto"/>
        <w:rPr>
          <w:rFonts w:ascii="Calibri" w:eastAsia="Calibri" w:hAnsi="Calibri" w:cs="Times New Roman"/>
        </w:rPr>
      </w:pPr>
      <w:r w:rsidRPr="006F73F3">
        <w:rPr>
          <w:rFonts w:ascii="Calibri" w:eastAsia="Calibri" w:hAnsi="Calibri" w:cs="Times New Roman"/>
        </w:rPr>
        <w:t>In contrast to this direct observation of the brain, Swiss psychologist Jean Piaget carried out ground-breaking research through the observation of children themselves, and used these observations to devise a theory of cognitive development.</w:t>
      </w:r>
      <w:r w:rsidRPr="006F73F3">
        <w:rPr>
          <w:rFonts w:ascii="Calibri" w:eastAsia="Calibri" w:hAnsi="Calibri" w:cs="Times New Roman"/>
          <w:b/>
        </w:rPr>
        <w:t xml:space="preserve"> </w:t>
      </w:r>
      <w:r w:rsidRPr="006F73F3">
        <w:rPr>
          <w:rFonts w:ascii="Calibri" w:eastAsia="Calibri" w:hAnsi="Calibri" w:cs="Times New Roman"/>
        </w:rPr>
        <w:t>(Woolfolk, Hughes and Walkup, 2008, p.38).</w:t>
      </w:r>
      <w:r w:rsidRPr="006F73F3">
        <w:rPr>
          <w:rFonts w:ascii="Calibri" w:eastAsia="Calibri" w:hAnsi="Calibri" w:cs="Times New Roman"/>
          <w:b/>
        </w:rPr>
        <w:t xml:space="preserve"> </w:t>
      </w:r>
      <w:r w:rsidRPr="006F73F3">
        <w:rPr>
          <w:rFonts w:ascii="Calibri" w:eastAsia="Calibri" w:hAnsi="Calibri" w:cs="Times New Roman"/>
        </w:rPr>
        <w:t>Described as “the most influential developmental psychologist in the history of psychology” (Slavin, 2009, p.31</w:t>
      </w:r>
      <w:r w:rsidRPr="006F73F3">
        <w:rPr>
          <w:rFonts w:ascii="Calibri" w:eastAsia="Calibri" w:hAnsi="Calibri" w:cs="Times New Roman"/>
          <w:b/>
        </w:rPr>
        <w:t xml:space="preserve">). </w:t>
      </w:r>
      <w:r w:rsidRPr="006F73F3">
        <w:rPr>
          <w:rFonts w:ascii="Calibri" w:eastAsia="Calibri" w:hAnsi="Calibri" w:cs="Times New Roman"/>
        </w:rPr>
        <w:t>Piaget had a doctorate in biology, and applied biological principles to the study of cognitive development. This may explain why, despite using fundamentally different methods of observation, these two approaches share core beliefs that are heavily debated between developmental psychologists (Rathus, 2010):</w:t>
      </w:r>
    </w:p>
    <w:p w:rsidR="006F73F3" w:rsidRPr="006F73F3" w:rsidRDefault="006F73F3" w:rsidP="006F73F3">
      <w:pPr>
        <w:spacing w:after="200" w:line="276" w:lineRule="auto"/>
        <w:rPr>
          <w:rFonts w:ascii="Calibri" w:eastAsia="Calibri" w:hAnsi="Calibri" w:cs="Times New Roman"/>
          <w:b/>
        </w:rPr>
      </w:pPr>
    </w:p>
    <w:p w:rsidR="006F73F3" w:rsidRPr="006F73F3" w:rsidRDefault="006F73F3" w:rsidP="006F73F3">
      <w:pPr>
        <w:numPr>
          <w:ilvl w:val="0"/>
          <w:numId w:val="1"/>
        </w:numPr>
        <w:spacing w:after="200" w:line="276" w:lineRule="auto"/>
        <w:contextualSpacing/>
        <w:rPr>
          <w:rFonts w:ascii="Calibri" w:eastAsia="Calibri" w:hAnsi="Calibri" w:cs="Times New Roman"/>
        </w:rPr>
      </w:pPr>
      <w:r w:rsidRPr="006F73F3">
        <w:rPr>
          <w:rFonts w:ascii="Calibri" w:eastAsia="Calibri" w:hAnsi="Calibri" w:cs="Times New Roman"/>
        </w:rPr>
        <w:t>Nature – Nurture</w:t>
      </w:r>
    </w:p>
    <w:p w:rsidR="006F73F3" w:rsidRPr="006F73F3" w:rsidRDefault="006F73F3" w:rsidP="006F73F3">
      <w:pPr>
        <w:spacing w:after="200" w:line="276" w:lineRule="auto"/>
        <w:rPr>
          <w:rFonts w:ascii="Calibri" w:eastAsia="Calibri" w:hAnsi="Calibri" w:cs="Times New Roman"/>
        </w:rPr>
      </w:pPr>
      <w:r w:rsidRPr="006F73F3">
        <w:rPr>
          <w:rFonts w:ascii="Calibri" w:eastAsia="Calibri" w:hAnsi="Calibri" w:cs="Times New Roman"/>
        </w:rPr>
        <w:t xml:space="preserve">Researchers have been attempting for some time now to determine the extent to which human behaviour is the result of heredity (nature) or environment (nurture). What behaviour is as a result of our genes and the unfolding of our biological programming, and what behaviour is as a result of experience and learning? Today, most psychologists agree that aspects of nature and nurture combine to influence our development. </w:t>
      </w:r>
    </w:p>
    <w:p w:rsidR="006F73F3" w:rsidRPr="006F73F3" w:rsidRDefault="006F73F3" w:rsidP="006F73F3">
      <w:pPr>
        <w:spacing w:after="200" w:line="276" w:lineRule="auto"/>
        <w:rPr>
          <w:rFonts w:ascii="Calibri" w:eastAsia="Calibri" w:hAnsi="Calibri" w:cs="Times New Roman"/>
        </w:rPr>
      </w:pPr>
      <w:r w:rsidRPr="006F73F3">
        <w:rPr>
          <w:rFonts w:ascii="Calibri" w:eastAsia="Calibri" w:hAnsi="Calibri" w:cs="Times New Roman"/>
        </w:rPr>
        <w:t>In terms of the brain, neuroscience has taught us the intricacies of how information is communicated. Neurons are cells that “send out long arm-and branch-like fibres to connect with other neuron cells and share information by releasing chemicals that jump across the tiny spaces between them, called synapses” (Woolfolk et al., 2008, p.32). The number of neurons formed at birth is the amount we have for life – around 100 billion</w:t>
      </w:r>
      <w:r w:rsidRPr="006F73F3">
        <w:rPr>
          <w:rFonts w:ascii="Calibri" w:eastAsia="Calibri" w:hAnsi="Calibri" w:cs="Times New Roman"/>
          <w:b/>
        </w:rPr>
        <w:t xml:space="preserve">. </w:t>
      </w:r>
      <w:r w:rsidRPr="006F73F3">
        <w:rPr>
          <w:rFonts w:ascii="Calibri" w:eastAsia="Calibri" w:hAnsi="Calibri" w:cs="Times New Roman"/>
        </w:rPr>
        <w:t>This information highlights that genetics (nature) are responsible for the basic wiring of the brain (the forming of the neuron and the general connections between regions of the brain).</w:t>
      </w:r>
      <w:r w:rsidRPr="006F73F3">
        <w:rPr>
          <w:rFonts w:ascii="Calibri" w:eastAsia="Calibri" w:hAnsi="Calibri" w:cs="Times New Roman"/>
          <w:b/>
        </w:rPr>
        <w:t xml:space="preserve"> </w:t>
      </w:r>
      <w:r w:rsidRPr="006F73F3">
        <w:rPr>
          <w:rFonts w:ascii="Calibri" w:eastAsia="Calibri" w:hAnsi="Calibri" w:cs="Times New Roman"/>
        </w:rPr>
        <w:t>In addition,</w:t>
      </w:r>
      <w:r w:rsidRPr="006F73F3">
        <w:rPr>
          <w:rFonts w:ascii="Calibri" w:eastAsia="Calibri" w:hAnsi="Calibri" w:cs="Times New Roman"/>
          <w:b/>
        </w:rPr>
        <w:t xml:space="preserve"> </w:t>
      </w:r>
      <w:r w:rsidRPr="006F73F3">
        <w:rPr>
          <w:rFonts w:ascii="Calibri" w:eastAsia="Calibri" w:hAnsi="Calibri" w:cs="Times New Roman"/>
        </w:rPr>
        <w:t>Santrock (2009</w:t>
      </w:r>
      <w:r w:rsidRPr="006F73F3">
        <w:rPr>
          <w:rFonts w:ascii="Calibri" w:eastAsia="Calibri" w:hAnsi="Calibri" w:cs="Times New Roman"/>
          <w:b/>
        </w:rPr>
        <w:t xml:space="preserve">) </w:t>
      </w:r>
      <w:r w:rsidRPr="006F73F3">
        <w:rPr>
          <w:rFonts w:ascii="Calibri" w:eastAsia="Calibri" w:hAnsi="Calibri" w:cs="Times New Roman"/>
        </w:rPr>
        <w:t>explains that</w:t>
      </w:r>
      <w:r w:rsidRPr="006F73F3">
        <w:rPr>
          <w:rFonts w:ascii="Calibri" w:eastAsia="Calibri" w:hAnsi="Calibri" w:cs="Times New Roman"/>
          <w:b/>
        </w:rPr>
        <w:t xml:space="preserve"> </w:t>
      </w:r>
      <w:r w:rsidRPr="006F73F3">
        <w:rPr>
          <w:rFonts w:ascii="Calibri" w:eastAsia="Calibri" w:hAnsi="Calibri" w:cs="Times New Roman"/>
        </w:rPr>
        <w:t xml:space="preserve">experience and learning (nurture) are responsible for calibrating these connections, “helping each child adapt to the particular environment (geographical, cultural, family, school, peer-group) to which he belongs”. </w:t>
      </w:r>
    </w:p>
    <w:p w:rsidR="006F73F3" w:rsidRPr="006F73F3" w:rsidRDefault="006F73F3" w:rsidP="006F73F3">
      <w:pPr>
        <w:spacing w:after="200" w:line="276" w:lineRule="auto"/>
        <w:rPr>
          <w:rFonts w:ascii="Calibri" w:eastAsia="Calibri" w:hAnsi="Calibri" w:cs="Times New Roman"/>
          <w:b/>
        </w:rPr>
      </w:pPr>
      <w:r w:rsidRPr="006F73F3">
        <w:rPr>
          <w:rFonts w:ascii="Calibri" w:eastAsia="Calibri" w:hAnsi="Calibri" w:cs="Times New Roman"/>
        </w:rPr>
        <w:t xml:space="preserve">For example, our brains are formed with the basic circuitry to learn language – we can recognize speech, identify subtle differences and understand the grammatical rules for ordering sentences. However, the language which is learnt, the extent of vocabulary, the accent and dialect are all determined by the environment in which the child is raised. </w:t>
      </w:r>
    </w:p>
    <w:p w:rsidR="006F73F3" w:rsidRPr="006F73F3" w:rsidRDefault="006F73F3" w:rsidP="006F73F3">
      <w:pPr>
        <w:spacing w:after="200" w:line="276" w:lineRule="auto"/>
        <w:rPr>
          <w:rFonts w:ascii="Calibri" w:eastAsia="Calibri" w:hAnsi="Calibri" w:cs="Times New Roman"/>
        </w:rPr>
      </w:pPr>
      <w:r w:rsidRPr="006F73F3">
        <w:rPr>
          <w:rFonts w:ascii="Calibri" w:eastAsia="Calibri" w:hAnsi="Calibri" w:cs="Times New Roman"/>
        </w:rPr>
        <w:t>Similarly, Piaget’s theory attributes cognitive development to a combination of nature and nurture: “One of the most important influences on the way we make sense of the world is maturation, the unfolding of the biological changes that are genetically programmed.” (Woolfolk et al., 2008, p.38)</w:t>
      </w:r>
      <w:r w:rsidRPr="006F73F3">
        <w:rPr>
          <w:rFonts w:ascii="Calibri" w:eastAsia="Calibri" w:hAnsi="Calibri" w:cs="Times New Roman"/>
          <w:b/>
        </w:rPr>
        <w:t xml:space="preserve"> </w:t>
      </w:r>
      <w:r w:rsidRPr="006F73F3">
        <w:rPr>
          <w:rFonts w:ascii="Calibri" w:eastAsia="Calibri" w:hAnsi="Calibri" w:cs="Times New Roman"/>
        </w:rPr>
        <w:t xml:space="preserve">This maturation grants the ability to perceive, learn and act. </w:t>
      </w:r>
    </w:p>
    <w:p w:rsidR="006F73F3" w:rsidRPr="006F73F3" w:rsidRDefault="006F73F3" w:rsidP="006F73F3">
      <w:pPr>
        <w:spacing w:after="200" w:line="276" w:lineRule="auto"/>
        <w:rPr>
          <w:rFonts w:ascii="Calibri" w:eastAsia="Calibri" w:hAnsi="Calibri" w:cs="Times New Roman"/>
        </w:rPr>
      </w:pPr>
      <w:bookmarkStart w:id="0" w:name="_GoBack"/>
      <w:bookmarkEnd w:id="0"/>
      <w:r w:rsidRPr="006F73F3">
        <w:rPr>
          <w:rFonts w:ascii="Calibri" w:eastAsia="Calibri" w:hAnsi="Calibri" w:cs="Times New Roman"/>
        </w:rPr>
        <w:lastRenderedPageBreak/>
        <w:t>With regards to nurture, Piaget’s theory also highlights two common tendencies between species: organisation, assimilation and accommodation. Organisation describes how children integrate particular observations into a body of coherent knowledge. For example, young infants have difficulty looking at and grasping an object simultaneously. As they develop, they organise these two separate actions into a ‘scheme’ which allows them to look at, reach and grab an object can (Slavin, 2009). Assimilation and accommodation are adjustments in response to the environment of the child. Assimilation involves adding new information to a scheme and using that to understand something new. Accommodation takes place when schemes are altered or new ones are made in response to new information.</w:t>
      </w:r>
    </w:p>
    <w:p w:rsidR="006F73F3" w:rsidRPr="006F73F3" w:rsidRDefault="006F73F3" w:rsidP="006F73F3">
      <w:pPr>
        <w:spacing w:after="200" w:line="276" w:lineRule="auto"/>
        <w:rPr>
          <w:rFonts w:ascii="Calibri" w:eastAsia="Calibri" w:hAnsi="Calibri" w:cs="Times New Roman"/>
        </w:rPr>
      </w:pPr>
    </w:p>
    <w:p w:rsidR="006F73F3" w:rsidRPr="006F73F3" w:rsidRDefault="006F73F3" w:rsidP="006F73F3">
      <w:pPr>
        <w:numPr>
          <w:ilvl w:val="0"/>
          <w:numId w:val="1"/>
        </w:numPr>
        <w:spacing w:after="200" w:line="276" w:lineRule="auto"/>
        <w:contextualSpacing/>
        <w:rPr>
          <w:rFonts w:ascii="Calibri" w:eastAsia="Calibri" w:hAnsi="Calibri" w:cs="Times New Roman"/>
        </w:rPr>
      </w:pPr>
      <w:r w:rsidRPr="006F73F3">
        <w:rPr>
          <w:rFonts w:ascii="Calibri" w:eastAsia="Calibri" w:hAnsi="Calibri" w:cs="Times New Roman"/>
        </w:rPr>
        <w:t>Active – Passive</w:t>
      </w:r>
    </w:p>
    <w:p w:rsidR="006F73F3" w:rsidRPr="006F73F3" w:rsidRDefault="006F73F3" w:rsidP="006F73F3">
      <w:pPr>
        <w:spacing w:after="200" w:line="276" w:lineRule="auto"/>
        <w:rPr>
          <w:rFonts w:ascii="Calibri" w:eastAsia="Calibri" w:hAnsi="Calibri" w:cs="Times New Roman"/>
          <w:b/>
        </w:rPr>
      </w:pPr>
      <w:r w:rsidRPr="006F73F3">
        <w:rPr>
          <w:rFonts w:ascii="Calibri" w:eastAsia="Calibri" w:hAnsi="Calibri" w:cs="Times New Roman"/>
        </w:rPr>
        <w:t>Another topic that developmental psychologists debate over is that of whether children are active or passive learners. That is, whether children actively shape and direct the course of their development or whether they are simply passive recipients of experience. Many educators agree that individual differences can be seen between children and that their activity or passivity can change from subject to subject (Rathus, 2010).</w:t>
      </w:r>
    </w:p>
    <w:p w:rsidR="006F73F3" w:rsidRPr="006F73F3" w:rsidRDefault="006F73F3" w:rsidP="006F73F3">
      <w:pPr>
        <w:spacing w:after="200" w:line="276" w:lineRule="auto"/>
        <w:rPr>
          <w:rFonts w:ascii="Calibri" w:eastAsia="Calibri" w:hAnsi="Calibri" w:cs="Times New Roman"/>
        </w:rPr>
      </w:pPr>
      <w:r w:rsidRPr="006F73F3">
        <w:rPr>
          <w:rFonts w:ascii="Calibri" w:eastAsia="Calibri" w:hAnsi="Calibri" w:cs="Times New Roman"/>
        </w:rPr>
        <w:t>In general however, it can be shown that both the study of the brain and Piaget’s theories agree that children are active learners. According to Slavin (2009, p.171) “one cannot alter a brain that is not yet ready for incoming experience to affect it”. A brain must biologically progress to a stage that it allows its environment to alter it, “change through learning cannot exceed the developmental status of the neural structure.”</w:t>
      </w:r>
    </w:p>
    <w:p w:rsidR="006F73F3" w:rsidRPr="006F73F3" w:rsidRDefault="006F73F3" w:rsidP="006F73F3">
      <w:pPr>
        <w:spacing w:after="200" w:line="276" w:lineRule="auto"/>
        <w:rPr>
          <w:rFonts w:ascii="Calibri" w:eastAsia="Calibri" w:hAnsi="Calibri" w:cs="Times New Roman"/>
          <w:b/>
        </w:rPr>
      </w:pPr>
      <w:r w:rsidRPr="006F73F3">
        <w:rPr>
          <w:rFonts w:ascii="Calibri" w:eastAsia="Calibri" w:hAnsi="Calibri" w:cs="Times New Roman"/>
        </w:rPr>
        <w:t>Piaget details that physical maturation brings along with it an increasing ability to act upon the environment and learn from it. For example, a child whose coordination has reasonably developed can discover the principles of balance by experimenting with a seesaw. Thus, as we explore our environment and organise that information we alter out thinking processes and learn at the same time. (Woolfolk et al., 2008)</w:t>
      </w:r>
    </w:p>
    <w:p w:rsidR="006F73F3" w:rsidRPr="006F73F3" w:rsidRDefault="006F73F3" w:rsidP="006F73F3">
      <w:pPr>
        <w:spacing w:after="200" w:line="276" w:lineRule="auto"/>
        <w:rPr>
          <w:rFonts w:ascii="Calibri" w:eastAsia="Calibri" w:hAnsi="Calibri" w:cs="Times New Roman"/>
          <w:b/>
        </w:rPr>
      </w:pPr>
    </w:p>
    <w:p w:rsidR="006F73F3" w:rsidRPr="006F73F3" w:rsidRDefault="006F73F3" w:rsidP="006F73F3">
      <w:pPr>
        <w:numPr>
          <w:ilvl w:val="0"/>
          <w:numId w:val="1"/>
        </w:numPr>
        <w:spacing w:after="200" w:line="276" w:lineRule="auto"/>
        <w:contextualSpacing/>
        <w:rPr>
          <w:rFonts w:ascii="Calibri" w:eastAsia="Calibri" w:hAnsi="Calibri" w:cs="Times New Roman"/>
        </w:rPr>
      </w:pPr>
      <w:r w:rsidRPr="006F73F3">
        <w:rPr>
          <w:rFonts w:ascii="Calibri" w:eastAsia="Calibri" w:hAnsi="Calibri" w:cs="Times New Roman"/>
        </w:rPr>
        <w:t xml:space="preserve">Continuity – Discontinuity </w:t>
      </w:r>
    </w:p>
    <w:p w:rsidR="006F73F3" w:rsidRPr="006F73F3" w:rsidRDefault="006F73F3" w:rsidP="006F73F3">
      <w:pPr>
        <w:spacing w:after="200" w:line="276" w:lineRule="auto"/>
        <w:rPr>
          <w:rFonts w:ascii="Calibri" w:eastAsia="Calibri" w:hAnsi="Calibri" w:cs="Times New Roman"/>
        </w:rPr>
      </w:pPr>
      <w:r w:rsidRPr="006F73F3">
        <w:rPr>
          <w:rFonts w:ascii="Calibri" w:eastAsia="Calibri" w:hAnsi="Calibri" w:cs="Times New Roman"/>
        </w:rPr>
        <w:t>Whether our learning is a continuous process or happens in separate stages is a concept with which our study of the brain and Piaget’s theory do not agree.</w:t>
      </w:r>
    </w:p>
    <w:p w:rsidR="006F73F3" w:rsidRPr="006F73F3" w:rsidRDefault="006F73F3" w:rsidP="006F73F3">
      <w:pPr>
        <w:spacing w:after="200" w:line="276" w:lineRule="auto"/>
        <w:rPr>
          <w:rFonts w:ascii="Calibri" w:eastAsia="Calibri" w:hAnsi="Calibri" w:cs="Times New Roman"/>
        </w:rPr>
      </w:pPr>
      <w:r w:rsidRPr="006F73F3">
        <w:rPr>
          <w:rFonts w:ascii="Calibri" w:eastAsia="Calibri" w:hAnsi="Calibri" w:cs="Times New Roman"/>
        </w:rPr>
        <w:t>Although the number of neurons we have does not grow after birth, the amount of synapses (the links between neurons) does. Throughout our lives, synapses are oversupplied and then ‘pruned’ as a response to our environment, to meet our needs (Bransford, Brown and Cocking, 2000). Although there are periods in life that our brain is more sensitive to certain experiences and can produce more synapses accordingly if triggered (experience-expectant), stimulus during these stages is not mandatory and can be made up for, albeit with more difficulty (experience dependent)</w:t>
      </w:r>
      <w:r w:rsidRPr="006F73F3">
        <w:rPr>
          <w:rFonts w:ascii="Calibri" w:eastAsia="Calibri" w:hAnsi="Calibri" w:cs="Times New Roman"/>
          <w:b/>
        </w:rPr>
        <w:t xml:space="preserve">  </w:t>
      </w:r>
      <w:r w:rsidRPr="006F73F3">
        <w:rPr>
          <w:rFonts w:ascii="Calibri" w:eastAsia="Calibri" w:hAnsi="Calibri" w:cs="Times New Roman"/>
        </w:rPr>
        <w:t>(Woolfolk et al., 2008).</w:t>
      </w:r>
    </w:p>
    <w:p w:rsidR="006F73F3" w:rsidRPr="006F73F3" w:rsidRDefault="006F73F3" w:rsidP="006F73F3">
      <w:pPr>
        <w:spacing w:after="200" w:line="276" w:lineRule="auto"/>
        <w:rPr>
          <w:rFonts w:ascii="Calibri" w:eastAsia="Calibri" w:hAnsi="Calibri" w:cs="Times New Roman"/>
          <w:b/>
        </w:rPr>
      </w:pPr>
      <w:r w:rsidRPr="006F73F3">
        <w:rPr>
          <w:rFonts w:ascii="Calibri" w:eastAsia="Calibri" w:hAnsi="Calibri" w:cs="Times New Roman"/>
        </w:rPr>
        <w:t xml:space="preserve">In contrast to this quantitative view, Piaget’s theory divided our cognitive development into four distinct stages: sensorimotor, preoperational, concrete operational, and formal operational. Piaget believed that “all children pass through these stages in this order and that no child can skip a stage” </w:t>
      </w:r>
      <w:r w:rsidRPr="006F73F3">
        <w:rPr>
          <w:rFonts w:ascii="Calibri" w:eastAsia="Calibri" w:hAnsi="Calibri" w:cs="Times New Roman"/>
        </w:rPr>
        <w:lastRenderedPageBreak/>
        <w:t>(Slavin, 2009, p.33) Each stage builds upon the abilities learned through previous stages, for example the ability to solve abstract problems in the formal operational stage (11 years – adult) stems directly from the use of memory and thought that first begun in the sensorimotor stage (0 – 2 years).</w:t>
      </w:r>
      <w:r w:rsidRPr="006F73F3">
        <w:rPr>
          <w:rFonts w:ascii="Calibri" w:eastAsia="Calibri" w:hAnsi="Calibri" w:cs="Times New Roman"/>
          <w:b/>
        </w:rPr>
        <w:t xml:space="preserve"> </w:t>
      </w:r>
    </w:p>
    <w:p w:rsidR="006F73F3" w:rsidRPr="006F73F3" w:rsidRDefault="006F73F3" w:rsidP="006F73F3">
      <w:pPr>
        <w:spacing w:after="200" w:line="276" w:lineRule="auto"/>
        <w:rPr>
          <w:rFonts w:ascii="Calibri" w:eastAsia="Calibri" w:hAnsi="Calibri" w:cs="Times New Roman"/>
          <w:u w:val="single"/>
        </w:rPr>
      </w:pPr>
    </w:p>
    <w:p w:rsidR="006F73F3" w:rsidRPr="006F73F3" w:rsidRDefault="006F73F3" w:rsidP="006F73F3">
      <w:pPr>
        <w:spacing w:after="200" w:line="276" w:lineRule="auto"/>
        <w:rPr>
          <w:rFonts w:ascii="Calibri" w:eastAsia="Calibri" w:hAnsi="Calibri" w:cs="Times New Roman"/>
          <w:u w:val="single"/>
        </w:rPr>
      </w:pPr>
      <w:r w:rsidRPr="006F73F3">
        <w:rPr>
          <w:rFonts w:ascii="Calibri" w:eastAsia="Calibri" w:hAnsi="Calibri" w:cs="Times New Roman"/>
          <w:u w:val="single"/>
        </w:rPr>
        <w:t>Implications for Education</w:t>
      </w:r>
    </w:p>
    <w:p w:rsidR="006F73F3" w:rsidRPr="006F73F3" w:rsidRDefault="006F73F3" w:rsidP="006F73F3">
      <w:pPr>
        <w:spacing w:after="200" w:line="276" w:lineRule="auto"/>
        <w:rPr>
          <w:rFonts w:ascii="Calibri" w:eastAsia="Calibri" w:hAnsi="Calibri" w:cs="Times New Roman"/>
        </w:rPr>
      </w:pPr>
      <w:r w:rsidRPr="006F73F3">
        <w:rPr>
          <w:rFonts w:ascii="Calibri" w:eastAsia="Calibri" w:hAnsi="Calibri" w:cs="Times New Roman"/>
        </w:rPr>
        <w:t xml:space="preserve">Using the insights highlighted above, it is possible to see what implications each of the approaches to cognitive developments may have. </w:t>
      </w:r>
    </w:p>
    <w:p w:rsidR="006F73F3" w:rsidRPr="006F73F3" w:rsidRDefault="006F73F3" w:rsidP="006F73F3">
      <w:pPr>
        <w:spacing w:after="200" w:line="276" w:lineRule="auto"/>
        <w:rPr>
          <w:rFonts w:ascii="Calibri" w:eastAsia="Calibri" w:hAnsi="Calibri" w:cs="Times New Roman"/>
        </w:rPr>
      </w:pPr>
      <w:r w:rsidRPr="006F73F3">
        <w:rPr>
          <w:rFonts w:ascii="Calibri" w:eastAsia="Calibri" w:hAnsi="Calibri" w:cs="Times New Roman"/>
        </w:rPr>
        <w:t>The continuous and active development of the brain in response to our environment has many implications for education. An active and diverse environment and flexible methods of teaching in younger years would provide a large group of children with a wide range of cognitive development. Over time, students are likely to have different preferences with regards to modes of processing information (visual learners, aural learners etc.) and in later years teachers should be especially conscious of the required diversity in the methods of teaching.</w:t>
      </w:r>
    </w:p>
    <w:p w:rsidR="006F73F3" w:rsidRPr="006F73F3" w:rsidRDefault="006F73F3" w:rsidP="006F73F3">
      <w:pPr>
        <w:spacing w:after="200" w:line="276" w:lineRule="auto"/>
        <w:rPr>
          <w:rFonts w:ascii="Calibri" w:eastAsia="Calibri" w:hAnsi="Calibri" w:cs="Times New Roman"/>
        </w:rPr>
      </w:pPr>
      <w:r w:rsidRPr="006F73F3">
        <w:rPr>
          <w:rFonts w:ascii="Calibri" w:eastAsia="Calibri" w:hAnsi="Calibri" w:cs="Times New Roman"/>
        </w:rPr>
        <w:t>The discontinuity of Piaget’s theory has obvious implications for education. Each of his stages outline what development the brain will be undergoing and education should respond accordingly, For example, the preoperational stage (2-7 years) is characterised by the development of language and language development should be a focus of children’s education at this age.</w:t>
      </w:r>
    </w:p>
    <w:p w:rsidR="006F73F3" w:rsidRPr="006F73F3" w:rsidRDefault="006F73F3" w:rsidP="006F73F3">
      <w:pPr>
        <w:spacing w:after="200" w:line="276" w:lineRule="auto"/>
        <w:rPr>
          <w:rFonts w:ascii="Calibri" w:eastAsia="Calibri" w:hAnsi="Calibri" w:cs="Times New Roman"/>
        </w:rPr>
      </w:pPr>
      <w:r w:rsidRPr="006F73F3">
        <w:rPr>
          <w:rFonts w:ascii="Calibri" w:eastAsia="Calibri" w:hAnsi="Calibri" w:cs="Times New Roman"/>
        </w:rPr>
        <w:t>It is evident that education should be closely linked to the research and study of the brain and children. The two approaches above, however, only represent a small portion of our knowledge and theories. I hope over time that our resources and research can combine in order to have a more efficient education system.</w:t>
      </w:r>
    </w:p>
    <w:p w:rsidR="006F73F3" w:rsidRPr="006F73F3" w:rsidRDefault="006F73F3" w:rsidP="006F73F3">
      <w:pPr>
        <w:spacing w:after="200" w:line="276" w:lineRule="auto"/>
        <w:rPr>
          <w:rFonts w:ascii="Calibri" w:eastAsia="Calibri" w:hAnsi="Calibri" w:cs="Times New Roman"/>
        </w:rPr>
      </w:pPr>
    </w:p>
    <w:p w:rsidR="006F73F3" w:rsidRPr="006F73F3" w:rsidRDefault="006F73F3" w:rsidP="006F73F3">
      <w:pPr>
        <w:spacing w:after="200" w:line="276" w:lineRule="auto"/>
        <w:rPr>
          <w:rFonts w:ascii="Calibri" w:eastAsia="Calibri" w:hAnsi="Calibri" w:cs="Times New Roman"/>
        </w:rPr>
      </w:pPr>
    </w:p>
    <w:p w:rsidR="006F73F3" w:rsidRPr="006F73F3" w:rsidRDefault="006F73F3" w:rsidP="006F73F3">
      <w:pPr>
        <w:spacing w:after="200" w:line="276" w:lineRule="auto"/>
        <w:rPr>
          <w:rFonts w:ascii="Calibri" w:eastAsia="Calibri" w:hAnsi="Calibri" w:cs="Times New Roman"/>
        </w:rPr>
      </w:pPr>
    </w:p>
    <w:p w:rsidR="006F73F3" w:rsidRPr="006F73F3" w:rsidRDefault="006F73F3" w:rsidP="006F73F3">
      <w:pPr>
        <w:spacing w:after="200" w:line="276" w:lineRule="auto"/>
        <w:rPr>
          <w:rFonts w:ascii="Calibri" w:eastAsia="Calibri" w:hAnsi="Calibri" w:cs="Times New Roman"/>
        </w:rPr>
      </w:pPr>
    </w:p>
    <w:p w:rsidR="006F73F3" w:rsidRPr="006F73F3" w:rsidRDefault="006F73F3" w:rsidP="006F73F3">
      <w:pPr>
        <w:spacing w:after="200" w:line="276" w:lineRule="auto"/>
        <w:rPr>
          <w:rFonts w:ascii="Calibri" w:eastAsia="Calibri" w:hAnsi="Calibri" w:cs="Times New Roman"/>
        </w:rPr>
      </w:pPr>
    </w:p>
    <w:p w:rsidR="006F73F3" w:rsidRPr="006F73F3" w:rsidRDefault="006F73F3" w:rsidP="006F73F3">
      <w:pPr>
        <w:spacing w:after="200" w:line="276" w:lineRule="auto"/>
        <w:rPr>
          <w:rFonts w:ascii="Calibri" w:eastAsia="Calibri" w:hAnsi="Calibri" w:cs="Times New Roman"/>
        </w:rPr>
      </w:pPr>
    </w:p>
    <w:p w:rsidR="006F73F3" w:rsidRPr="006F73F3" w:rsidRDefault="006F73F3" w:rsidP="006F73F3">
      <w:pPr>
        <w:spacing w:after="200" w:line="276" w:lineRule="auto"/>
        <w:rPr>
          <w:rFonts w:ascii="Calibri" w:eastAsia="Calibri" w:hAnsi="Calibri" w:cs="Times New Roman"/>
        </w:rPr>
      </w:pPr>
    </w:p>
    <w:p w:rsidR="006F73F3" w:rsidRPr="006F73F3" w:rsidRDefault="006F73F3" w:rsidP="006F73F3">
      <w:pPr>
        <w:spacing w:after="200" w:line="276" w:lineRule="auto"/>
        <w:rPr>
          <w:rFonts w:ascii="Calibri" w:eastAsia="Calibri" w:hAnsi="Calibri" w:cs="Times New Roman"/>
        </w:rPr>
      </w:pPr>
    </w:p>
    <w:p w:rsidR="006F73F3" w:rsidRDefault="006F73F3" w:rsidP="006F73F3">
      <w:pPr>
        <w:spacing w:after="200" w:line="276" w:lineRule="auto"/>
        <w:rPr>
          <w:rFonts w:ascii="Calibri" w:eastAsia="Calibri" w:hAnsi="Calibri" w:cs="Times New Roman"/>
        </w:rPr>
      </w:pPr>
    </w:p>
    <w:p w:rsidR="006F73F3" w:rsidRDefault="006F73F3" w:rsidP="006F73F3">
      <w:pPr>
        <w:spacing w:after="200" w:line="276" w:lineRule="auto"/>
        <w:rPr>
          <w:rFonts w:ascii="Calibri" w:eastAsia="Calibri" w:hAnsi="Calibri" w:cs="Times New Roman"/>
        </w:rPr>
      </w:pPr>
    </w:p>
    <w:p w:rsidR="006F73F3" w:rsidRPr="006F73F3" w:rsidRDefault="006F73F3" w:rsidP="006F73F3">
      <w:pPr>
        <w:spacing w:after="200" w:line="276" w:lineRule="auto"/>
        <w:rPr>
          <w:rFonts w:ascii="Calibri" w:eastAsia="Calibri" w:hAnsi="Calibri" w:cs="Times New Roman"/>
        </w:rPr>
      </w:pPr>
    </w:p>
    <w:p w:rsidR="006F73F3" w:rsidRPr="006F73F3" w:rsidRDefault="006F73F3" w:rsidP="006F73F3">
      <w:pPr>
        <w:spacing w:after="200" w:line="276" w:lineRule="auto"/>
        <w:rPr>
          <w:rFonts w:ascii="Calibri" w:eastAsia="Calibri" w:hAnsi="Calibri" w:cs="Times New Roman"/>
        </w:rPr>
      </w:pPr>
    </w:p>
    <w:p w:rsidR="006F73F3" w:rsidRPr="006F73F3" w:rsidRDefault="006F73F3" w:rsidP="006F73F3">
      <w:pPr>
        <w:spacing w:after="200" w:line="276" w:lineRule="auto"/>
        <w:rPr>
          <w:rFonts w:ascii="Calibri" w:eastAsia="Calibri" w:hAnsi="Calibri" w:cs="Times New Roman"/>
          <w:b/>
          <w:u w:val="single"/>
        </w:rPr>
      </w:pPr>
      <w:r w:rsidRPr="006F73F3">
        <w:rPr>
          <w:rFonts w:ascii="Calibri" w:eastAsia="Calibri" w:hAnsi="Calibri" w:cs="Times New Roman"/>
          <w:b/>
          <w:u w:val="single"/>
        </w:rPr>
        <w:lastRenderedPageBreak/>
        <w:t>Bibliography</w:t>
      </w:r>
    </w:p>
    <w:p w:rsidR="006F73F3" w:rsidRPr="006F73F3" w:rsidRDefault="006F73F3" w:rsidP="006F73F3">
      <w:pPr>
        <w:spacing w:after="200" w:line="276" w:lineRule="auto"/>
        <w:rPr>
          <w:rFonts w:ascii="Calibri" w:eastAsia="Calibri" w:hAnsi="Calibri" w:cs="Times New Roman"/>
        </w:rPr>
      </w:pPr>
      <w:r w:rsidRPr="006F73F3">
        <w:rPr>
          <w:rFonts w:ascii="Calibri" w:eastAsia="Calibri" w:hAnsi="Calibri" w:cs="Times New Roman"/>
        </w:rPr>
        <w:t xml:space="preserve">Bransford, J. D., Brown, A. L. and Cocking, R. R. (2000) </w:t>
      </w:r>
      <w:r w:rsidRPr="006F73F3">
        <w:rPr>
          <w:rFonts w:ascii="Calibri" w:eastAsia="Calibri" w:hAnsi="Calibri" w:cs="Times New Roman"/>
          <w:i/>
        </w:rPr>
        <w:t>How People Learn: Brain, Mind, Experience, and School</w:t>
      </w:r>
      <w:r w:rsidRPr="006F73F3">
        <w:rPr>
          <w:rFonts w:ascii="Calibri" w:eastAsia="Calibri" w:hAnsi="Calibri" w:cs="Times New Roman"/>
        </w:rPr>
        <w:t xml:space="preserve"> National Academy Press</w:t>
      </w:r>
    </w:p>
    <w:p w:rsidR="006F73F3" w:rsidRPr="006F73F3" w:rsidRDefault="006F73F3" w:rsidP="006F73F3">
      <w:pPr>
        <w:spacing w:after="200" w:line="276" w:lineRule="auto"/>
        <w:rPr>
          <w:rFonts w:ascii="Calibri" w:eastAsia="Calibri" w:hAnsi="Calibri" w:cs="Times New Roman"/>
        </w:rPr>
      </w:pPr>
      <w:r w:rsidRPr="006F73F3">
        <w:rPr>
          <w:rFonts w:ascii="Calibri" w:eastAsia="Calibri" w:hAnsi="Calibri" w:cs="Times New Roman"/>
        </w:rPr>
        <w:t xml:space="preserve">Rathus, S. (2010) </w:t>
      </w:r>
      <w:r w:rsidRPr="006F73F3">
        <w:rPr>
          <w:rFonts w:ascii="Calibri" w:eastAsia="Calibri" w:hAnsi="Calibri" w:cs="Times New Roman"/>
          <w:i/>
        </w:rPr>
        <w:t>Childhood and Adolescence: Voyages in Development</w:t>
      </w:r>
      <w:r w:rsidRPr="006F73F3">
        <w:rPr>
          <w:rFonts w:ascii="Calibri" w:eastAsia="Calibri" w:hAnsi="Calibri" w:cs="Times New Roman"/>
        </w:rPr>
        <w:t xml:space="preserve"> Cengage</w:t>
      </w:r>
    </w:p>
    <w:p w:rsidR="006F73F3" w:rsidRPr="006F73F3" w:rsidRDefault="006F73F3" w:rsidP="006F73F3">
      <w:pPr>
        <w:spacing w:after="200" w:line="276" w:lineRule="auto"/>
        <w:rPr>
          <w:rFonts w:ascii="Calibri" w:eastAsia="Calibri" w:hAnsi="Calibri" w:cs="Times New Roman"/>
        </w:rPr>
      </w:pPr>
      <w:r w:rsidRPr="006F73F3">
        <w:rPr>
          <w:rFonts w:ascii="Calibri" w:eastAsia="Calibri" w:hAnsi="Calibri" w:cs="Times New Roman"/>
          <w:lang w:val="en-US"/>
        </w:rPr>
        <w:t xml:space="preserve">Santrock, J., (2004) </w:t>
      </w:r>
      <w:r w:rsidRPr="006F73F3">
        <w:rPr>
          <w:rFonts w:ascii="Calibri" w:eastAsia="Calibri" w:hAnsi="Calibri" w:cs="Times New Roman"/>
          <w:i/>
          <w:iCs/>
          <w:lang w:val="en-US"/>
        </w:rPr>
        <w:t>Educational Psychology</w:t>
      </w:r>
      <w:r w:rsidRPr="006F73F3">
        <w:rPr>
          <w:rFonts w:ascii="Calibri" w:eastAsia="Calibri" w:hAnsi="Calibri" w:cs="Times New Roman"/>
        </w:rPr>
        <w:t xml:space="preserve"> </w:t>
      </w:r>
      <w:r w:rsidRPr="006F73F3">
        <w:rPr>
          <w:rFonts w:ascii="Calibri" w:eastAsia="Calibri" w:hAnsi="Calibri" w:cs="Times New Roman"/>
          <w:lang w:val="en-US"/>
        </w:rPr>
        <w:t>McGraw-Hill</w:t>
      </w:r>
    </w:p>
    <w:p w:rsidR="006F73F3" w:rsidRPr="006F73F3" w:rsidRDefault="006F73F3" w:rsidP="006F73F3">
      <w:pPr>
        <w:spacing w:after="200" w:line="276" w:lineRule="auto"/>
        <w:rPr>
          <w:rFonts w:ascii="Calibri" w:eastAsia="Calibri" w:hAnsi="Calibri" w:cs="Times New Roman"/>
        </w:rPr>
      </w:pPr>
      <w:r w:rsidRPr="006F73F3">
        <w:rPr>
          <w:rFonts w:ascii="Calibri" w:eastAsia="Calibri" w:hAnsi="Calibri" w:cs="Times New Roman"/>
          <w:lang w:val="en-US"/>
        </w:rPr>
        <w:t xml:space="preserve">Slavin, R. (2009) </w:t>
      </w:r>
      <w:r w:rsidRPr="006F73F3">
        <w:rPr>
          <w:rFonts w:ascii="Calibri" w:eastAsia="Calibri" w:hAnsi="Calibri" w:cs="Times New Roman"/>
          <w:i/>
          <w:iCs/>
          <w:lang w:val="en-US"/>
        </w:rPr>
        <w:t xml:space="preserve">Educational Psychology </w:t>
      </w:r>
      <w:r w:rsidRPr="006F73F3">
        <w:rPr>
          <w:rFonts w:ascii="Calibri" w:eastAsia="Calibri" w:hAnsi="Calibri" w:cs="Times New Roman"/>
          <w:lang w:val="en-US"/>
        </w:rPr>
        <w:t>Merrill</w:t>
      </w:r>
    </w:p>
    <w:p w:rsidR="006F73F3" w:rsidRPr="006F73F3" w:rsidRDefault="006F73F3" w:rsidP="006F73F3">
      <w:pPr>
        <w:spacing w:after="200" w:line="276" w:lineRule="auto"/>
        <w:rPr>
          <w:rFonts w:ascii="Calibri" w:eastAsia="Calibri" w:hAnsi="Calibri" w:cs="Times New Roman"/>
        </w:rPr>
      </w:pPr>
      <w:r w:rsidRPr="006F73F3">
        <w:rPr>
          <w:rFonts w:ascii="Calibri" w:eastAsia="Calibri" w:hAnsi="Calibri" w:cs="Times New Roman"/>
          <w:lang w:val="en-US"/>
        </w:rPr>
        <w:t xml:space="preserve">Woolfolk, A., Hughes, M. &amp; Walkup, V. (2008) </w:t>
      </w:r>
      <w:r w:rsidRPr="006F73F3">
        <w:rPr>
          <w:rFonts w:ascii="Calibri" w:eastAsia="Calibri" w:hAnsi="Calibri" w:cs="Times New Roman"/>
          <w:i/>
          <w:iCs/>
          <w:lang w:val="en-US"/>
        </w:rPr>
        <w:t xml:space="preserve">Psychology in Education </w:t>
      </w:r>
      <w:r w:rsidRPr="006F73F3">
        <w:rPr>
          <w:rFonts w:ascii="Calibri" w:eastAsia="Calibri" w:hAnsi="Calibri" w:cs="Times New Roman"/>
          <w:lang w:val="en-US"/>
        </w:rPr>
        <w:t>Pearson</w:t>
      </w:r>
    </w:p>
    <w:p w:rsidR="006F73F3" w:rsidRPr="006F73F3" w:rsidRDefault="006F73F3" w:rsidP="006F73F3">
      <w:pPr>
        <w:spacing w:after="200" w:line="276" w:lineRule="auto"/>
        <w:rPr>
          <w:rFonts w:ascii="Calibri" w:eastAsia="Calibri" w:hAnsi="Calibri" w:cs="Times New Roman"/>
        </w:rPr>
      </w:pPr>
    </w:p>
    <w:p w:rsidR="006F73F3" w:rsidRPr="006F73F3" w:rsidRDefault="006F73F3" w:rsidP="006F73F3">
      <w:pPr>
        <w:spacing w:after="200" w:line="276" w:lineRule="auto"/>
        <w:rPr>
          <w:rFonts w:ascii="Calibri" w:eastAsia="Calibri" w:hAnsi="Calibri" w:cs="Times New Roman"/>
        </w:rPr>
      </w:pPr>
    </w:p>
    <w:p w:rsidR="006F73F3" w:rsidRPr="006F73F3" w:rsidRDefault="006F73F3" w:rsidP="006F73F3">
      <w:pPr>
        <w:spacing w:after="200" w:line="276" w:lineRule="auto"/>
        <w:rPr>
          <w:rFonts w:ascii="Calibri" w:eastAsia="Calibri" w:hAnsi="Calibri" w:cs="Times New Roman"/>
        </w:rPr>
      </w:pPr>
    </w:p>
    <w:p w:rsidR="006F73F3" w:rsidRPr="006F73F3" w:rsidRDefault="006F73F3" w:rsidP="006F73F3">
      <w:pPr>
        <w:spacing w:after="200" w:line="276" w:lineRule="auto"/>
        <w:rPr>
          <w:rFonts w:ascii="Calibri" w:eastAsia="Calibri" w:hAnsi="Calibri" w:cs="Times New Roman"/>
        </w:rPr>
      </w:pPr>
    </w:p>
    <w:p w:rsidR="006F73F3" w:rsidRPr="006F73F3" w:rsidRDefault="006F73F3" w:rsidP="006F73F3">
      <w:pPr>
        <w:spacing w:after="200" w:line="276" w:lineRule="auto"/>
        <w:rPr>
          <w:rFonts w:ascii="Calibri" w:eastAsia="Calibri" w:hAnsi="Calibri" w:cs="Times New Roman"/>
        </w:rPr>
      </w:pPr>
    </w:p>
    <w:p w:rsidR="006F73F3" w:rsidRPr="006F73F3" w:rsidRDefault="006F73F3" w:rsidP="006F73F3">
      <w:pPr>
        <w:spacing w:after="200" w:line="276" w:lineRule="auto"/>
        <w:rPr>
          <w:rFonts w:ascii="Calibri" w:eastAsia="Calibri" w:hAnsi="Calibri" w:cs="Times New Roman"/>
        </w:rPr>
      </w:pPr>
    </w:p>
    <w:p w:rsidR="006F73F3" w:rsidRPr="006F73F3" w:rsidRDefault="006F73F3" w:rsidP="006F73F3">
      <w:pPr>
        <w:spacing w:after="200" w:line="276" w:lineRule="auto"/>
        <w:rPr>
          <w:rFonts w:ascii="Calibri" w:eastAsia="Calibri" w:hAnsi="Calibri" w:cs="Times New Roman"/>
        </w:rPr>
      </w:pPr>
    </w:p>
    <w:p w:rsidR="006F73F3" w:rsidRPr="006F73F3" w:rsidRDefault="006F73F3" w:rsidP="006F73F3">
      <w:pPr>
        <w:spacing w:after="200" w:line="276" w:lineRule="auto"/>
        <w:rPr>
          <w:rFonts w:ascii="Calibri" w:eastAsia="Calibri" w:hAnsi="Calibri" w:cs="Times New Roman"/>
        </w:rPr>
      </w:pPr>
    </w:p>
    <w:p w:rsidR="006F73F3" w:rsidRPr="006F73F3" w:rsidRDefault="006F73F3" w:rsidP="006F73F3">
      <w:pPr>
        <w:spacing w:after="200" w:line="276" w:lineRule="auto"/>
        <w:rPr>
          <w:rFonts w:ascii="Calibri" w:eastAsia="Calibri" w:hAnsi="Calibri" w:cs="Times New Roman"/>
        </w:rPr>
      </w:pPr>
    </w:p>
    <w:p w:rsidR="006F73F3" w:rsidRPr="006F73F3" w:rsidRDefault="006F73F3" w:rsidP="006F73F3">
      <w:pPr>
        <w:spacing w:after="200" w:line="276" w:lineRule="auto"/>
        <w:rPr>
          <w:rFonts w:ascii="Calibri" w:eastAsia="Calibri" w:hAnsi="Calibri" w:cs="Times New Roman"/>
        </w:rPr>
      </w:pPr>
    </w:p>
    <w:p w:rsidR="006F73F3" w:rsidRPr="006F73F3" w:rsidRDefault="006F73F3" w:rsidP="006F73F3">
      <w:pPr>
        <w:spacing w:after="200" w:line="276" w:lineRule="auto"/>
        <w:rPr>
          <w:rFonts w:ascii="Calibri" w:eastAsia="Calibri" w:hAnsi="Calibri" w:cs="Times New Roman"/>
        </w:rPr>
      </w:pPr>
    </w:p>
    <w:p w:rsidR="00CE22C8" w:rsidRDefault="006F73F3"/>
    <w:sectPr w:rsidR="00CE22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AA3236"/>
    <w:multiLevelType w:val="hybridMultilevel"/>
    <w:tmpl w:val="6BE48BC8"/>
    <w:lvl w:ilvl="0" w:tplc="3EAC98A4">
      <w:start w:val="1"/>
      <w:numFmt w:val="decimal"/>
      <w:lvlText w:val="%1."/>
      <w:lvlJc w:val="left"/>
      <w:pPr>
        <w:ind w:left="720" w:hanging="360"/>
      </w:pPr>
      <w:rPr>
        <w:rFonts w:hint="default"/>
        <w:b/>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74DC"/>
    <w:rsid w:val="00232CB4"/>
    <w:rsid w:val="006F73F3"/>
    <w:rsid w:val="00B174DC"/>
    <w:rsid w:val="00C23540"/>
    <w:rsid w:val="00D83E1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40A2C7-8C41-41E0-9628-6D556BC64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2702</TotalTime>
  <Pages>4</Pages>
  <Words>1293</Words>
  <Characters>7371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whistlingmilk</dc:creator>
  <cp:keywords/>
  <dc:description/>
  <cp:lastModifiedBy>whistlingmilk</cp:lastModifiedBy>
  <cp:revision>4</cp:revision>
  <dcterms:created xsi:type="dcterms:W3CDTF">2014-02-18T15:50:00Z</dcterms:created>
  <dcterms:modified xsi:type="dcterms:W3CDTF">2014-02-20T12:53:00Z</dcterms:modified>
</cp:coreProperties>
</file>