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Homework: Multiple choice questions </w:t>
      </w:r>
    </w:p>
    <w:p w:rsidR="00000000" w:rsidDel="00000000" w:rsidP="00000000" w:rsidRDefault="00000000" w:rsidRPr="00000000" w14:paraId="00000002">
      <w:pPr>
        <w:pStyle w:val="Heading3"/>
        <w:spacing w:line="276" w:lineRule="auto"/>
        <w:rPr/>
      </w:pPr>
      <w:bookmarkStart w:colFirst="0" w:colLast="0" w:name="_rak1yyubhv1z" w:id="1"/>
      <w:bookmarkEnd w:id="1"/>
      <w:r w:rsidDel="00000000" w:rsidR="00000000" w:rsidRPr="00000000">
        <w:rPr>
          <w:rtl w:val="0"/>
        </w:rPr>
        <w:t xml:space="preserve">Sequencing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Q1. Which one of the following segments of code would be the most precise block to use to draw a blue square in Scratch.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4260"/>
        <w:gridCol w:w="345"/>
        <w:gridCol w:w="4560"/>
        <w:tblGridChange w:id="0">
          <w:tblGrid>
            <w:gridCol w:w="420"/>
            <w:gridCol w:w="4260"/>
            <w:gridCol w:w="345"/>
            <w:gridCol w:w="4560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23850" cy="2205038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36057" l="0" r="3086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850" cy="2205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32879" cy="221456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36258" l="0" r="3050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879" cy="22145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38999" cy="87153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46341" l="0" r="3045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999" cy="871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81244" cy="2338388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35618" l="0" r="3068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44" cy="2338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Q2. Would the following program correctly play the nursery rhyme, </w:t>
      </w:r>
      <w:r w:rsidDel="00000000" w:rsidR="00000000" w:rsidRPr="00000000">
        <w:rPr>
          <w:i w:val="1"/>
          <w:rtl w:val="0"/>
        </w:rPr>
        <w:t xml:space="preserve">Hot Cross Buns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line="276" w:lineRule="auto"/>
        <w:rPr/>
      </w:pPr>
      <w:bookmarkStart w:colFirst="0" w:colLast="0" w:name="_f1p9xk1tny2r" w:id="2"/>
      <w:bookmarkEnd w:id="2"/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Q3. What would the output of </w:t>
      </w:r>
      <w:r w:rsidDel="00000000" w:rsidR="00000000" w:rsidRPr="00000000">
        <w:rPr>
          <w:b w:val="1"/>
          <w:rtl w:val="0"/>
        </w:rPr>
        <w:t xml:space="preserve">Say weather </w:t>
      </w:r>
      <w:r w:rsidDel="00000000" w:rsidR="00000000" w:rsidRPr="00000000">
        <w:rPr>
          <w:rtl w:val="0"/>
        </w:rPr>
        <w:t xml:space="preserve">be at the end of this program?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9583" cy="2195513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38882" l="0" r="3189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583" cy="2195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15"/>
              <w:gridCol w:w="2775"/>
              <w:tblGridChange w:id="0">
                <w:tblGrid>
                  <w:gridCol w:w="1515"/>
                  <w:gridCol w:w="2775"/>
                </w:tblGrid>
              </w:tblGridChange>
            </w:tblGrid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rain</w:t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cloudy</w:t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rain, sun, rain, cloudy</w:t>
                  </w:r>
                </w:p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weather</w:t>
                  </w:r>
                </w:p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Q4. What value would be held by the ‘name1’ variable and the ‘name2’ variable at the end of this program?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95475" cy="21336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38292" l="0" r="3041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15"/>
              <w:gridCol w:w="2775"/>
              <w:tblGridChange w:id="0">
                <w:tblGrid>
                  <w:gridCol w:w="1515"/>
                  <w:gridCol w:w="2775"/>
                </w:tblGrid>
              </w:tblGridChange>
            </w:tblGrid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name1 = Jordan 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name2 = Riley 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name1 = Riley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name2 = Jordan 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name1 = Jordan </w:t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name2 = Jordan</w:t>
                  </w:r>
                </w:p>
              </w:tc>
            </w:tr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name1 = Riley</w:t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name2 = Riley 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900"/>
        <w:tblGridChange w:id="0">
          <w:tblGrid>
            <w:gridCol w:w="2100"/>
            <w:gridCol w:w="6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END OF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pgSz w:h="16838" w:w="11906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24-05-21</w:t>
    </w:r>
  </w:p>
  <w:p w:rsidR="00000000" w:rsidDel="00000000" w:rsidP="00000000" w:rsidRDefault="00000000" w:rsidRPr="00000000" w14:paraId="00000078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spacing w:line="276" w:lineRule="auto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24-05-21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10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8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7 – Programming essentials in Scratch: part I</w:t>
          </w:r>
        </w:p>
        <w:p w:rsidR="00000000" w:rsidDel="00000000" w:rsidP="00000000" w:rsidRDefault="00000000" w:rsidRPr="00000000" w14:paraId="00000069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Multiple choice questions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A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6B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ind w:left="7920" w:right="-234" w:firstLine="0"/>
      <w:jc w:val="right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11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1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7 – Programming essentials in Scratch: part 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Multiple choice questions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3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74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hyperlink" Target="http://ncce.io/tcc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hyperlink" Target="http://ncce.io/ogl" TargetMode="External"/><Relationship Id="rId17" Type="http://schemas.openxmlformats.org/officeDocument/2006/relationships/header" Target="header2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4.png"/><Relationship Id="rId18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