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SAIL:</w:t>
      </w:r>
    </w:p>
    <w:p w:rsidR="00000000" w:rsidDel="00000000" w:rsidP="00000000" w:rsidRDefault="00000000" w:rsidRPr="00000000" w14:paraId="00000002">
      <w:pPr>
        <w:pStyle w:val="Title"/>
        <w:rPr/>
      </w:pPr>
      <w:r w:rsidDel="00000000" w:rsidR="00000000" w:rsidRPr="00000000">
        <w:rPr>
          <w:rtl w:val="0"/>
        </w:rPr>
        <w:t xml:space="preserve">Mobilising the Nation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pStyle w:val="Subtitle"/>
        <w:rPr>
          <w:color w:val="000000"/>
          <w:sz w:val="22"/>
          <w:szCs w:val="22"/>
        </w:rPr>
      </w:pPr>
      <w:bookmarkStart w:colFirst="0" w:colLast="0" w:name="_gwkijvnx7c14" w:id="0"/>
      <w:bookmarkEnd w:id="0"/>
      <w:r w:rsidDel="00000000" w:rsidR="00000000" w:rsidRPr="00000000">
        <w:rPr>
          <w:rtl w:val="0"/>
        </w:rPr>
        <w:t xml:space="preserve">Foreword (SR - redraft if desired)</w:t>
      </w:r>
      <w:r w:rsidDel="00000000" w:rsidR="00000000" w:rsidRPr="00000000">
        <w:rPr>
          <w:rtl w:val="0"/>
        </w:rPr>
      </w:r>
    </w:p>
    <w:p w:rsidR="00000000" w:rsidDel="00000000" w:rsidP="00000000" w:rsidRDefault="00000000" w:rsidRPr="00000000" w14:paraId="00000005">
      <w:pPr>
        <w:spacing w:after="0" w:line="276" w:lineRule="auto"/>
        <w:rPr>
          <w:color w:val="000000"/>
          <w:sz w:val="22"/>
          <w:szCs w:val="22"/>
        </w:rPr>
      </w:pPr>
      <w:r w:rsidDel="00000000" w:rsidR="00000000" w:rsidRPr="00000000">
        <w:rPr>
          <w:color w:val="000000"/>
          <w:sz w:val="22"/>
          <w:szCs w:val="22"/>
          <w:rtl w:val="0"/>
        </w:rPr>
        <w:t xml:space="preserve">AI is the defining general purpose technology of our age. Around the world, investment and strategy have shifted into an arms race dynamic, in which sovereign AI leadership is not a choice but a requirement for any nation seeking to maintain its economic capacity and national security. Nations that do not mobilise successfully will find themselves locked out of capabilities, economically insecure, and facing greater security threats.</w:t>
      </w:r>
    </w:p>
    <w:p w:rsidR="00000000" w:rsidDel="00000000" w:rsidP="00000000" w:rsidRDefault="00000000" w:rsidRPr="00000000" w14:paraId="00000006">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7">
      <w:pPr>
        <w:spacing w:after="0" w:line="276" w:lineRule="auto"/>
        <w:rPr>
          <w:color w:val="000000"/>
          <w:sz w:val="22"/>
          <w:szCs w:val="22"/>
        </w:rPr>
      </w:pPr>
      <w:r w:rsidDel="00000000" w:rsidR="00000000" w:rsidRPr="00000000">
        <w:rPr>
          <w:color w:val="000000"/>
          <w:sz w:val="22"/>
          <w:szCs w:val="22"/>
          <w:rtl w:val="0"/>
        </w:rPr>
        <w:t xml:space="preserve">The AI Opportunities Action Plan, published in January 2025, set out the beginnings of a national strategy for the United Kingdom to take advantage of this unprecedented situation. It was the right document at the right time - but the pace of technological acceleration forces the UK to keep our approach continually updated. We convened this taskforce to support the government in identifying the right next steps for the UK to take as we approach the second anniversary of the Plan.</w:t>
      </w:r>
    </w:p>
    <w:p w:rsidR="00000000" w:rsidDel="00000000" w:rsidP="00000000" w:rsidRDefault="00000000" w:rsidRPr="00000000" w14:paraId="00000008">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9">
      <w:pPr>
        <w:spacing w:after="0" w:line="276" w:lineRule="auto"/>
        <w:rPr>
          <w:color w:val="000000"/>
          <w:sz w:val="22"/>
          <w:szCs w:val="22"/>
        </w:rPr>
      </w:pPr>
      <w:r w:rsidDel="00000000" w:rsidR="00000000" w:rsidRPr="00000000">
        <w:rPr>
          <w:color w:val="000000"/>
          <w:sz w:val="22"/>
          <w:szCs w:val="22"/>
          <w:rtl w:val="0"/>
        </w:rPr>
        <w:t xml:space="preserve">It is clear we need to shift from mobilising teams in government to mobilising the whole nation. Our ability to secure sovereign capacity depends on it: from citizens to businesses, civil society to the civil service, all of us have a role to play if we are to prevent the UK from falling behind on AI in ways from which we will not be able to recover. But that requires a shift in mindset as well as skillset. A government that collaborates first, not last. Businesses ready to adapt and share. A national commitment to ensuring that our citizens benefit from the AI transformation, and feel confident that they will do so rather than frightened into submission. This paper is a contribution by a consortium of private sector leaders to the question of how we make that happen.</w:t>
      </w:r>
    </w:p>
    <w:p w:rsidR="00000000" w:rsidDel="00000000" w:rsidP="00000000" w:rsidRDefault="00000000" w:rsidRPr="00000000" w14:paraId="0000000A">
      <w:pPr>
        <w:widowControl w:val="0"/>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B">
      <w:pPr>
        <w:spacing w:after="0" w:line="276" w:lineRule="auto"/>
        <w:rPr>
          <w:color w:val="000000"/>
          <w:sz w:val="22"/>
          <w:szCs w:val="22"/>
        </w:rPr>
      </w:pPr>
      <w:r w:rsidDel="00000000" w:rsidR="00000000" w:rsidRPr="00000000">
        <w:rPr>
          <w:color w:val="000000"/>
          <w:sz w:val="22"/>
          <w:szCs w:val="22"/>
          <w:rtl w:val="0"/>
        </w:rPr>
        <w:t xml:space="preserve">Mobilising the nation is not something a government department can do on its own, however good the department. It is done through collaboration: with the institutions, firms and grassroots organisations that already have relationships, capacity, capital and ideas to put to work. </w:t>
      </w:r>
    </w:p>
    <w:p w:rsidR="00000000" w:rsidDel="00000000" w:rsidP="00000000" w:rsidRDefault="00000000" w:rsidRPr="00000000" w14:paraId="0000000C">
      <w:pPr>
        <w:widowControl w:val="0"/>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D">
      <w:pPr>
        <w:spacing w:after="0" w:line="276" w:lineRule="auto"/>
        <w:rPr>
          <w:color w:val="000000"/>
          <w:sz w:val="22"/>
          <w:szCs w:val="22"/>
        </w:rPr>
      </w:pPr>
      <w:r w:rsidDel="00000000" w:rsidR="00000000" w:rsidRPr="00000000">
        <w:rPr>
          <w:color w:val="000000"/>
          <w:sz w:val="22"/>
          <w:szCs w:val="22"/>
          <w:rtl w:val="0"/>
        </w:rPr>
        <w:t xml:space="preserve">So this report does not hand government a longer list. It makes an offer - to establish a Prosperity Compact for the Nation. With a common goal of securing Sovereign AI Leadership, we set out what business needs to put in alongside what we believe government must do. We make ten recommendations, each of which a single accountable part of government could complete within twelve months, and against each of them set out the role for the private sector to play. The government has said it wants good growth in every postcode and a state that can execute. Both are achievable if we work together as a nation.</w:t>
      </w:r>
      <w:r w:rsidDel="00000000" w:rsidR="00000000" w:rsidRPr="00000000">
        <w:rPr>
          <w:rFonts w:ascii="Roboto Mono" w:cs="Roboto Mono" w:eastAsia="Roboto Mono" w:hAnsi="Roboto Mono"/>
          <w:color w:val="188038"/>
          <w:sz w:val="22"/>
          <w:szCs w:val="22"/>
          <w:rtl w:val="0"/>
        </w:rPr>
        <w:t xml:space="preserve">[Signature block, membership statement or list, and a line on how the taskforce was run, to follow the attribution decision.]</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Executive Summary</w:t>
      </w:r>
    </w:p>
    <w:p w:rsidR="00000000" w:rsidDel="00000000" w:rsidP="00000000" w:rsidRDefault="00000000" w:rsidRPr="00000000" w14:paraId="00000010">
      <w:pPr>
        <w:spacing w:after="0" w:line="276" w:lineRule="auto"/>
        <w:rPr>
          <w:color w:val="000000"/>
          <w:sz w:val="22"/>
          <w:szCs w:val="22"/>
        </w:rPr>
      </w:pPr>
      <w:r w:rsidDel="00000000" w:rsidR="00000000" w:rsidRPr="00000000">
        <w:rPr>
          <w:color w:val="000000"/>
          <w:sz w:val="22"/>
          <w:szCs w:val="22"/>
          <w:rtl w:val="0"/>
        </w:rPr>
        <w:t xml:space="preserve">The development of AI presents a great opportunity for business and the nation. The Government has focused significant policy attention on unlocking it. The strategic framework put in place by the 2025 AI Action Plan is already producing dividends. But it is time for a reset in the nation’s approach.</w:t>
      </w:r>
    </w:p>
    <w:p w:rsidR="00000000" w:rsidDel="00000000" w:rsidP="00000000" w:rsidRDefault="00000000" w:rsidRPr="00000000" w14:paraId="00000011">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2">
      <w:pPr>
        <w:spacing w:after="0" w:line="276" w:lineRule="auto"/>
        <w:rPr>
          <w:color w:val="000000"/>
          <w:sz w:val="22"/>
          <w:szCs w:val="22"/>
        </w:rPr>
      </w:pPr>
      <w:r w:rsidDel="00000000" w:rsidR="00000000" w:rsidRPr="00000000">
        <w:rPr>
          <w:color w:val="000000"/>
          <w:sz w:val="22"/>
          <w:szCs w:val="22"/>
          <w:rtl w:val="0"/>
        </w:rPr>
        <w:t xml:space="preserve">Government's machinery has been reorganised since the AI Opportunities Action Plan was published, creating new opportunities and new demands on both systems and teams, but the direction of travel has not yet been clarified. </w:t>
      </w:r>
    </w:p>
    <w:p w:rsidR="00000000" w:rsidDel="00000000" w:rsidP="00000000" w:rsidRDefault="00000000" w:rsidRPr="00000000" w14:paraId="00000013">
      <w:pPr>
        <w:spacing w:after="240" w:before="240" w:line="276" w:lineRule="auto"/>
        <w:rPr>
          <w:color w:val="000000"/>
          <w:sz w:val="22"/>
          <w:szCs w:val="22"/>
        </w:rPr>
      </w:pPr>
      <w:r w:rsidDel="00000000" w:rsidR="00000000" w:rsidRPr="00000000">
        <w:rPr>
          <w:color w:val="000000"/>
          <w:sz w:val="22"/>
          <w:szCs w:val="22"/>
          <w:rtl w:val="0"/>
        </w:rPr>
        <w:t xml:space="preserve">The reward for getting this right is real: most of the roughly £75 billion the OBR forecasts AI could add to the economy by 2035 depends on adoption, not invention, and a coordinated national effort is what turns that potential into growth that reaches every region - with the state rebuilding the efficacy, legitimacy and trust that delivery depends on. </w:t>
      </w:r>
    </w:p>
    <w:p w:rsidR="00000000" w:rsidDel="00000000" w:rsidP="00000000" w:rsidRDefault="00000000" w:rsidRPr="00000000" w14:paraId="00000014">
      <w:pPr>
        <w:spacing w:after="240" w:before="240" w:line="276" w:lineRule="auto"/>
        <w:rPr>
          <w:color w:val="000000"/>
          <w:sz w:val="22"/>
          <w:szCs w:val="22"/>
        </w:rPr>
      </w:pPr>
      <w:r w:rsidDel="00000000" w:rsidR="00000000" w:rsidRPr="00000000">
        <w:rPr>
          <w:color w:val="000000"/>
          <w:sz w:val="22"/>
          <w:szCs w:val="22"/>
          <w:rtl w:val="0"/>
        </w:rPr>
        <w:t xml:space="preserve">But the risks from getting it wrong are severe, and growing. An AI company's decision to withdraw access to its models from every customer outside the United States exposed how much British infrastructure now depends on decisions made abroad. And public opposition to data-centre infrastructure is rising in Britain, following a pattern already visible in the US.</w:t>
      </w:r>
    </w:p>
    <w:p w:rsidR="00000000" w:rsidDel="00000000" w:rsidP="00000000" w:rsidRDefault="00000000" w:rsidRPr="00000000" w14:paraId="00000015">
      <w:pPr>
        <w:spacing w:after="240" w:before="240" w:line="276" w:lineRule="auto"/>
        <w:rPr>
          <w:color w:val="000000"/>
          <w:sz w:val="22"/>
          <w:szCs w:val="22"/>
        </w:rPr>
      </w:pPr>
      <w:r w:rsidDel="00000000" w:rsidR="00000000" w:rsidRPr="00000000">
        <w:rPr>
          <w:color w:val="000000"/>
          <w:sz w:val="22"/>
          <w:szCs w:val="22"/>
          <w:rtl w:val="0"/>
        </w:rPr>
        <w:t xml:space="preserve">This report, developed by a consortium of private sector leaders, is built on a comprehensive review of the implementation record from the Government's AI Opportunities Action Plan, published in January 2025. The review shows a consistent pattern: government moves fast where it controls the machinery directly, and far more slowly wherever delivery depends on other parties acting differently. That gap is this report's central diagnosis, and closing it must be the founding task of the new AI Taskforce. Section 2 sets out the evidence in full.</w:t>
      </w:r>
    </w:p>
    <w:p w:rsidR="00000000" w:rsidDel="00000000" w:rsidP="00000000" w:rsidRDefault="00000000" w:rsidRPr="00000000" w14:paraId="00000016">
      <w:pPr>
        <w:spacing w:after="240" w:before="240" w:line="276" w:lineRule="auto"/>
        <w:rPr>
          <w:color w:val="000000"/>
          <w:sz w:val="22"/>
          <w:szCs w:val="22"/>
        </w:rPr>
      </w:pPr>
      <w:r w:rsidDel="00000000" w:rsidR="00000000" w:rsidRPr="00000000">
        <w:rPr>
          <w:color w:val="000000"/>
          <w:sz w:val="22"/>
          <w:szCs w:val="22"/>
          <w:rtl w:val="0"/>
        </w:rPr>
        <w:t xml:space="preserve">The way through this is not a faster version of the same process, but a wider one, which we describe as a Prosperity Compact for the Nation. </w:t>
      </w:r>
    </w:p>
    <w:p w:rsidR="00000000" w:rsidDel="00000000" w:rsidP="00000000" w:rsidRDefault="00000000" w:rsidRPr="00000000" w14:paraId="00000017">
      <w:pPr>
        <w:spacing w:after="240" w:before="240" w:line="276" w:lineRule="auto"/>
        <w:rPr>
          <w:color w:val="000000"/>
          <w:sz w:val="22"/>
          <w:szCs w:val="22"/>
        </w:rPr>
      </w:pPr>
      <w:r w:rsidDel="00000000" w:rsidR="00000000" w:rsidRPr="00000000">
        <w:rPr>
          <w:color w:val="000000"/>
          <w:sz w:val="22"/>
          <w:szCs w:val="22"/>
          <w:rtl w:val="0"/>
        </w:rPr>
        <w:t xml:space="preserve">Government cannot secure adoption, build infrastructure or earn public consent by itself. It needs a reciprocal compact with the parties who can help deliver each: business, the places hosting AI's infrastructure, and the working people whose jobs it will change. Section 4 sets out that compact, including what each side must contribute.</w:t>
      </w:r>
    </w:p>
    <w:p w:rsidR="00000000" w:rsidDel="00000000" w:rsidP="00000000" w:rsidRDefault="00000000" w:rsidRPr="00000000" w14:paraId="00000018">
      <w:pPr>
        <w:spacing w:after="240" w:before="240" w:line="276" w:lineRule="auto"/>
        <w:rPr>
          <w:color w:val="000000"/>
          <w:sz w:val="22"/>
          <w:szCs w:val="22"/>
        </w:rPr>
      </w:pPr>
      <w:r w:rsidDel="00000000" w:rsidR="00000000" w:rsidRPr="00000000">
        <w:rPr>
          <w:color w:val="000000"/>
          <w:sz w:val="22"/>
          <w:szCs w:val="22"/>
          <w:rtl w:val="0"/>
        </w:rPr>
        <w:t xml:space="preserve">Our report turns the compact into ten recommendations. Each names a single accountable part of government, sets a delivery window of twelve months, and is paired with a specific commitment from the businesses on this taskforce. Section 5 sets out the recommendations in full.</w:t>
      </w:r>
    </w:p>
    <w:p w:rsidR="00000000" w:rsidDel="00000000" w:rsidP="00000000" w:rsidRDefault="00000000" w:rsidRPr="00000000" w14:paraId="00000019">
      <w:pPr>
        <w:spacing w:after="0" w:line="276" w:lineRule="auto"/>
        <w:rPr/>
      </w:pPr>
      <w:r w:rsidDel="00000000" w:rsidR="00000000" w:rsidRPr="00000000">
        <w:rPr>
          <w:color w:val="000000"/>
          <w:sz w:val="22"/>
          <w:szCs w:val="22"/>
          <w:rtl w:val="0"/>
        </w:rPr>
        <w:t xml:space="preserve">To reap the rewards of AI in, and for the citizens of, the United Kingdom, we must mobilise the nation into action</w:t>
      </w:r>
      <w:r w:rsidDel="00000000" w:rsidR="00000000" w:rsidRPr="00000000">
        <w:rPr>
          <w:rtl w:val="0"/>
        </w:rPr>
      </w:r>
    </w:p>
    <w:p w:rsidR="00000000" w:rsidDel="00000000" w:rsidP="00000000" w:rsidRDefault="00000000" w:rsidRPr="00000000" w14:paraId="0000001A">
      <w:pPr>
        <w:pStyle w:val="Heading1"/>
        <w:rPr/>
      </w:pPr>
      <w:bookmarkStart w:colFirst="0" w:colLast="0" w:name="_2zlawue07szo" w:id="1"/>
      <w:bookmarkEnd w:id="1"/>
      <w:r w:rsidDel="00000000" w:rsidR="00000000" w:rsidRPr="00000000">
        <w:rPr>
          <w:rtl w:val="0"/>
        </w:rPr>
        <w:t xml:space="preserve">1: Changing context, faster pace</w:t>
      </w:r>
    </w:p>
    <w:p w:rsidR="00000000" w:rsidDel="00000000" w:rsidP="00000000" w:rsidRDefault="00000000" w:rsidRPr="00000000" w14:paraId="0000001B">
      <w:pPr>
        <w:spacing w:after="0" w:line="276" w:lineRule="auto"/>
        <w:rPr>
          <w:color w:val="000000"/>
          <w:sz w:val="22"/>
          <w:szCs w:val="22"/>
        </w:rPr>
      </w:pPr>
      <w:r w:rsidDel="00000000" w:rsidR="00000000" w:rsidRPr="00000000">
        <w:rPr>
          <w:color w:val="000000"/>
          <w:sz w:val="22"/>
          <w:szCs w:val="22"/>
          <w:rtl w:val="0"/>
        </w:rPr>
        <w:t xml:space="preserve">The 2025 AI Action Plan was written in simpler times. The Government now faces more pressing and complex strategic challenges. Each of these raise the stakes and changes what government and business need from each other.</w:t>
      </w:r>
    </w:p>
    <w:p w:rsidR="00000000" w:rsidDel="00000000" w:rsidP="00000000" w:rsidRDefault="00000000" w:rsidRPr="00000000" w14:paraId="0000001C">
      <w:pPr>
        <w:spacing w:after="240" w:before="240" w:line="276" w:lineRule="auto"/>
        <w:rPr>
          <w:color w:val="000000"/>
          <w:sz w:val="22"/>
          <w:szCs w:val="22"/>
        </w:rPr>
      </w:pPr>
      <w:r w:rsidDel="00000000" w:rsidR="00000000" w:rsidRPr="00000000">
        <w:rPr>
          <w:color w:val="000000"/>
          <w:sz w:val="22"/>
          <w:szCs w:val="22"/>
          <w:rtl w:val="0"/>
        </w:rPr>
        <w:t xml:space="preserve">First, the machinery of government has been reset. Where the Department for Science, Innovation and Technology once held broad leadership on AI, digital functions are now split across three departments. Reorganisations of this kind inevitably turn attention inwards and consume delivery bandwidth that would otherwise go to implementation. The Minister for Artificial Intelligence, the government's AI Taskforce under Lord Vallance, and the wider Cabinet Office now provide the clear leadership this requires. But a practical consequence follows: the Action Plan is no longer the mechanism by which progress on AI is tracked or communicated, and business and government alike need a revised framework for direction and accountability.</w:t>
      </w:r>
    </w:p>
    <w:p w:rsidR="00000000" w:rsidDel="00000000" w:rsidP="00000000" w:rsidRDefault="00000000" w:rsidRPr="00000000" w14:paraId="0000001D">
      <w:pPr>
        <w:spacing w:after="240" w:before="240" w:line="276" w:lineRule="auto"/>
        <w:rPr>
          <w:color w:val="000000"/>
          <w:sz w:val="22"/>
          <w:szCs w:val="22"/>
        </w:rPr>
      </w:pPr>
      <w:r w:rsidDel="00000000" w:rsidR="00000000" w:rsidRPr="00000000">
        <w:rPr>
          <w:color w:val="000000"/>
          <w:sz w:val="22"/>
          <w:szCs w:val="22"/>
          <w:rtl w:val="0"/>
        </w:rPr>
        <w:t xml:space="preserve">Second, the stakes for sovereignty have been raised. </w:t>
      </w:r>
      <w:r w:rsidDel="00000000" w:rsidR="00000000" w:rsidRPr="00000000">
        <w:rPr>
          <w:color w:val="000000"/>
          <w:sz w:val="22"/>
          <w:szCs w:val="22"/>
          <w:rtl w:val="0"/>
        </w:rPr>
        <w:t xml:space="preserve">In June 2026 a major US-based AI company blocked everyone outside the United States from using its software.</w:t>
      </w:r>
      <w:r w:rsidDel="00000000" w:rsidR="00000000" w:rsidRPr="00000000">
        <w:rPr>
          <w:color w:val="000000"/>
          <w:sz w:val="22"/>
          <w:szCs w:val="22"/>
          <w:rtl w:val="0"/>
        </w:rPr>
        <w:t xml:space="preserve"> One business represented on this taskforce had to spend the following three weeks visiting all their regulated clients to reassure them that no kill switch for their product existed. The episode changed what business needs from the state: continuity, fallbacks, and what "sovereign" actually means in a contract are now live questions government must help resolve.</w:t>
      </w:r>
    </w:p>
    <w:p w:rsidR="00000000" w:rsidDel="00000000" w:rsidP="00000000" w:rsidRDefault="00000000" w:rsidRPr="00000000" w14:paraId="0000001E">
      <w:pPr>
        <w:spacing w:after="240" w:before="240" w:line="276" w:lineRule="auto"/>
        <w:rPr>
          <w:color w:val="000000"/>
          <w:sz w:val="22"/>
          <w:szCs w:val="22"/>
        </w:rPr>
      </w:pPr>
      <w:r w:rsidDel="00000000" w:rsidR="00000000" w:rsidRPr="00000000">
        <w:rPr>
          <w:color w:val="000000"/>
          <w:sz w:val="22"/>
          <w:szCs w:val="22"/>
          <w:rtl w:val="0"/>
        </w:rPr>
        <w:t xml:space="preserve">Third, public opposition to critical data infrastructure is growing. In the United States, organised local opposition has stopped fully permitted data centre projects, and moratoriums have been announced even in states that are otherwise pro-growth (Thompson and Sun, 2026). Reporting from those places shows that AI itself is only a surface-level concern; distrust of corporate and government promises, fear of stranded assets, and electricity costs run deeper. The same arguments have begun to appear here. Britain has a window - we think of roughly twelve months - to build a compact that earns public consent before that pattern takes hold.</w:t>
      </w:r>
    </w:p>
    <w:p w:rsidR="00000000" w:rsidDel="00000000" w:rsidP="00000000" w:rsidRDefault="00000000" w:rsidRPr="00000000" w14:paraId="0000001F">
      <w:pPr>
        <w:spacing w:after="240" w:before="240" w:line="276" w:lineRule="auto"/>
        <w:rPr/>
      </w:pPr>
      <w:r w:rsidDel="00000000" w:rsidR="00000000" w:rsidRPr="00000000">
        <w:rPr>
          <w:color w:val="000000"/>
          <w:sz w:val="22"/>
          <w:szCs w:val="22"/>
          <w:rtl w:val="0"/>
        </w:rPr>
        <w:t xml:space="preserve">The reward for getting this right is real. The government's stated ambition is for Britain to be the fastest adopter of AI in the G7, with benefits reaching every region. Microsoft's diffusion measure currently places the UK eighth in the world, with just over two in five adults using a generative AI product - but the rate of growth is slowing while several Asian economies accelerate (Microsoft, 2026). The Office for Budget Responsibility's central estimate is that AI could add around £75 billion to the economy by 2035, but most of that depends on adoption - people and organisations using the technology well, in practice - rather than invention (OBR, 2025). Business itself names skills, ahead of the technology, as the factor most holding back its AI adoption plans: around a fifth of workers say they are confident using AI at work, and the great majority report no training of any kind in the past year (CBI, 2026).</w:t>
        <w:br w:type="textWrapping"/>
        <w:br w:type="textWrapping"/>
        <w:t xml:space="preserve">It is time for a new approach.</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2: Progress report on the AI Opportunities Plan</w:t>
      </w:r>
    </w:p>
    <w:p w:rsidR="00000000" w:rsidDel="00000000" w:rsidP="00000000" w:rsidRDefault="00000000" w:rsidRPr="00000000" w14:paraId="00000021">
      <w:pPr>
        <w:pStyle w:val="Heading2"/>
        <w:rPr/>
      </w:pPr>
      <w:r w:rsidDel="00000000" w:rsidR="00000000" w:rsidRPr="00000000">
        <w:rPr>
          <w:rtl w:val="0"/>
        </w:rPr>
        <w:t xml:space="preserve">The assessment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AI Opportunities Action Plan was published in January 2025 </w:t>
      </w:r>
      <w:r w:rsidDel="00000000" w:rsidR="00000000" w:rsidRPr="00000000">
        <w:rPr>
          <w:rtl w:val="0"/>
        </w:rPr>
        <w:t xml:space="preserve">and the government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accepted all fifty of its recommendations. In its</w:t>
      </w:r>
      <w:r w:rsidDel="00000000" w:rsidR="00000000" w:rsidRPr="00000000">
        <w:rPr>
          <w:rFonts w:ascii="Arial" w:cs="Arial" w:eastAsia="Arial" w:hAnsi="Arial"/>
          <w:b w:val="0"/>
          <w:bCs w:val="0"/>
          <w:i w:val="1"/>
          <w:iCs w:val="1"/>
          <w:smallCaps w:val="0"/>
          <w:strike w:val="0"/>
          <w:color w:val="222222"/>
          <w:sz w:val="21"/>
          <w:szCs w:val="21"/>
          <w:u w:val="none"/>
          <w:shd w:fill="auto" w:val="clear"/>
          <w:vertAlign w:val="baseline"/>
          <w:rtl w:val="0"/>
        </w:rPr>
        <w:t xml:space="preserve"> One Year On update</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published in January 2026, </w:t>
      </w:r>
      <w:r w:rsidDel="00000000" w:rsidR="00000000" w:rsidRPr="00000000">
        <w:rPr>
          <w:rtl w:val="0"/>
        </w:rPr>
        <w:t xml:space="preserve">the government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stated that it had met 38 of the 50, with 12 in progress.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We conducted our review nineteen months after the plan launched. We examined each recommendation independently and </w:t>
      </w:r>
      <w:r w:rsidDel="00000000" w:rsidR="00000000" w:rsidRPr="00000000">
        <w:rPr>
          <w:rtl w:val="0"/>
        </w:rPr>
        <w:t xml:space="preserve">compared the government's</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account of its own progress against evidence from independent and third-party sources. The purpose was to separate announcements, funding commitments and appointments from implementation and effect. We used four assessment categories:</w:t>
      </w:r>
    </w:p>
    <w:tbl>
      <w:tblPr>
        <w:tblStyle w:val="Table1"/>
        <w:tblW w:w="9072.0" w:type="dxa"/>
        <w:jc w:val="left"/>
        <w:tblInd w:w="-120.0" w:type="dxa"/>
        <w:tblBorders>
          <w:top w:color="c4d8dd" w:space="0" w:sz="4" w:val="single"/>
          <w:bottom w:color="c4d8dd" w:space="0" w:sz="4" w:val="single"/>
          <w:insideH w:color="dce7ea" w:space="0" w:sz="4" w:val="single"/>
        </w:tblBorders>
        <w:tblLayout w:type="fixed"/>
        <w:tblLook w:val="0000"/>
      </w:tblPr>
      <w:tblGrid>
        <w:gridCol w:w="2300"/>
        <w:gridCol w:w="6772"/>
        <w:tblGridChange w:id="0">
          <w:tblGrid>
            <w:gridCol w:w="2300"/>
            <w:gridCol w:w="6772"/>
          </w:tblGrid>
        </w:tblGridChange>
      </w:tblGrid>
      <w:tr>
        <w:trPr>
          <w:cantSplit w:val="1"/>
          <w:tblHeader w:val="1"/>
        </w:trPr>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Delivery is operational, in use, and has produced some evidenced impact.</w:t>
            </w:r>
          </w:p>
        </w:tc>
      </w:tr>
      <w:tr>
        <w:trPr>
          <w:cantSplit w:val="1"/>
          <w:tblHeader w:val="0"/>
        </w:trPr>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Commitments, appointments, funding or early pilots are under way, without demonstrated impact.</w:t>
            </w:r>
          </w:p>
        </w:tc>
      </w:tr>
      <w:tr>
        <w:trPr>
          <w:cantSplit w:val="1"/>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a3123c"/>
                <w:sz w:val="21"/>
                <w:szCs w:val="21"/>
                <w:u w:val="none"/>
                <w:shd w:fill="auto" w:val="clear"/>
                <w:vertAlign w:val="baseline"/>
                <w:rtl w:val="0"/>
              </w:rPr>
              <w:t xml:space="preserve">Weak or short of ask</w:t>
            </w: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Related action exists, but the central recommendation has not been delivered.</w:t>
            </w:r>
          </w:p>
        </w:tc>
      </w:tr>
      <w:tr>
        <w:trPr>
          <w:cantSplit w:val="1"/>
          <w:tblHeader w:val="0"/>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5b6770"/>
                <w:sz w:val="21"/>
                <w:szCs w:val="21"/>
                <w:u w:val="none"/>
                <w:shd w:fill="auto" w:val="clear"/>
                <w:vertAlign w:val="baseline"/>
                <w:rtl w:val="0"/>
              </w:rPr>
              <w:t xml:space="preserve">Lack of information</w:t>
            </w:r>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sz w:val="21"/>
                <w:szCs w:val="21"/>
                <w:rtl w:val="0"/>
              </w:rPr>
              <w:t xml:space="preserve">Evidence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available is insufficient to assess implementation.</w:t>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16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Across the fifty, we recorded </w:t>
      </w: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14 as substantial progress, 27 as early activity, 6 as weak or short of the ask, and 3 as lacking the information to judge</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tl w:val="0"/>
        </w:rPr>
        <w:t xml:space="preserve">Underneath 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hose three </w:t>
      </w:r>
      <w:r w:rsidDel="00000000" w:rsidR="00000000" w:rsidRPr="00000000">
        <w:rPr>
          <w:rtl w:val="0"/>
        </w:rPr>
        <w:t xml:space="preserve">patterns</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is a consistent shape. Government is good at standing up a tool with a capable team behind it. The rapid prototyping unit built systems that work, the gated procurement process ran end to end and produced a contract, the AI Security Institute recruited the people it said it would, the citizen-facing chat service is </w:t>
      </w:r>
      <w:r w:rsidDel="00000000" w:rsidR="00000000" w:rsidRPr="00000000">
        <w:rPr>
          <w:rtl w:val="0"/>
        </w:rPr>
        <w:t xml:space="preserve">running</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with users, and independent survey evidence shows a strong rise in basic AI adoption among small firms, which is the clearest positive outcome in the whole review.</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tl w:val="0"/>
        </w:rPr>
        <w:t xml:space="preserve">The g</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overnment is weaker on anything structural. The roles, standing services, mandates and reforms intended to make adoption systematic are where delivery thins out. There is no verifiable AI lead for each government mission. There is no single central service for scaling successful pilots, only several separate programmes doing parts of the job. There is no interoperability mandate, only guidance that departments should. The National Data Library has produced a curated set of links to already-published datasets, a guidance manual, repairs to the old data.gov.uk directory and five pilot projects, which satisfies the recommendation as drafted and leaves the underlying problem where it was.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tl w:val="0"/>
        </w:rPr>
        <w:t xml:space="preserve">We observe that across the board, the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ambition of a recommendation is not the determining factor of w</w:t>
      </w:r>
      <w:r w:rsidDel="00000000" w:rsidR="00000000" w:rsidRPr="00000000">
        <w:rPr>
          <w:rtl w:val="0"/>
        </w:rPr>
        <w:t xml:space="preserve">hether a recommendation could be achieved,</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but rather the number of parties who had to act on it</w:t>
      </w:r>
      <w:r w:rsidDel="00000000" w:rsidR="00000000" w:rsidRPr="00000000">
        <w:rPr>
          <w:rtl w:val="0"/>
        </w:rPr>
        <w:t xml:space="preserve">. W</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 </w:t>
      </w:r>
      <w:r w:rsidDel="00000000" w:rsidR="00000000" w:rsidRPr="00000000">
        <w:rPr>
          <w:rtl w:val="0"/>
        </w:rPr>
        <w:t xml:space="preserve">call this</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b w:val="1"/>
          <w:bCs w:val="1"/>
          <w:i w:val="1"/>
          <w:iCs w:val="1"/>
          <w:smallCaps w:val="0"/>
          <w:strike w:val="0"/>
          <w:color w:val="222222"/>
          <w:sz w:val="21"/>
          <w:szCs w:val="21"/>
          <w:u w:val="none"/>
          <w:shd w:fill="auto" w:val="clear"/>
          <w:vertAlign w:val="baseline"/>
          <w:rtl w:val="0"/>
        </w:rPr>
        <w:t xml:space="preserve">coordination ceiling</w:t>
      </w:r>
      <w:r w:rsidDel="00000000" w:rsidR="00000000" w:rsidRPr="00000000">
        <w:rPr>
          <w:b w:val="1"/>
          <w:bCs w:val="1"/>
          <w:i w:val="0"/>
          <w:iCs w:val="0"/>
          <w:smallCaps w:val="0"/>
          <w:strike w:val="0"/>
          <w:color w:val="222222"/>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Below the ceiling, where one capable team could build a thing and put it into service, delivery is </w:t>
      </w:r>
      <w:r w:rsidDel="00000000" w:rsidR="00000000" w:rsidRPr="00000000">
        <w:rPr>
          <w:rtl w:val="0"/>
        </w:rPr>
        <w:t xml:space="preserve">strong</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Above it, where a recommendation has required shared infrastructure, several departments moving together, or a change in the law, delivery thins into guidance, strategy documents and pilots. The ceiling, and not the quality of the ideas, is what the Action Plan ran into.</w:t>
      </w:r>
    </w:p>
    <w:p w:rsidR="00000000" w:rsidDel="00000000" w:rsidP="00000000" w:rsidRDefault="00000000" w:rsidRPr="00000000" w14:paraId="00000032">
      <w:pPr>
        <w:pStyle w:val="Heading2"/>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tl w:val="0"/>
        </w:rPr>
        <w:t xml:space="preserve">The fifty recommendations</w:t>
      </w:r>
      <w:r w:rsidDel="00000000" w:rsidR="00000000" w:rsidRPr="00000000">
        <w:rPr>
          <w:rtl w:val="0"/>
        </w:rPr>
      </w:r>
    </w:p>
    <w:p w:rsidR="00000000" w:rsidDel="00000000" w:rsidP="00000000" w:rsidRDefault="00000000" w:rsidRPr="00000000" w14:paraId="00000033">
      <w:pPr>
        <w:pStyle w:val="Heading3"/>
        <w:rPr/>
      </w:pPr>
      <w:r w:rsidDel="00000000" w:rsidR="00000000" w:rsidRPr="00000000">
        <w:rPr>
          <w:rtl w:val="0"/>
        </w:rPr>
        <w:t xml:space="preserve">Infrastructure (1 to 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Recommendations 1 to 6 aimed to secure Britain’s compute across three fronts: publicly owned, privately owned and British-based, and access through allies. The funded build-out is substantial and verified. The AI Growth Zones lag, with investment figures that are pledges rather than results, and delivery further muddied by the departmental reorganisation. Where the deliverable was funding or a signed agreement, the recommendations were largely met. Where it depended on building and operating infrastructure, the progress claimed reflects money committed rather than capacity verified in use.</w:t>
      </w:r>
    </w:p>
    <w:tbl>
      <w:tblPr>
        <w:tblStyle w:val="Table2"/>
        <w:tblW w:w="9072.0" w:type="dxa"/>
        <w:jc w:val="left"/>
        <w:tblInd w:w="-120.0" w:type="dxa"/>
        <w:tblBorders>
          <w:top w:color="c4d8dd" w:space="0" w:sz="4" w:val="single"/>
          <w:bottom w:color="c4d8dd" w:space="0" w:sz="4" w:val="single"/>
          <w:insideH w:color="dce7ea" w:space="0" w:sz="4" w:val="single"/>
        </w:tblBorders>
        <w:tblLayout w:type="fixed"/>
        <w:tblLook w:val="0000"/>
      </w:tblPr>
      <w:tblGrid>
        <w:gridCol w:w="540"/>
        <w:gridCol w:w="2400"/>
        <w:gridCol w:w="1830"/>
        <w:gridCol w:w="4302"/>
        <w:tblGridChange w:id="0">
          <w:tblGrid>
            <w:gridCol w:w="540"/>
            <w:gridCol w:w="2400"/>
            <w:gridCol w:w="1830"/>
            <w:gridCol w:w="4302"/>
          </w:tblGrid>
        </w:tblGridChange>
      </w:tblGrid>
      <w:tr>
        <w:trPr>
          <w:cantSplit w:val="1"/>
          <w:tblHeader w:val="1"/>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Recommendation</w:t>
            </w: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What the review found</w:t>
            </w:r>
            <w:r w:rsidDel="00000000" w:rsidR="00000000" w:rsidRPr="00000000">
              <w:rPr>
                <w:rtl w:val="0"/>
              </w:rPr>
            </w:r>
          </w:p>
        </w:tc>
      </w:tr>
      <w:tr>
        <w:trPr>
          <w:cantSplit w:val="1"/>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Set a long-term AI infrastructure plan</w:t>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Compute Roadmap and £2bn committed; most projects still in delivery</w:t>
            </w:r>
          </w:p>
        </w:tc>
      </w:tr>
      <w:tr>
        <w:trPr>
          <w:cantSplit w:val="1"/>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Expand the AI Research Resource</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Isambard-AI and the AIRR expansion operating and producing research</w:t>
            </w:r>
          </w:p>
        </w:tc>
      </w:tr>
      <w:tr>
        <w:trPr>
          <w:cantSplit w:val="1"/>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Appoint mission-focused AIRR directors</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5b6770"/>
                <w:sz w:val="21"/>
                <w:szCs w:val="21"/>
                <w:u w:val="none"/>
                <w:shd w:fill="auto" w:val="clear"/>
                <w:vertAlign w:val="baseline"/>
                <w:rtl w:val="0"/>
              </w:rPr>
              <w:t xml:space="preserve">Lack of information</w:t>
            </w: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No independent evidence that directors were appointed with autonomy</w:t>
            </w:r>
          </w:p>
        </w:tc>
      </w:tr>
      <w:tr>
        <w:trPr>
          <w:cantSplit w:val="1"/>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Establish AI Growth Zones</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Zones designated; grid delays, and pledges not yet realised outcomes</w:t>
            </w:r>
          </w:p>
        </w:tc>
      </w:tr>
      <w:tr>
        <w:trPr>
          <w:cantSplit w:val="1"/>
          <w:tblHeader w:val="0"/>
        </w:trPr>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5</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Mitigate AI infrastructure risks</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Nuclear, small modular reactor and microgrid options cited; power constraints already </w:t>
            </w:r>
            <w:r w:rsidDel="00000000" w:rsidR="00000000" w:rsidRPr="00000000">
              <w:rPr>
                <w:sz w:val="21"/>
                <w:szCs w:val="21"/>
                <w:rtl w:val="0"/>
              </w:rPr>
              <w:t xml:space="preserve">significant</w:t>
            </w:r>
            <w:r w:rsidDel="00000000" w:rsidR="00000000" w:rsidRPr="00000000">
              <w:rPr>
                <w:rtl w:val="0"/>
              </w:rPr>
            </w:r>
          </w:p>
        </w:tc>
      </w:tr>
      <w:tr>
        <w:trPr>
          <w:cantSplit w:val="1"/>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6</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Agree international compute partnerships</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Agreements reported; broader researcher capability not yet demonstrated</w:t>
            </w:r>
          </w:p>
        </w:tc>
      </w:tr>
    </w:tbl>
    <w:p w:rsidR="00000000" w:rsidDel="00000000" w:rsidP="00000000" w:rsidRDefault="00000000" w:rsidRPr="00000000" w14:paraId="00000051">
      <w:pPr>
        <w:pStyle w:val="Heading3"/>
        <w:rPr/>
      </w:pPr>
      <w:r w:rsidDel="00000000" w:rsidR="00000000" w:rsidRPr="00000000">
        <w:rPr>
          <w:rtl w:val="0"/>
        </w:rPr>
        <w:t xml:space="preserve">Data (7 to 13)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Recommendations 7 to 13 aimed to open up high-quality public and private datasets to British startups and researchers, anchored on the National Data Library. Almost every headline is money committed rather than spent, a platform in pilot rather than operational, or a dataset identified rather than accessed. The National Data Library’s own June 2026 roadmap still had it repairing a failed data.gov.uk portal.</w:t>
      </w:r>
    </w:p>
    <w:tbl>
      <w:tblPr>
        <w:tblStyle w:val="Table3"/>
        <w:tblW w:w="9072.0" w:type="dxa"/>
        <w:jc w:val="left"/>
        <w:tblInd w:w="-120.0" w:type="dxa"/>
        <w:tblBorders>
          <w:top w:color="c4d8dd" w:space="0" w:sz="4" w:val="single"/>
          <w:bottom w:color="c4d8dd" w:space="0" w:sz="4" w:val="single"/>
          <w:insideH w:color="dce7ea" w:space="0" w:sz="4" w:val="single"/>
        </w:tblBorders>
        <w:tblLayout w:type="fixed"/>
        <w:tblLook w:val="0000"/>
      </w:tblPr>
      <w:tblGrid>
        <w:gridCol w:w="540"/>
        <w:gridCol w:w="2400"/>
        <w:gridCol w:w="1830"/>
        <w:gridCol w:w="4302"/>
        <w:tblGridChange w:id="0">
          <w:tblGrid>
            <w:gridCol w:w="540"/>
            <w:gridCol w:w="2400"/>
            <w:gridCol w:w="1830"/>
            <w:gridCol w:w="4302"/>
          </w:tblGrid>
        </w:tblGridChange>
      </w:tblGrid>
      <w:tr>
        <w:trPr>
          <w:cantSplit w:val="1"/>
          <w:tblHeader w:val="1"/>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Recommendation</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What the review found</w:t>
            </w:r>
            <w:r w:rsidDel="00000000" w:rsidR="00000000" w:rsidRPr="00000000">
              <w:rPr>
                <w:rtl w:val="0"/>
              </w:rPr>
            </w:r>
          </w:p>
        </w:tc>
      </w:tr>
      <w:tr>
        <w:trPr>
          <w:cantSplit w:val="1"/>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7</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Identify five high-impact public datasets</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Five kickstarter projects launched; no verified third-party use</w:t>
            </w:r>
          </w:p>
        </w:tc>
      </w:tr>
      <w:tr>
        <w:trPr>
          <w:cantSplit w:val="1"/>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8</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Shape strategically valuable data collection</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Funding and consultation; no new strategic datasets collected yet</w:t>
            </w:r>
          </w:p>
        </w:tc>
      </w:tr>
      <w:tr>
        <w:trPr>
          <w:cantSplit w:val="1"/>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9</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Publish guidance for AI-ready open data</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Guidance published; departmental adoption unproven</w:t>
            </w:r>
          </w:p>
        </w:tc>
      </w:tr>
      <w:tr>
        <w:trPr>
          <w:cantSplit w:val="1"/>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10</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Couple compute access with proprietary data</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Genomics England environment paired with Isambard-AI; sandbox use relied on synthetic data</w:t>
            </w:r>
          </w:p>
        </w:tc>
      </w:tr>
      <w:tr>
        <w:trPr>
          <w:cantSplit w:val="1"/>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11</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Build public data collection infrastructure</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a3123c"/>
                <w:sz w:val="21"/>
                <w:szCs w:val="21"/>
                <w:u w:val="none"/>
                <w:shd w:fill="auto" w:val="clear"/>
                <w:vertAlign w:val="baseline"/>
                <w:rtl w:val="0"/>
              </w:rPr>
              <w:t xml:space="preserve">Weak or short of ask</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Pilots begun; collection infrastructure sits outside the current remit</w:t>
            </w:r>
          </w:p>
        </w:tc>
      </w:tr>
      <w:tr>
        <w:trPr>
          <w:cantSplit w:val="1"/>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12</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Reward curation and release of private datasets</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OpenBind releasing datasets through an operational pipeline; incentive mechanism unevidenced</w:t>
            </w:r>
          </w:p>
        </w:tc>
      </w:tr>
      <w:tr>
        <w:trPr>
          <w:cantSplit w:val="1"/>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13</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Create a copyright-cleared British media dataset</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a3123c"/>
                <w:sz w:val="21"/>
                <w:szCs w:val="21"/>
                <w:u w:val="none"/>
                <w:shd w:fill="auto" w:val="clear"/>
                <w:vertAlign w:val="baseline"/>
                <w:rtl w:val="0"/>
              </w:rPr>
              <w:t xml:space="preserve">Weak or short of ask</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No such dataset assembled, licensed or made available</w:t>
            </w:r>
          </w:p>
        </w:tc>
      </w:tr>
    </w:tbl>
    <w:p w:rsidR="00000000" w:rsidDel="00000000" w:rsidP="00000000" w:rsidRDefault="00000000" w:rsidRPr="00000000" w14:paraId="00000073">
      <w:pPr>
        <w:pStyle w:val="Heading3"/>
        <w:rPr/>
      </w:pPr>
      <w:r w:rsidDel="00000000" w:rsidR="00000000" w:rsidRPr="00000000">
        <w:rPr>
          <w:rtl w:val="0"/>
        </w:rPr>
        <w:t xml:space="preserve">Skills (14 to 22)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Recommendations 14 to 22 aimed to make Britain a natural home for AI talent. This is where the plan comes closest to delivery, with more than a hundred technical hires at the AI Security Institute, an apprenticeship enrolling learners, and a new scholarship established across nine universities. The largest headline numbers are the softest, several recommendations miss their own stated targets, and pre-existing schemes are relabelled as new progress.</w:t>
      </w:r>
    </w:p>
    <w:tbl>
      <w:tblPr>
        <w:tblStyle w:val="Table4"/>
        <w:tblW w:w="9072.0" w:type="dxa"/>
        <w:jc w:val="left"/>
        <w:tblInd w:w="-120.0" w:type="dxa"/>
        <w:tblBorders>
          <w:top w:color="c4d8dd" w:space="0" w:sz="4" w:val="single"/>
          <w:bottom w:color="c4d8dd" w:space="0" w:sz="4" w:val="single"/>
          <w:insideH w:color="dce7ea" w:space="0" w:sz="4" w:val="single"/>
        </w:tblBorders>
        <w:tblLayout w:type="fixed"/>
        <w:tblLook w:val="0000"/>
      </w:tblPr>
      <w:tblGrid>
        <w:gridCol w:w="540"/>
        <w:gridCol w:w="2400"/>
        <w:gridCol w:w="1830"/>
        <w:gridCol w:w="4302"/>
        <w:tblGridChange w:id="0">
          <w:tblGrid>
            <w:gridCol w:w="540"/>
            <w:gridCol w:w="2400"/>
            <w:gridCol w:w="1830"/>
            <w:gridCol w:w="4302"/>
          </w:tblGrid>
        </w:tblGridChange>
      </w:tblGrid>
      <w:tr>
        <w:trPr>
          <w:cantSplit w:val="1"/>
          <w:tblHeader w:val="1"/>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Recommendation</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What the review found</w:t>
            </w:r>
            <w:r w:rsidDel="00000000" w:rsidR="00000000" w:rsidRPr="00000000">
              <w:rPr>
                <w:rtl w:val="0"/>
              </w:rPr>
            </w:r>
          </w:p>
        </w:tc>
      </w:tr>
      <w:tr>
        <w:trPr>
          <w:cantSplit w:val="1"/>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14</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Quantify the AI skills gap</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a3123c"/>
                <w:sz w:val="21"/>
                <w:szCs w:val="21"/>
                <w:u w:val="none"/>
                <w:shd w:fill="auto" w:val="clear"/>
                <w:vertAlign w:val="baseline"/>
                <w:rtl w:val="0"/>
              </w:rPr>
              <w:t xml:space="preserve">Weak or short of ask</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Newer studies exist; none gives the current estimate requested</w:t>
            </w:r>
          </w:p>
        </w:tc>
      </w:tr>
      <w:tr>
        <w:trPr>
          <w:cantSplit w:val="1"/>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15</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Increase AI graduate numbers and industry relevance</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Doctoral centres selected; intakes largely start late 2026 and 2027</w:t>
            </w:r>
          </w:p>
        </w:tc>
      </w:tr>
      <w:tr>
        <w:trPr>
          <w:cantSplit w:val="1"/>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16</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Increase diversity in the AI talent pool</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TechFirst under way; women were 20% of AI roles in 2025, against 24% in 2020</w:t>
            </w:r>
          </w:p>
        </w:tc>
      </w:tr>
      <w:tr>
        <w:trPr>
          <w:cantSplit w:val="1"/>
          <w:tblHeader w:val="0"/>
        </w:trPr>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17</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Expand alternative education pathways into AI</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Apprenticeship enrolling learners; outcomes not yet published</w:t>
            </w:r>
          </w:p>
        </w:tc>
      </w:tr>
      <w:tr>
        <w:trPr>
          <w:cantSplit w:val="1"/>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18</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Launch a flagship AI scholarship</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Scholars selected for October 2026; first cohort may fall below 100</w:t>
            </w:r>
          </w:p>
        </w:tc>
      </w:tr>
      <w:tr>
        <w:trPr>
          <w:cantSplit w:val="1"/>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19</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Make lifelong skills provision AI-ready</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AI Skills Boost operational at scale; courses often very short</w:t>
            </w:r>
          </w:p>
        </w:tc>
      </w:tr>
      <w:tr>
        <w:trPr>
          <w:cantSplit w:val="1"/>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20</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Build an elite AI headhunting capability</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AISI recruited 100+ technical staff; wider sourcing and retention machinery unquantified</w:t>
            </w:r>
          </w:p>
        </w:tc>
      </w:tr>
      <w:tr>
        <w:trPr>
          <w:cantSplit w:val="1"/>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21</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Use immigration routes to attract top AI graduates</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Visa rules changed; the Indian Institutes of Technology remain excluded and take-up is far below the cap</w:t>
            </w:r>
          </w:p>
        </w:tc>
      </w:tr>
      <w:tr>
        <w:trPr>
          <w:cantSplit w:val="1"/>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22</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Expand Turing AI fellowships</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Two new schemes launched; under half the 40 places requested</w:t>
            </w:r>
          </w:p>
        </w:tc>
      </w:tr>
    </w:tbl>
    <w:p w:rsidR="00000000" w:rsidDel="00000000" w:rsidP="00000000" w:rsidRDefault="00000000" w:rsidRPr="00000000" w14:paraId="0000009D">
      <w:pPr>
        <w:pStyle w:val="Heading3"/>
        <w:rPr/>
      </w:pPr>
      <w:r w:rsidDel="00000000" w:rsidR="00000000" w:rsidRPr="00000000">
        <w:rPr>
          <w:rtl w:val="0"/>
        </w:rPr>
        <w:t xml:space="preserve">Regulation, safety and assurance (23 to 30)</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Recommendations 23 to 30 aimed to protect the public and build trust while preserving Britain’s pro-innovation position, through a well-funded safety institute, clearer frontier-model rules, better-resourced regulators and stronger assurance tools. Government delivered on a few and did less than asked on most: it declined to reform copyright law, wrote to nineteen regulators rather than all of them, and produced narrative strategies in place of the hard metrics requested.</w:t>
      </w:r>
    </w:p>
    <w:tbl>
      <w:tblPr>
        <w:tblStyle w:val="Table5"/>
        <w:tblW w:w="9072.0" w:type="dxa"/>
        <w:jc w:val="left"/>
        <w:tblInd w:w="-120.0" w:type="dxa"/>
        <w:tblBorders>
          <w:top w:color="c4d8dd" w:space="0" w:sz="4" w:val="single"/>
          <w:bottom w:color="c4d8dd" w:space="0" w:sz="4" w:val="single"/>
          <w:insideH w:color="dce7ea" w:space="0" w:sz="4" w:val="single"/>
        </w:tblBorders>
        <w:tblLayout w:type="fixed"/>
        <w:tblLook w:val="0000"/>
      </w:tblPr>
      <w:tblGrid>
        <w:gridCol w:w="540"/>
        <w:gridCol w:w="2400"/>
        <w:gridCol w:w="1830"/>
        <w:gridCol w:w="4302"/>
        <w:tblGridChange w:id="0">
          <w:tblGrid>
            <w:gridCol w:w="540"/>
            <w:gridCol w:w="2400"/>
            <w:gridCol w:w="1830"/>
            <w:gridCol w:w="4302"/>
          </w:tblGrid>
        </w:tblGridChange>
      </w:tblGrid>
      <w:tr>
        <w:trPr>
          <w:cantSplit w:val="1"/>
          <w:tblHeader w:val="1"/>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Recommendation</w:t>
            </w: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What the review found</w:t>
            </w:r>
            <w:r w:rsidDel="00000000" w:rsidR="00000000" w:rsidRPr="00000000">
              <w:rPr>
                <w:rtl w:val="0"/>
              </w:rPr>
            </w:r>
          </w:p>
        </w:tc>
      </w:tr>
      <w:tr>
        <w:trPr>
          <w:cantSplit w:val="1"/>
          <w:tblHeader w:val="0"/>
        </w:trPr>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23</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Grow AISI and clarify frontier-model regulation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Funding, staffing and evaluations verified; no binding regime in place</w:t>
            </w:r>
          </w:p>
        </w:tc>
      </w:tr>
      <w:tr>
        <w:trPr>
          <w:cantSplit w:val="1"/>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24</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Reform text and data mining rules</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a3123c"/>
                <w:sz w:val="21"/>
                <w:szCs w:val="21"/>
                <w:u w:val="none"/>
                <w:shd w:fill="auto" w:val="clear"/>
                <w:vertAlign w:val="baseline"/>
                <w:rtl w:val="0"/>
              </w:rPr>
              <w:t xml:space="preserve">Weak or short of ask</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Copyright regime unchanged; the requested reform was not delivered</w:t>
            </w:r>
          </w:p>
        </w:tc>
      </w:tr>
      <w:tr>
        <w:trPr>
          <w:cantSplit w:val="1"/>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25</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Fund regulators to scale AI capability</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Modest grant competitions; broader scale-up not evidenced</w:t>
            </w:r>
          </w:p>
        </w:tc>
      </w:tr>
      <w:tr>
        <w:trPr>
          <w:cantSplit w:val="1"/>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26</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Put safe AI innovation into regulator guidance</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Nineteen regulators asked, several published plans; not yet universal</w:t>
            </w:r>
          </w:p>
        </w:tc>
      </w:tr>
      <w:tr>
        <w:trPr>
          <w:cantSplit w:val="1"/>
          <w:tblHeader w:val="0"/>
        </w:trPr>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27</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Run pro-innovation sector sandboxes</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Sandboxes operating; the FCA mechanism used by third parties</w:t>
            </w:r>
          </w:p>
        </w:tc>
      </w:tr>
      <w:tr>
        <w:trPr>
          <w:cantSplit w:val="1"/>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28</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Require transparent regulator reporting</w:t>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Narrative strategies, not the transparent annual metrics requested</w:t>
            </w:r>
          </w:p>
        </w:tc>
      </w:tr>
      <w:tr>
        <w:trPr>
          <w:cantSplit w:val="1"/>
          <w:tblHeader w:val="0"/>
        </w:trPr>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29</w:t>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Strengthen the AI assurance ecosystem</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Inspect in use but predates the plan; £11m fund yet to make awards</w:t>
            </w:r>
          </w:p>
        </w:tc>
      </w:tr>
      <w:tr>
        <w:trPr>
          <w:cantSplit w:val="1"/>
          <w:tblHeader w:val="0"/>
        </w:trPr>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30</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Realise the Alan Turing Institute’s full potential</w:t>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a3123c"/>
                <w:sz w:val="21"/>
                <w:szCs w:val="21"/>
                <w:u w:val="none"/>
                <w:shd w:fill="auto" w:val="clear"/>
                <w:vertAlign w:val="baseline"/>
                <w:rtl w:val="0"/>
              </w:rPr>
              <w:t xml:space="preserve">Weak or short of ask</w:t>
            </w: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Institute narrowed towards defence amid governance turmoil</w:t>
            </w:r>
          </w:p>
        </w:tc>
      </w:tr>
    </w:tbl>
    <w:p w:rsidR="00000000" w:rsidDel="00000000" w:rsidP="00000000" w:rsidRDefault="00000000" w:rsidRPr="00000000" w14:paraId="000000C3">
      <w:pPr>
        <w:pStyle w:val="Heading3"/>
        <w:rPr/>
      </w:pPr>
      <w:r w:rsidDel="00000000" w:rsidR="00000000" w:rsidRPr="00000000">
        <w:rPr>
          <w:rtl w:val="0"/>
        </w:rPr>
        <w:t xml:space="preserve">Government adoption of AI (31 to 42)</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Recommendations 31 to 42 aimed to embed AI inside government through mission leads, vendor partnerships, faster procurement, scaling machinery, an experimentation environment and citizen-facing services. Where government built a specific tool, delivery is verified. Where a recommendation asked for something structural, the specific thing is missing.</w:t>
      </w:r>
    </w:p>
    <w:tbl>
      <w:tblPr>
        <w:tblStyle w:val="Table6"/>
        <w:tblW w:w="9072.0" w:type="dxa"/>
        <w:jc w:val="left"/>
        <w:tblInd w:w="-120.0" w:type="dxa"/>
        <w:tblBorders>
          <w:top w:color="c4d8dd" w:space="0" w:sz="4" w:val="single"/>
          <w:bottom w:color="c4d8dd" w:space="0" w:sz="4" w:val="single"/>
          <w:insideH w:color="dce7ea" w:space="0" w:sz="4" w:val="single"/>
        </w:tblBorders>
        <w:tblLayout w:type="fixed"/>
        <w:tblLook w:val="0000"/>
      </w:tblPr>
      <w:tblGrid>
        <w:gridCol w:w="540"/>
        <w:gridCol w:w="2400"/>
        <w:gridCol w:w="1830"/>
        <w:gridCol w:w="4302"/>
        <w:tblGridChange w:id="0">
          <w:tblGrid>
            <w:gridCol w:w="540"/>
            <w:gridCol w:w="2400"/>
            <w:gridCol w:w="1830"/>
            <w:gridCol w:w="4302"/>
          </w:tblGrid>
        </w:tblGridChange>
      </w:tblGrid>
      <w:tr>
        <w:trPr>
          <w:cantSplit w:val="1"/>
          <w:tblHeader w:val="1"/>
        </w:trPr>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Recommendation</w:t>
            </w: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What the review found</w:t>
            </w:r>
            <w:r w:rsidDel="00000000" w:rsidR="00000000" w:rsidRPr="00000000">
              <w:rPr>
                <w:rtl w:val="0"/>
              </w:rPr>
            </w:r>
          </w:p>
        </w:tc>
      </w:tr>
      <w:tr>
        <w:trPr>
          <w:cantSplit w:val="1"/>
          <w:tblHeader w:val="0"/>
        </w:trPr>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31</w:t>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Appoint an AI lead for each government mission</w:t>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5b6770"/>
                <w:sz w:val="21"/>
                <w:szCs w:val="21"/>
                <w:u w:val="none"/>
                <w:shd w:fill="auto" w:val="clear"/>
                <w:vertAlign w:val="baseline"/>
                <w:rtl w:val="0"/>
              </w:rPr>
              <w:t xml:space="preserve">Lack of information</w:t>
            </w:r>
            <w:r w:rsidDel="00000000" w:rsidR="00000000" w:rsidRPr="00000000">
              <w:rPr>
                <w:rtl w:val="0"/>
              </w:rPr>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No independently identified mission AI leads found</w:t>
            </w:r>
          </w:p>
        </w:tc>
      </w:tr>
      <w:tr>
        <w:trPr>
          <w:cantSplit w:val="1"/>
          <w:tblHeader w:val="0"/>
        </w:trPr>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32</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Create cross-government horizon scanning</w:t>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a3123c"/>
                <w:sz w:val="21"/>
                <w:szCs w:val="21"/>
                <w:u w:val="none"/>
                <w:shd w:fill="auto" w:val="clear"/>
                <w:vertAlign w:val="baseline"/>
                <w:rtl w:val="0"/>
              </w:rPr>
              <w:t xml:space="preserve">Weak or short of ask</w:t>
            </w:r>
            <w:r w:rsidDel="00000000" w:rsidR="00000000" w:rsidRPr="00000000">
              <w:rPr>
                <w:rtl w:val="0"/>
              </w:rPr>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Capability evidenced, but internal project selection rather than market intelligence</w:t>
            </w:r>
          </w:p>
        </w:tc>
      </w:tr>
      <w:tr>
        <w:trPr>
          <w:cantSplit w:val="1"/>
          <w:tblHeader w:val="0"/>
        </w:trPr>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33</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Build two-way partnerships with AI vendors</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Vendor agreements and one live pilot; influence on vendor roadmaps thin</w:t>
            </w:r>
          </w:p>
        </w:tc>
      </w:tr>
      <w:tr>
        <w:trPr>
          <w:cantSplit w:val="1"/>
          <w:tblHeader w:val="0"/>
        </w:trPr>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34</w:t>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Use a consistent build, buy or challenge framework</w:t>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5b6770"/>
                <w:sz w:val="21"/>
                <w:szCs w:val="21"/>
                <w:u w:val="none"/>
                <w:shd w:fill="auto" w:val="clear"/>
                <w:vertAlign w:val="baseline"/>
                <w:rtl w:val="0"/>
              </w:rPr>
              <w:t xml:space="preserve">Lack of information</w:t>
            </w:r>
            <w:r w:rsidDel="00000000" w:rsidR="00000000" w:rsidRPr="00000000">
              <w:rPr>
                <w:rtl w:val="0"/>
              </w:rPr>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Strategy on paper; consistent departmental use unclear</w:t>
            </w:r>
          </w:p>
        </w:tc>
      </w:tr>
      <w:tr>
        <w:trPr>
          <w:cantSplit w:val="1"/>
          <w:tblHeader w:val="0"/>
        </w:trPr>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35</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Create a rapid prototyping capability</w:t>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i.AI tools deployed; Consult used and evaluated externally</w:t>
            </w:r>
          </w:p>
        </w:tc>
      </w:tr>
      <w:tr>
        <w:trPr>
          <w:cantSplit w:val="1"/>
          <w:tblHeader w:val="0"/>
        </w:trPr>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36</w:t>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Improve recruitment of external AI talent</w:t>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AISI screening delivered; the 75% pay benchmark unverified</w:t>
            </w:r>
          </w:p>
        </w:tc>
      </w:tr>
      <w:tr>
        <w:trPr>
          <w:cantSplit w:val="1"/>
          <w:tblHeader w:val="0"/>
        </w:trPr>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37</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Create a data-rich experimentation environment</w:t>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Model and compute access verified; data-access route not evidenced</w:t>
            </w:r>
          </w:p>
        </w:tc>
      </w:tr>
      <w:tr>
        <w:trPr>
          <w:cantSplit w:val="1"/>
          <w:tblHeader w:val="0"/>
        </w:trPr>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38</w:t>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Introduce faster, gated AI procurement</w:t>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Gated process run end to end; one demonstrated use so far</w:t>
            </w:r>
          </w:p>
        </w:tc>
      </w:tr>
      <w:tr>
        <w:trPr>
          <w:cantSplit w:val="1"/>
          <w:tblHeader w:val="0"/>
        </w:trPr>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39</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Create a service to scale successful pilots</w:t>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Extract and Minute scaled to councils; no single central scaling service</w:t>
            </w:r>
          </w:p>
        </w:tc>
      </w:tr>
      <w:tr>
        <w:trPr>
          <w:cantSplit w:val="1"/>
          <w:tblHeader w:val="0"/>
        </w:trPr>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40</w:t>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Run mission-focused national AI tenders</w:t>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Tenders reached contract award; tutoring trials not started</w:t>
            </w:r>
          </w:p>
        </w:tc>
      </w:tr>
      <w:tr>
        <w:trPr>
          <w:cantSplit w:val="1"/>
          <w:tblHeader w:val="0"/>
        </w:trPr>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41</w:t>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Build a scalable citizen-facing AI technology stack</w:t>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GOV.UK Chat live with users; usage still in the thousands</w:t>
            </w:r>
          </w:p>
        </w:tc>
      </w:tr>
      <w:tr>
        <w:trPr>
          <w:cantSplit w:val="1"/>
          <w:tblHeader w:val="0"/>
        </w:trPr>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42</w:t>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Mandate interoperability, reuse and open source</w:t>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Inspect and Redbox reused internationally; the mandate itself is missing</w:t>
            </w:r>
          </w:p>
        </w:tc>
      </w:tr>
    </w:tbl>
    <w:p w:rsidR="00000000" w:rsidDel="00000000" w:rsidP="00000000" w:rsidRDefault="00000000" w:rsidRPr="00000000" w14:paraId="000000F9">
      <w:pPr>
        <w:pStyle w:val="Heading3"/>
        <w:rPr/>
      </w:pPr>
      <w:r w:rsidDel="00000000" w:rsidR="00000000" w:rsidRPr="00000000">
        <w:rPr>
          <w:rtl w:val="0"/>
        </w:rPr>
        <w:t xml:space="preserve">Public and private reinforcement (43 to 49)</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Recommendations 43 to 49 aimed to make government the demanding first customer for AI, to expose digital infrastructure through interfaces innovators could build on, to publish a single knowledge hub, and to identify quick wins within three months. The picture is mixed and softer than it first appears.</w:t>
      </w:r>
    </w:p>
    <w:tbl>
      <w:tblPr>
        <w:tblStyle w:val="Table7"/>
        <w:tblW w:w="9072.0" w:type="dxa"/>
        <w:jc w:val="left"/>
        <w:tblInd w:w="-120.0" w:type="dxa"/>
        <w:tblBorders>
          <w:top w:color="c4d8dd" w:space="0" w:sz="4" w:val="single"/>
          <w:bottom w:color="c4d8dd" w:space="0" w:sz="4" w:val="single"/>
          <w:insideH w:color="dce7ea" w:space="0" w:sz="4" w:val="single"/>
        </w:tblBorders>
        <w:tblLayout w:type="fixed"/>
        <w:tblLook w:val="0000"/>
      </w:tblPr>
      <w:tblGrid>
        <w:gridCol w:w="540"/>
        <w:gridCol w:w="2400"/>
        <w:gridCol w:w="1830"/>
        <w:gridCol w:w="4302"/>
        <w:tblGridChange w:id="0">
          <w:tblGrid>
            <w:gridCol w:w="540"/>
            <w:gridCol w:w="2400"/>
            <w:gridCol w:w="1830"/>
            <w:gridCol w:w="4302"/>
          </w:tblGrid>
        </w:tblGridChange>
      </w:tblGrid>
      <w:tr>
        <w:trPr>
          <w:cantSplit w:val="1"/>
          <w:tblHeader w:val="1"/>
        </w:trPr>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Recommendation</w:t>
            </w:r>
            <w:r w:rsidDel="00000000" w:rsidR="00000000" w:rsidRPr="00000000">
              <w:rPr>
                <w:rtl w:val="0"/>
              </w:rPr>
            </w:r>
          </w:p>
        </w:tc>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What the review found</w:t>
            </w:r>
            <w:r w:rsidDel="00000000" w:rsidR="00000000" w:rsidRPr="00000000">
              <w:rPr>
                <w:rtl w:val="0"/>
              </w:rPr>
            </w:r>
          </w:p>
        </w:tc>
      </w:tr>
      <w:tr>
        <w:trPr>
          <w:cantSplit w:val="1"/>
          <w:tblHeader w:val="0"/>
        </w:trPr>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43</w:t>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Use government as a smart AI customer</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300+ market responses; the customer-zero offer is still in design</w:t>
            </w:r>
          </w:p>
        </w:tc>
      </w:tr>
      <w:tr>
        <w:trPr>
          <w:cantSplit w:val="1"/>
          <w:tblHeader w:val="0"/>
        </w:trPr>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44</w:t>
            </w:r>
          </w:p>
        </w:tc>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Open digital infrastructure through interfaces</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No evidence of a mandate; e-invoicing duties from 2029 are the nearest action</w:t>
            </w:r>
          </w:p>
        </w:tc>
      </w:tr>
      <w:tr>
        <w:trPr>
          <w:cantSplit w:val="1"/>
          <w:tblHeader w:val="0"/>
        </w:trPr>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45</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Publish a single AI Knowledge Hub</w:t>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Hub live and used; 100,000+ page views against a civil service of 500,000</w:t>
            </w:r>
          </w:p>
        </w:tc>
      </w:tr>
      <w:tr>
        <w:trPr>
          <w:cantSplit w:val="1"/>
          <w:tblHeader w:val="0"/>
        </w:trPr>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46</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Identify quick wins within three months</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Five quick wins reported on time in January 2025; three delivered since</w:t>
            </w:r>
          </w:p>
        </w:tc>
      </w:tr>
      <w:tr>
        <w:trPr>
          <w:cantSplit w:val="1"/>
          <w:tblHeader w:val="0"/>
        </w:trPr>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47</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Use the Industrial Strategy to drive AI adoption</w:t>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AI embedded in sector plans; BridgeAI has a record of delivered projects</w:t>
            </w:r>
          </w:p>
        </w:tc>
      </w:tr>
      <w:tr>
        <w:trPr>
          <w:cantSplit w:val="1"/>
          <w:tblHeader w:val="0"/>
        </w:trPr>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48</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Appoint AI Sector Champions</w:t>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8a5709"/>
                <w:sz w:val="21"/>
                <w:szCs w:val="21"/>
                <w:u w:val="none"/>
                <w:shd w:fill="auto" w:val="clear"/>
                <w:vertAlign w:val="baseline"/>
                <w:rtl w:val="0"/>
              </w:rPr>
              <w:t xml:space="preserve">Early activity</w:t>
            </w:r>
            <w:r w:rsidDel="00000000" w:rsidR="00000000" w:rsidRPr="00000000">
              <w:rPr>
                <w:rtl w:val="0"/>
              </w:rPr>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Eight champions appointed and six sector plans published; outcomes unproven</w:t>
            </w:r>
          </w:p>
        </w:tc>
      </w:tr>
      <w:tr>
        <w:trPr>
          <w:cantSplit w:val="1"/>
          <w:tblHeader w:val="0"/>
        </w:trPr>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49</w:t>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Drive nationwide AI adoption</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Survey evidence shows a strong rise in SME adoption; scaling gap remains</w:t>
            </w:r>
          </w:p>
        </w:tc>
      </w:tr>
    </w:tbl>
    <w:p w:rsidR="00000000" w:rsidDel="00000000" w:rsidP="00000000" w:rsidRDefault="00000000" w:rsidRPr="00000000" w14:paraId="0000011B">
      <w:pPr>
        <w:pStyle w:val="Heading3"/>
        <w:rPr/>
      </w:pPr>
      <w:r w:rsidDel="00000000" w:rsidR="00000000" w:rsidRPr="00000000">
        <w:rPr>
          <w:rtl w:val="0"/>
        </w:rPr>
        <w:t xml:space="preserve">Sovereign AI (50)</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Recommendation 50 aimed to secure Britain’s stake in homegrown frontier AI through equity, partnership and commercial backing for British AI companies, delivered by a single dedicated unit.</w:t>
      </w:r>
    </w:p>
    <w:tbl>
      <w:tblPr>
        <w:tblStyle w:val="Table8"/>
        <w:tblW w:w="9072.0" w:type="dxa"/>
        <w:jc w:val="left"/>
        <w:tblInd w:w="-120.0" w:type="dxa"/>
        <w:tblBorders>
          <w:top w:color="c4d8dd" w:space="0" w:sz="4" w:val="single"/>
          <w:bottom w:color="c4d8dd" w:space="0" w:sz="4" w:val="single"/>
          <w:insideH w:color="dce7ea" w:space="0" w:sz="4" w:val="single"/>
        </w:tblBorders>
        <w:tblLayout w:type="fixed"/>
        <w:tblLook w:val="0000"/>
      </w:tblPr>
      <w:tblGrid>
        <w:gridCol w:w="540"/>
        <w:gridCol w:w="2400"/>
        <w:gridCol w:w="1830"/>
        <w:gridCol w:w="4302"/>
        <w:tblGridChange w:id="0">
          <w:tblGrid>
            <w:gridCol w:w="540"/>
            <w:gridCol w:w="2400"/>
            <w:gridCol w:w="1830"/>
            <w:gridCol w:w="4302"/>
          </w:tblGrid>
        </w:tblGridChange>
      </w:tblGrid>
      <w:tr>
        <w:trPr>
          <w:cantSplit w:val="1"/>
          <w:tblHeader w:val="1"/>
        </w:trPr>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Recommendation</w:t>
            </w:r>
            <w:r w:rsidDel="00000000" w:rsidR="00000000" w:rsidRPr="00000000">
              <w:rPr>
                <w:rtl w:val="0"/>
              </w:rPr>
            </w:r>
          </w:p>
        </w:tc>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34f5d"/>
                <w:sz w:val="21"/>
                <w:szCs w:val="21"/>
                <w:u w:val="none"/>
                <w:shd w:fill="auto" w:val="clear"/>
                <w:vertAlign w:val="baseline"/>
                <w:rtl w:val="0"/>
              </w:rPr>
              <w:t xml:space="preserve">What the review found</w:t>
            </w:r>
            <w:r w:rsidDel="00000000" w:rsidR="00000000" w:rsidRPr="00000000">
              <w:rPr>
                <w:rtl w:val="0"/>
              </w:rPr>
            </w:r>
          </w:p>
        </w:tc>
      </w:tr>
      <w:tr>
        <w:trPr>
          <w:cantSplit w:val="1"/>
          <w:tblHeader w:val="0"/>
        </w:trPr>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50</w:t>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Create UK Sovereign AI to maximise Britain’s stake in frontier AI</w:t>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c6b3a"/>
                <w:sz w:val="21"/>
                <w:szCs w:val="21"/>
                <w:u w:val="none"/>
                <w:shd w:fill="auto" w:val="clear"/>
                <w:vertAlign w:val="baseline"/>
                <w:rtl w:val="0"/>
              </w:rPr>
              <w:t xml:space="preserve">Substantial progress</w:t>
            </w:r>
            <w:r w:rsidDel="00000000" w:rsidR="00000000" w:rsidRPr="00000000">
              <w:rPr>
                <w:rtl w:val="0"/>
              </w:rPr>
            </w:r>
          </w:p>
        </w:tc>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Unit established and investing, with confirmed equity stakes and compute grants; launched roughly a year after the stated commitment and deal terms are undisclosed</w:t>
            </w:r>
          </w:p>
        </w:tc>
      </w:tr>
    </w:tbl>
    <w:p w:rsidR="00000000" w:rsidDel="00000000" w:rsidP="00000000" w:rsidRDefault="00000000" w:rsidRPr="00000000" w14:paraId="00000125">
      <w:pPr>
        <w:spacing w:before="160" w:lineRule="auto"/>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r>
    </w:p>
    <w:p w:rsidR="00000000" w:rsidDel="00000000" w:rsidP="00000000" w:rsidRDefault="00000000" w:rsidRPr="00000000" w14:paraId="00000128">
      <w:pPr>
        <w:pStyle w:val="Heading1"/>
        <w:rPr>
          <w:b w:val="0"/>
          <w:bCs w:val="0"/>
          <w:color w:val="434343"/>
          <w:sz w:val="28"/>
          <w:szCs w:val="28"/>
        </w:rPr>
      </w:pPr>
      <w:bookmarkStart w:colFirst="0" w:colLast="0" w:name="_b89q2yk8yqu" w:id="2"/>
      <w:bookmarkEnd w:id="2"/>
      <w:r w:rsidDel="00000000" w:rsidR="00000000" w:rsidRPr="00000000">
        <w:rPr>
          <w:rtl w:val="0"/>
        </w:rPr>
        <w:t xml:space="preserve">3: Iterating the approach</w:t>
      </w:r>
      <w:r w:rsidDel="00000000" w:rsidR="00000000" w:rsidRPr="00000000">
        <w:rPr>
          <w:rtl w:val="0"/>
        </w:rPr>
      </w:r>
    </w:p>
    <w:p w:rsidR="00000000" w:rsidDel="00000000" w:rsidP="00000000" w:rsidRDefault="00000000" w:rsidRPr="00000000" w14:paraId="00000129">
      <w:pPr>
        <w:spacing w:after="0" w:line="276" w:lineRule="auto"/>
        <w:rPr>
          <w:color w:val="000000"/>
          <w:sz w:val="22"/>
          <w:szCs w:val="22"/>
        </w:rPr>
      </w:pPr>
      <w:r w:rsidDel="00000000" w:rsidR="00000000" w:rsidRPr="00000000">
        <w:rPr>
          <w:color w:val="000000"/>
          <w:sz w:val="22"/>
          <w:szCs w:val="22"/>
          <w:rtl w:val="0"/>
        </w:rPr>
        <w:t xml:space="preserve">As we have seen, good initiatives on AI stall when they hit the ceiling beyond which coordination at scale will be required. The importance of coordination has only grown over the last 18 months. </w:t>
      </w:r>
    </w:p>
    <w:p w:rsidR="00000000" w:rsidDel="00000000" w:rsidP="00000000" w:rsidRDefault="00000000" w:rsidRPr="00000000" w14:paraId="0000012A">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12B">
      <w:pPr>
        <w:spacing w:after="0" w:line="276" w:lineRule="auto"/>
        <w:rPr>
          <w:color w:val="000000"/>
          <w:sz w:val="22"/>
          <w:szCs w:val="22"/>
        </w:rPr>
      </w:pPr>
      <w:r w:rsidDel="00000000" w:rsidR="00000000" w:rsidRPr="00000000">
        <w:rPr>
          <w:color w:val="000000"/>
          <w:sz w:val="22"/>
          <w:szCs w:val="22"/>
          <w:rtl w:val="0"/>
        </w:rPr>
        <w:t xml:space="preserve">Responsibility for AI is now distributed across at least four departments and a taskforce, with the boundaries between them still being drawn. Skills England sits in the work and pensions department; the curriculum and the apprenticeship levy sit with education; digital skills and technology regulation sit with culture; cross-government adoption sits at the centre; the research funding that would commission new data sits with business and science. </w:t>
      </w:r>
    </w:p>
    <w:p w:rsidR="00000000" w:rsidDel="00000000" w:rsidP="00000000" w:rsidRDefault="00000000" w:rsidRPr="00000000" w14:paraId="0000012C">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12D">
      <w:pPr>
        <w:spacing w:after="0" w:line="276" w:lineRule="auto"/>
        <w:rPr>
          <w:color w:val="000000"/>
          <w:sz w:val="22"/>
          <w:szCs w:val="22"/>
        </w:rPr>
      </w:pPr>
      <w:r w:rsidDel="00000000" w:rsidR="00000000" w:rsidRPr="00000000">
        <w:rPr>
          <w:color w:val="000000"/>
          <w:sz w:val="22"/>
          <w:szCs w:val="22"/>
          <w:rtl w:val="0"/>
        </w:rPr>
        <w:t xml:space="preserve">Beyond simply civil service co-ordination sits the nation as a whole. Adoption at scale is a change in the behaviour of firms that the government does not control - and with devolution accelerating that complexity is increasing. Regional benefit depends on councils, combined authorities, grid operators and developers agreeing terms. Skills provision is devolved, and in Wales and Scotland it is devolved again. Sovereignty, in any of the senses now in circulation, is a property of contracts between buyers and suppliers, not of a strategy document. The state can set the direction for all of these. It cannot deliver any of them alone, and the evidence of the last nineteen months is that it has not.</w:t>
      </w:r>
    </w:p>
    <w:p w:rsidR="00000000" w:rsidDel="00000000" w:rsidP="00000000" w:rsidRDefault="00000000" w:rsidRPr="00000000" w14:paraId="0000012E">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rPr/>
      </w:pPr>
      <w:r w:rsidDel="00000000" w:rsidR="00000000" w:rsidRPr="00000000">
        <w:rPr>
          <w:rtl w:val="0"/>
        </w:rPr>
        <w:t xml:space="preserve">Sprints as a way-through</w:t>
      </w:r>
    </w:p>
    <w:p w:rsidR="00000000" w:rsidDel="00000000" w:rsidP="00000000" w:rsidRDefault="00000000" w:rsidRPr="00000000" w14:paraId="0000012F">
      <w:pPr>
        <w:spacing w:after="0" w:line="276" w:lineRule="auto"/>
        <w:rPr>
          <w:color w:val="000000"/>
          <w:sz w:val="22"/>
          <w:szCs w:val="22"/>
        </w:rPr>
      </w:pPr>
      <w:r w:rsidDel="00000000" w:rsidR="00000000" w:rsidRPr="00000000">
        <w:rPr>
          <w:color w:val="000000"/>
          <w:sz w:val="22"/>
          <w:szCs w:val="22"/>
          <w:rtl w:val="0"/>
        </w:rPr>
        <w:t xml:space="preserve">The government's answer to the coordination ceiling is speed. The Prime Minister's AI Taskforce is an empowered unit with a single clear objective, a ring-fenced budget, a high tolerance of risk and a direct line to the Prime Minister (Cabinet Office, 2026). It is understood to be planning its works in sprints of three to six months. Its leadership has been drawn from the parts of the AI system that delivered best under the Action Plan. </w:t>
      </w:r>
    </w:p>
    <w:p w:rsidR="00000000" w:rsidDel="00000000" w:rsidP="00000000" w:rsidRDefault="00000000" w:rsidRPr="00000000" w14:paraId="00000130">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131">
      <w:pPr>
        <w:spacing w:after="0" w:line="276" w:lineRule="auto"/>
        <w:rPr>
          <w:color w:val="000000"/>
          <w:sz w:val="22"/>
          <w:szCs w:val="22"/>
        </w:rPr>
      </w:pPr>
      <w:r w:rsidDel="00000000" w:rsidR="00000000" w:rsidRPr="00000000">
        <w:rPr>
          <w:color w:val="000000"/>
          <w:sz w:val="22"/>
          <w:szCs w:val="22"/>
          <w:rtl w:val="0"/>
        </w:rPr>
        <w:t xml:space="preserve">The Taskforce is said to be inspired by the Vaccines Taskforce of 2020 and commentators have urged it to similarly adopt one mission and pursue it with the powers of direction the vaccine programme enjoyed (Coleman and Lawrence, 2026). This is a powerful model for well-defined and well-boundaried problems - and it is a mode government has proven it can work well in and deliver results through.</w:t>
      </w:r>
    </w:p>
    <w:p w:rsidR="00000000" w:rsidDel="00000000" w:rsidP="00000000" w:rsidRDefault="00000000" w:rsidRPr="00000000" w14:paraId="00000132">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rPr/>
      </w:pPr>
      <w:r w:rsidDel="00000000" w:rsidR="00000000" w:rsidRPr="00000000">
        <w:rPr>
          <w:rtl w:val="0"/>
        </w:rPr>
        <w:t xml:space="preserve">The limits to sprints for complex problems</w:t>
      </w:r>
    </w:p>
    <w:p w:rsidR="00000000" w:rsidDel="00000000" w:rsidP="00000000" w:rsidRDefault="00000000" w:rsidRPr="00000000" w14:paraId="00000133">
      <w:pPr>
        <w:spacing w:after="240" w:before="240" w:lineRule="auto"/>
        <w:rPr>
          <w:color w:val="000000"/>
          <w:sz w:val="22"/>
          <w:szCs w:val="22"/>
        </w:rPr>
      </w:pPr>
      <w:r w:rsidDel="00000000" w:rsidR="00000000" w:rsidRPr="00000000">
        <w:rPr>
          <w:color w:val="000000"/>
          <w:sz w:val="22"/>
          <w:szCs w:val="22"/>
          <w:rtl w:val="0"/>
        </w:rPr>
        <w:t xml:space="preserve">Sprints suit problems that can be bounded, and many taskforce members run or work with start-ups and would not want government to lose the habit. But the vaccine programme was of two parts. Buying the vaccine was a sprint; getting it into arms was a mobilisation, run through general practices, pharmacies, volunteers and a level of public trust earned neighbourhood by neighbourhood, by institutions that already existed and whose relationships and rules had to be worked with rather than bypassed.</w:t>
      </w:r>
    </w:p>
    <w:p w:rsidR="00000000" w:rsidDel="00000000" w:rsidP="00000000" w:rsidRDefault="00000000" w:rsidRPr="00000000" w14:paraId="00000134">
      <w:pPr>
        <w:spacing w:after="240" w:before="240" w:lineRule="auto"/>
        <w:rPr>
          <w:color w:val="000000"/>
          <w:sz w:val="22"/>
          <w:szCs w:val="22"/>
        </w:rPr>
      </w:pPr>
      <w:r w:rsidDel="00000000" w:rsidR="00000000" w:rsidRPr="00000000">
        <w:rPr>
          <w:color w:val="000000"/>
          <w:sz w:val="22"/>
          <w:szCs w:val="22"/>
          <w:rtl w:val="0"/>
        </w:rPr>
        <w:t xml:space="preserve">AI adoption is a executi</w:t>
      </w:r>
      <w:r w:rsidDel="00000000" w:rsidR="00000000" w:rsidRPr="00000000">
        <w:rPr>
          <w:color w:val="000000"/>
          <w:sz w:val="22"/>
          <w:szCs w:val="22"/>
          <w:rtl w:val="0"/>
        </w:rPr>
        <w:t xml:space="preserve">on problem of the second kind: changes in the behaviour of two million firms, several hundred local authorities, dozens of regulators and the public. We also</w:t>
      </w:r>
      <w:r w:rsidDel="00000000" w:rsidR="00000000" w:rsidRPr="00000000">
        <w:rPr>
          <w:color w:val="000000"/>
          <w:sz w:val="22"/>
          <w:szCs w:val="22"/>
          <w:rtl w:val="0"/>
        </w:rPr>
        <w:t xml:space="preserve"> need an operational capability that can: </w:t>
      </w:r>
    </w:p>
    <w:p w:rsidR="00000000" w:rsidDel="00000000" w:rsidP="00000000" w:rsidRDefault="00000000" w:rsidRPr="00000000" w14:paraId="00000135">
      <w:pPr>
        <w:spacing w:after="0" w:line="276" w:lineRule="auto"/>
        <w:rPr>
          <w:color w:val="000000"/>
          <w:sz w:val="22"/>
          <w:szCs w:val="22"/>
        </w:rPr>
      </w:pPr>
      <w:r w:rsidDel="00000000" w:rsidR="00000000" w:rsidRPr="00000000">
        <w:rPr>
          <w:b w:val="1"/>
          <w:bCs w:val="1"/>
          <w:color w:val="1f6b7e"/>
          <w:sz w:val="22"/>
          <w:szCs w:val="22"/>
          <w:rtl w:val="0"/>
        </w:rPr>
        <w:t xml:space="preserve">Build standing services.</w:t>
      </w:r>
      <w:r w:rsidDel="00000000" w:rsidR="00000000" w:rsidRPr="00000000">
        <w:rPr>
          <w:color w:val="1f6b7e"/>
          <w:sz w:val="22"/>
          <w:szCs w:val="22"/>
          <w:rtl w:val="0"/>
        </w:rPr>
        <w:t xml:space="preserve"> </w:t>
      </w:r>
      <w:r w:rsidDel="00000000" w:rsidR="00000000" w:rsidRPr="00000000">
        <w:rPr>
          <w:color w:val="000000"/>
          <w:sz w:val="22"/>
          <w:szCs w:val="22"/>
          <w:rtl w:val="0"/>
        </w:rPr>
        <w:t xml:space="preserve">A standing service, a mandate or a reform requires several parties to accept a permanent change in what they do. A temporary unit with a temporary remit has neither the authority nor the lifespan to secure that. A taskforce sprint can write the service agreement. It cannot hold the other side to it in three years' time.</w:t>
      </w:r>
    </w:p>
    <w:p w:rsidR="00000000" w:rsidDel="00000000" w:rsidP="00000000" w:rsidRDefault="00000000" w:rsidRPr="00000000" w14:paraId="00000136">
      <w:pPr>
        <w:widowControl w:val="0"/>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137">
      <w:pPr>
        <w:spacing w:after="0" w:line="276" w:lineRule="auto"/>
        <w:rPr>
          <w:color w:val="000000"/>
          <w:sz w:val="22"/>
          <w:szCs w:val="22"/>
        </w:rPr>
      </w:pPr>
      <w:r w:rsidDel="00000000" w:rsidR="00000000" w:rsidRPr="00000000">
        <w:rPr>
          <w:b w:val="1"/>
          <w:bCs w:val="1"/>
          <w:color w:val="1f6b7e"/>
          <w:sz w:val="22"/>
          <w:szCs w:val="22"/>
          <w:rtl w:val="0"/>
        </w:rPr>
        <w:t xml:space="preserve">Secure consent.</w:t>
      </w:r>
      <w:r w:rsidDel="00000000" w:rsidR="00000000" w:rsidRPr="00000000">
        <w:rPr>
          <w:color w:val="1f6b7e"/>
          <w:sz w:val="22"/>
          <w:szCs w:val="22"/>
          <w:rtl w:val="0"/>
        </w:rPr>
        <w:t xml:space="preserve"> </w:t>
      </w:r>
      <w:r w:rsidDel="00000000" w:rsidR="00000000" w:rsidRPr="00000000">
        <w:rPr>
          <w:color w:val="000000"/>
          <w:sz w:val="22"/>
          <w:szCs w:val="22"/>
          <w:rtl w:val="0"/>
        </w:rPr>
        <w:t xml:space="preserve">The next phase of AI in Britain runs through planning committees, grid connection decisions, NHS Trust procurement panels, and the boardrooms of mid-sized firms. Each of these decisions will be taken by people weighing the costs of AI today against benefits they cannot yet see. Consent is built by parties the community already trusts. Speed at the centre, applied to a decision being made elsewhere, mostly produces friction.</w:t>
      </w:r>
    </w:p>
    <w:p w:rsidR="00000000" w:rsidDel="00000000" w:rsidP="00000000" w:rsidRDefault="00000000" w:rsidRPr="00000000" w14:paraId="00000138">
      <w:pPr>
        <w:widowControl w:val="0"/>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139">
      <w:pPr>
        <w:spacing w:after="0" w:line="276" w:lineRule="auto"/>
        <w:rPr>
          <w:color w:val="000000"/>
          <w:sz w:val="22"/>
          <w:szCs w:val="22"/>
        </w:rPr>
      </w:pPr>
      <w:r w:rsidDel="00000000" w:rsidR="00000000" w:rsidRPr="00000000">
        <w:rPr>
          <w:b w:val="1"/>
          <w:bCs w:val="1"/>
          <w:color w:val="1f6b7e"/>
          <w:sz w:val="22"/>
          <w:szCs w:val="22"/>
          <w:rtl w:val="0"/>
        </w:rPr>
        <w:t xml:space="preserve">Mend fragmentation.</w:t>
      </w:r>
      <w:r w:rsidDel="00000000" w:rsidR="00000000" w:rsidRPr="00000000">
        <w:rPr>
          <w:color w:val="000000"/>
          <w:sz w:val="22"/>
          <w:szCs w:val="22"/>
          <w:rtl w:val="0"/>
        </w:rPr>
        <w:t xml:space="preserve"> A unit at the centre of government that depends on five departments to deliver is only as fast as the slowest of them. The Taskforce's advantage is its line to the Prime Minister, but this attention cannot be assumed over the medium-term (Key, 2026). Capability needs to offer benefits beyond leadership attention to hold together a broad coalition around a significant transformation. </w:t>
      </w:r>
    </w:p>
    <w:p w:rsidR="00000000" w:rsidDel="00000000" w:rsidP="00000000" w:rsidRDefault="00000000" w:rsidRPr="00000000" w14:paraId="0000013A">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rPr/>
      </w:pPr>
      <w:r w:rsidDel="00000000" w:rsidR="00000000" w:rsidRPr="00000000">
        <w:rPr>
          <w:rtl w:val="0"/>
        </w:rPr>
        <w:t xml:space="preserve">Mobilisation as the way through</w:t>
      </w:r>
    </w:p>
    <w:p w:rsidR="00000000" w:rsidDel="00000000" w:rsidP="00000000" w:rsidRDefault="00000000" w:rsidRPr="00000000" w14:paraId="0000013B">
      <w:pPr>
        <w:spacing w:after="0" w:line="276" w:lineRule="auto"/>
        <w:rPr>
          <w:color w:val="000000"/>
          <w:sz w:val="22"/>
          <w:szCs w:val="22"/>
        </w:rPr>
      </w:pPr>
      <w:r w:rsidDel="00000000" w:rsidR="00000000" w:rsidRPr="00000000">
        <w:rPr>
          <w:color w:val="000000"/>
          <w:sz w:val="22"/>
          <w:szCs w:val="22"/>
          <w:rtl w:val="0"/>
        </w:rPr>
        <w:t xml:space="preserve">The question then is not how to speed up, but how to form a new mode of government operation. This is a question about incentives and trust as much as levers and mechanisms, and it is one that business is well placed to help answer. It is a project of shared mobilisation. That is why this taskforce recommends a new approach built on collaboration. We call it the Prosperity Compact for AI, and we set out its logic, and what it should contain, in the next section.</w:t>
      </w:r>
    </w:p>
    <w:p w:rsidR="00000000" w:rsidDel="00000000" w:rsidP="00000000" w:rsidRDefault="00000000" w:rsidRPr="00000000" w14:paraId="0000013C">
      <w:pPr>
        <w:pStyle w:val="Heading1"/>
        <w:rPr/>
      </w:pPr>
      <w:bookmarkStart w:colFirst="0" w:colLast="0" w:name="_jkh9gwqq10en" w:id="3"/>
      <w:bookmarkEnd w:id="3"/>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rPr>
          <w:b w:val="0"/>
          <w:bCs w:val="0"/>
          <w:color w:val="434343"/>
          <w:sz w:val="28"/>
          <w:szCs w:val="28"/>
        </w:rPr>
      </w:pPr>
      <w:bookmarkStart w:colFirst="0" w:colLast="0" w:name="_yu1ip1aozj81" w:id="4"/>
      <w:bookmarkEnd w:id="4"/>
      <w:r w:rsidDel="00000000" w:rsidR="00000000" w:rsidRPr="00000000">
        <w:rPr>
          <w:rtl w:val="0"/>
        </w:rPr>
        <w:t xml:space="preserve">4: A Prosperity Compact </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In the next phase of the UK’s AI journey, the government needs to change how systems beyond its control behave. But mobilisation cannot be commanded. Businesses will not redesign how they work, workers will not trust new systems, and communities will not welcome new infrastructure because the government has told them to. They will do it because they have a reason of their own to want it to succeed - willingness, incentives, and beyond either, active enthusiasm and commitment.</w:t>
      </w:r>
    </w:p>
    <w:p w:rsidR="00000000" w:rsidDel="00000000" w:rsidP="00000000" w:rsidRDefault="00000000" w:rsidRPr="00000000" w14:paraId="0000013F">
      <w:pPr>
        <w:rPr/>
      </w:pPr>
      <w:r w:rsidDel="00000000" w:rsidR="00000000" w:rsidRPr="00000000">
        <w:rPr>
          <w:rtl w:val="0"/>
        </w:rPr>
        <w:t xml:space="preserve">It is no great surprise that we see scepticism about the benefits of AI adoption. Britain’s persistent weakness has been generating world-class innovation but only seeing it commercialised abroad. If AI follows that pattern, there will be little here to share: no domestic surplus for firms, regions or workers to hold a stake in, and no basis for the bargain the compacts are asking business and government to make. Only a country that captures a share of the AI value chain can afford to fund the returns to society that will establish and maintain consent.</w:t>
      </w:r>
    </w:p>
    <w:p w:rsidR="00000000" w:rsidDel="00000000" w:rsidP="00000000" w:rsidRDefault="00000000" w:rsidRPr="00000000" w14:paraId="00000140">
      <w:pPr>
        <w:rPr/>
      </w:pPr>
      <w:r w:rsidDel="00000000" w:rsidR="00000000" w:rsidRPr="00000000">
        <w:rPr>
          <w:rtl w:val="0"/>
        </w:rPr>
        <w:t xml:space="preserve">Previous periods of rapid technological growth did not settle distributional questions by winning the argument. They settled them through bargains. The postwar European settlement rested on a broadly corporatist arrangement in which labour accepted wage discipline, capital accepted taxation and codetermination in various national flavours, and the state built the welfare systems that made the whole thing tolerable. The lesson is not that Britain should return to 1950s corporatism. It is that the fast diffusion of a general-purpose technology has historically required an explicit bargain about who gets what from the growth it produces.</w:t>
      </w:r>
    </w:p>
    <w:p w:rsidR="00000000" w:rsidDel="00000000" w:rsidP="00000000" w:rsidRDefault="00000000" w:rsidRPr="00000000" w14:paraId="00000141">
      <w:pPr>
        <w:rPr/>
      </w:pPr>
      <w:r w:rsidDel="00000000" w:rsidR="00000000" w:rsidRPr="00000000">
        <w:rPr>
          <w:rtl w:val="0"/>
        </w:rPr>
        <w:t xml:space="preserve">That is why we propose a Prosperity Compact: a reciprocal agreement between government, business, places and citizens, structured to start a virtuous circle of capturing value for the nation. What follows sets out that circle, and the compact that sets it moving.</w:t>
      </w:r>
    </w:p>
    <w:p w:rsidR="00000000" w:rsidDel="00000000" w:rsidP="00000000" w:rsidRDefault="00000000" w:rsidRPr="00000000" w14:paraId="00000142">
      <w:pPr>
        <w:jc w:val="center"/>
        <w:rPr/>
      </w:pPr>
      <w:r w:rsidDel="00000000" w:rsidR="00000000" w:rsidRPr="00000000">
        <w:rPr/>
        <w:drawing>
          <wp:inline distB="114300" distT="114300" distL="114300" distR="114300">
            <wp:extent cx="4346738" cy="3857625"/>
            <wp:effectExtent b="0" l="0" r="0" t="0"/>
            <wp:docPr id="1" name="image1.png"/>
            <a:graphic>
              <a:graphicData uri="http://schemas.openxmlformats.org/drawingml/2006/picture">
                <pic:pic>
                  <pic:nvPicPr>
                    <pic:cNvPr id="0" name="image1.png"/>
                    <pic:cNvPicPr preferRelativeResize="0"/>
                  </pic:nvPicPr>
                  <pic:blipFill>
                    <a:blip r:embed="rId7"/>
                    <a:srcRect b="5640" l="5856" r="6950" t="6508"/>
                    <a:stretch>
                      <a:fillRect/>
                    </a:stretch>
                  </pic:blipFill>
                  <pic:spPr>
                    <a:xfrm>
                      <a:off x="0" y="0"/>
                      <a:ext cx="4346738"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Build well.</w:t>
      </w:r>
      <w:r w:rsidDel="00000000" w:rsidR="00000000" w:rsidRPr="00000000">
        <w:rPr>
          <w:rtl w:val="0"/>
        </w:rPr>
        <w:t xml:space="preserve"> We build AI infrastructure and drive adoption in ways that create value in the short and long term, mobilising collaboration between public and private sectors.</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Capture.</w:t>
      </w:r>
      <w:r w:rsidDel="00000000" w:rsidR="00000000" w:rsidRPr="00000000">
        <w:rPr>
          <w:rtl w:val="0"/>
        </w:rPr>
        <w:t xml:space="preserve"> Britain keeps a meaningful share of the value AI creates. Companies scale here instead of selling early, compute revenue lands in the regions hosting infrastructure, and enterprises retain the intellectual property and learning generated on top of third-party models.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Stake.</w:t>
      </w:r>
      <w:r w:rsidDel="00000000" w:rsidR="00000000" w:rsidRPr="00000000">
        <w:rPr>
          <w:rtl w:val="0"/>
        </w:rPr>
        <w:t xml:space="preserve"> Captured value pays for visible benefits: higher wages, skills investment, retained business rates, and lower energy bills near data centres.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Consent.</w:t>
      </w:r>
      <w:r w:rsidDel="00000000" w:rsidR="00000000" w:rsidRPr="00000000">
        <w:rPr>
          <w:rtl w:val="0"/>
        </w:rPr>
        <w:t xml:space="preserve"> Visible benefits change who argues for a project and who argues against it. Residents who see lower bills, councils that retain business rates, and workers who see wage growth have a reason to back a data centre or grid connection at the planning meeting - enabling us to continue to invest in building well.</w:t>
      </w:r>
    </w:p>
    <w:p w:rsidR="00000000" w:rsidDel="00000000" w:rsidP="00000000" w:rsidRDefault="00000000" w:rsidRPr="00000000" w14:paraId="00000148">
      <w:pPr>
        <w:pStyle w:val="Heading3"/>
        <w:spacing w:after="240" w:before="240" w:lineRule="auto"/>
        <w:rPr/>
      </w:pPr>
      <w:bookmarkStart w:colFirst="0" w:colLast="0" w:name="_o2vcoluvfdt6" w:id="5"/>
      <w:bookmarkEnd w:id="5"/>
      <w:r w:rsidDel="00000000" w:rsidR="00000000" w:rsidRPr="00000000">
        <w:rPr>
          <w:rtl w:val="0"/>
        </w:rPr>
        <w:t xml:space="preserve">Where to begin</w:t>
      </w:r>
    </w:p>
    <w:p w:rsidR="00000000" w:rsidDel="00000000" w:rsidP="00000000" w:rsidRDefault="00000000" w:rsidRPr="00000000" w14:paraId="00000149">
      <w:pPr>
        <w:spacing w:after="240" w:before="240" w:lineRule="auto"/>
        <w:rPr/>
      </w:pPr>
      <w:r w:rsidDel="00000000" w:rsidR="00000000" w:rsidRPr="00000000">
        <w:rPr>
          <w:rtl w:val="0"/>
        </w:rPr>
        <w:t xml:space="preserve">A compact of this kind is not built in a single report or a single year. It is a standing practice of dialogue and consent-building that has to run for as long as the AI economy keeps changing what it asks of people, places and firms. What follows are proposals for the first twelve months of that practice: 10 recommendations where government can act to mobilise and incentivise wider change.</w:t>
      </w:r>
    </w:p>
    <w:p w:rsidR="00000000" w:rsidDel="00000000" w:rsidP="00000000" w:rsidRDefault="00000000" w:rsidRPr="00000000" w14:paraId="0000014A">
      <w:pPr>
        <w:spacing w:after="0" w:lineRule="auto"/>
        <w:rPr/>
      </w:pPr>
      <w:r w:rsidDel="00000000" w:rsidR="00000000" w:rsidRPr="00000000">
        <w:rPr>
          <w:rtl w:val="0"/>
        </w:rPr>
        <w:t xml:space="preserve">The compact has three interfaces: between the state and business, between the AI economy and places, and between AI and individuals. At each interface there is a reciprocal relationship between what business brings and what government can deliver. </w: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It starts with building well, stage one in the virtuous circle we aim to set in motion. Before there is anything to share, there has to be something built well enough to be worth sharing. That is why the recommendations that follow lean so heavily toward building: definitions, procurement, data, compute, resilience and adoption support. </w:t>
      </w:r>
    </w:p>
    <w:p w:rsidR="00000000" w:rsidDel="00000000" w:rsidP="00000000" w:rsidRDefault="00000000" w:rsidRPr="00000000" w14:paraId="0000014C">
      <w:pPr>
        <w:spacing w:after="240" w:before="240" w:lineRule="auto"/>
        <w:rPr/>
      </w:pPr>
      <w:r w:rsidDel="00000000" w:rsidR="00000000" w:rsidRPr="00000000">
        <w:rPr>
          <w:rtl w:val="0"/>
        </w:rPr>
        <w:t xml:space="preserve">Even if we get this tight, capture remains the critical challenge, where the circle is most fragile. Below, we seed the earliest, most tractable form of capture - planning gain for communities hosting data infrastructure - as well as recommending building new collaborative capacity to understand skills and the labour market to minimise negative effects of AI on employment.</w:t>
      </w:r>
    </w:p>
    <w:p w:rsidR="00000000" w:rsidDel="00000000" w:rsidP="00000000" w:rsidRDefault="00000000" w:rsidRPr="00000000" w14:paraId="0000014D">
      <w:pPr>
        <w:spacing w:after="240" w:before="240" w:lineRule="auto"/>
        <w:rPr>
          <w:color w:val="000000"/>
          <w:sz w:val="22"/>
          <w:szCs w:val="22"/>
        </w:rPr>
      </w:pPr>
      <w:r w:rsidDel="00000000" w:rsidR="00000000" w:rsidRPr="00000000">
        <w:rPr>
          <w:rtl w:val="0"/>
        </w:rPr>
        <w:t xml:space="preserve">Nevertheless, securing Britain's share of a global value chain and ensuring that citizens benefit from it will be an ongoing challenge for decades. How AI-generated activity is owned and taxed is one of the central questions governments must answer in the years to come. That dialogue must happen in partnership with business, and with one critical thought in mind: trust is the scarce resource; a visible stake in prosperity for firms, regions and workers is how trust is built; and without it there will be no gain for business or citizens.</w:t>
      </w:r>
      <w:r w:rsidDel="00000000" w:rsidR="00000000" w:rsidRPr="00000000">
        <w:rPr>
          <w:rtl w:val="0"/>
        </w:rPr>
      </w:r>
    </w:p>
    <w:p w:rsidR="00000000" w:rsidDel="00000000" w:rsidP="00000000" w:rsidRDefault="00000000" w:rsidRPr="00000000" w14:paraId="0000014E">
      <w:pPr>
        <w:pStyle w:val="Heading3"/>
        <w:spacing w:after="240" w:lineRule="auto"/>
        <w:rPr/>
      </w:pPr>
      <w:bookmarkStart w:colFirst="0" w:colLast="0" w:name="_8nh3efj39u7" w:id="6"/>
      <w:bookmarkEnd w:id="6"/>
      <w:r w:rsidDel="00000000" w:rsidR="00000000" w:rsidRPr="00000000">
        <w:rPr>
          <w:rtl w:val="0"/>
        </w:rPr>
        <w:t xml:space="preserve">Summary of recommendations</w:t>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000"/>
        <w:gridCol w:w="1700"/>
        <w:gridCol w:w="2422"/>
        <w:gridCol w:w="1500"/>
        <w:tblGridChange w:id="0">
          <w:tblGrid>
            <w:gridCol w:w="450"/>
            <w:gridCol w:w="3000"/>
            <w:gridCol w:w="1700"/>
            <w:gridCol w:w="2422"/>
            <w:gridCol w:w="1500"/>
          </w:tblGrid>
        </w:tblGridChange>
      </w:tblGrid>
      <w:tr>
        <w:trPr>
          <w:cantSplit w:val="0"/>
          <w:tblHeader w:val="1"/>
        </w:trPr>
        <w:tc>
          <w:tcPr>
            <w:tcBorders>
              <w:top w:color="c4d8dd" w:space="0" w:sz="4" w:val="single"/>
              <w:left w:color="000000" w:space="0" w:sz="0" w:val="nil"/>
              <w:bottom w:color="c4d8dd"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F">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2"/>
                <w:szCs w:val="22"/>
                <w:rtl w:val="0"/>
              </w:rPr>
              <w:t xml:space="preserve">#</w:t>
            </w:r>
            <w:r w:rsidDel="00000000" w:rsidR="00000000" w:rsidRPr="00000000">
              <w:rPr>
                <w:rtl w:val="0"/>
              </w:rPr>
            </w:r>
          </w:p>
        </w:tc>
        <w:tc>
          <w:tcPr>
            <w:tcBorders>
              <w:top w:color="c4d8dd" w:space="0" w:sz="4" w:val="single"/>
              <w:left w:color="000000" w:space="0" w:sz="0" w:val="nil"/>
              <w:bottom w:color="c4d8dd"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0">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2"/>
                <w:szCs w:val="22"/>
                <w:rtl w:val="0"/>
              </w:rPr>
              <w:t xml:space="preserve">Recommendation</w:t>
            </w:r>
            <w:r w:rsidDel="00000000" w:rsidR="00000000" w:rsidRPr="00000000">
              <w:rPr>
                <w:rtl w:val="0"/>
              </w:rPr>
            </w:r>
          </w:p>
        </w:tc>
        <w:tc>
          <w:tcPr>
            <w:tcBorders>
              <w:top w:color="c4d8dd" w:space="0" w:sz="4" w:val="single"/>
              <w:left w:color="000000" w:space="0" w:sz="0" w:val="nil"/>
              <w:bottom w:color="c4d8dd"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1">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2"/>
                <w:szCs w:val="22"/>
                <w:rtl w:val="0"/>
              </w:rPr>
              <w:t xml:space="preserve">Compact</w:t>
            </w:r>
            <w:r w:rsidDel="00000000" w:rsidR="00000000" w:rsidRPr="00000000">
              <w:rPr>
                <w:rtl w:val="0"/>
              </w:rPr>
            </w:r>
          </w:p>
        </w:tc>
        <w:tc>
          <w:tcPr>
            <w:tcBorders>
              <w:top w:color="c4d8dd" w:space="0" w:sz="4" w:val="single"/>
              <w:left w:color="000000" w:space="0" w:sz="0" w:val="nil"/>
              <w:bottom w:color="c4d8dd"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2">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2"/>
                <w:szCs w:val="22"/>
                <w:rtl w:val="0"/>
              </w:rPr>
              <w:t xml:space="preserve">Accountable body</w:t>
            </w:r>
            <w:r w:rsidDel="00000000" w:rsidR="00000000" w:rsidRPr="00000000">
              <w:rPr>
                <w:rtl w:val="0"/>
              </w:rPr>
            </w:r>
          </w:p>
        </w:tc>
        <w:tc>
          <w:tcPr>
            <w:tcBorders>
              <w:top w:color="c4d8dd" w:space="0" w:sz="4" w:val="single"/>
              <w:left w:color="000000" w:space="0" w:sz="0" w:val="nil"/>
              <w:bottom w:color="c4d8dd"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3">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2"/>
                <w:szCs w:val="22"/>
                <w:rtl w:val="0"/>
              </w:rPr>
              <w:t xml:space="preserve">Timeline</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4">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5">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Compute Accelerator service for middle-scale compute</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6">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AI economy and places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7">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DBIST</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8">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Operational by Budget 2026</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9">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A">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Community Benefit Agreement framework for data centre hosts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B">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AI economy and places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C">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AI Taskforce / MHCLG</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D">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Consultation by January 2027</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E">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3</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F">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The grid connection queue: build faster, decide who decides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0">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AI economy and places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1">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DESNZ</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2">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April 2027</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3">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4">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One skills settlement for the AI economy</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5">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AI economy and people</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6">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Skills England / AI Economics Institute / National Data Collaboration</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7">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First sector live within 12 months</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8">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5</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9">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Publish a clear definition of Sovereign AI</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A">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State and business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B">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AI Taskforce / Government Commercial Agency</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C">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Definition by April 2027</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D">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E">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Aggregate compute demand and grow compute access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F">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State and business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0">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AI Taskforce / Bridge AI</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1">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Budget allocation 2026; rollout April 2027</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2">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7</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3">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Require critical service operators to report AI dependence</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4">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State and business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5">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Cabinet Office</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6">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Framework within 6 months; reporting within 12</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7">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8</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8">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Government as a demanding first customer</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9">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State and business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A">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Government Digital Service / Sovereign AI</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B">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Criteria published within 6 months</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C">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D">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Retire the National Data Library. Build a National Data Collaboration.</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E">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State and business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F">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DBIST, supported by GDS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0">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Launched within 6 months</w:t>
            </w:r>
            <w:r w:rsidDel="00000000" w:rsidR="00000000" w:rsidRPr="00000000">
              <w:rPr>
                <w:rtl w:val="0"/>
              </w:rPr>
            </w:r>
          </w:p>
        </w:tc>
      </w:tr>
      <w:tr>
        <w:trPr>
          <w:cantSplit w:val="0"/>
          <w:tblHeader w:val="0"/>
        </w:trPr>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1">
            <w:pPr>
              <w:spacing w:after="0" w:line="240" w:lineRule="auto"/>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10</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2">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 second stage for firms that have started and stalled</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3">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State and business</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4">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DBIST</w:t>
            </w:r>
            <w:r w:rsidDel="00000000" w:rsidR="00000000" w:rsidRPr="00000000">
              <w:rPr>
                <w:rtl w:val="0"/>
              </w:rPr>
            </w:r>
          </w:p>
        </w:tc>
        <w:tc>
          <w:tcPr>
            <w:tcBorders>
              <w:top w:color="000000" w:space="0" w:sz="0" w:val="nil"/>
              <w:left w:color="000000" w:space="0" w:sz="0" w:val="nil"/>
              <w:bottom w:color="dce7ea"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5">
            <w:pPr>
              <w:spacing w:after="0" w:line="240" w:lineRule="auto"/>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Deployment from April 2027</w:t>
            </w:r>
            <w:r w:rsidDel="00000000" w:rsidR="00000000" w:rsidRPr="00000000">
              <w:rPr>
                <w:rtl w:val="0"/>
              </w:rPr>
            </w:r>
          </w:p>
        </w:tc>
      </w:tr>
    </w:tbl>
    <w:p w:rsidR="00000000" w:rsidDel="00000000" w:rsidP="00000000" w:rsidRDefault="00000000" w:rsidRPr="00000000" w14:paraId="00000186">
      <w:pPr>
        <w:widowControl w:val="0"/>
        <w:spacing w:after="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87">
      <w:pPr>
        <w:rPr>
          <w:b w:val="1"/>
          <w:bCs w:val="1"/>
          <w:color w:val="134f5d"/>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88">
      <w:pPr>
        <w:rPr>
          <w:b w:val="1"/>
          <w:bCs w:val="1"/>
          <w:color w:val="134f5d"/>
          <w:sz w:val="34"/>
          <w:szCs w:val="34"/>
        </w:rPr>
      </w:pPr>
      <w:r w:rsidDel="00000000" w:rsidR="00000000" w:rsidRPr="00000000">
        <w:rPr>
          <w:b w:val="1"/>
          <w:bCs w:val="1"/>
          <w:color w:val="134f5d"/>
          <w:sz w:val="34"/>
          <w:szCs w:val="34"/>
          <w:rtl w:val="0"/>
        </w:rPr>
        <w:t xml:space="preserve">5: The Way Forward</w:t>
      </w:r>
    </w:p>
    <w:p w:rsidR="00000000" w:rsidDel="00000000" w:rsidP="00000000" w:rsidRDefault="00000000" w:rsidRPr="00000000" w14:paraId="00000189">
      <w:pPr>
        <w:pStyle w:val="Subtitle"/>
        <w:rPr>
          <w:color w:val="000000"/>
          <w:sz w:val="22"/>
          <w:szCs w:val="22"/>
        </w:rPr>
      </w:pPr>
      <w:bookmarkStart w:colFirst="0" w:colLast="0" w:name="_pzannpa1s5zd" w:id="7"/>
      <w:bookmarkEnd w:id="7"/>
      <w:r w:rsidDel="00000000" w:rsidR="00000000" w:rsidRPr="00000000">
        <w:rPr>
          <w:rtl w:val="0"/>
        </w:rPr>
        <w:t xml:space="preserve">10 Recommendations</w:t>
      </w:r>
      <w:r w:rsidDel="00000000" w:rsidR="00000000" w:rsidRPr="00000000">
        <w:rPr>
          <w:rtl w:val="0"/>
        </w:rPr>
      </w:r>
    </w:p>
    <w:p w:rsidR="00000000" w:rsidDel="00000000" w:rsidP="00000000" w:rsidRDefault="00000000" w:rsidRPr="00000000" w14:paraId="0000018A">
      <w:pPr>
        <w:spacing w:after="0" w:lineRule="auto"/>
        <w:rPr>
          <w:color w:val="000000"/>
          <w:sz w:val="22"/>
          <w:szCs w:val="22"/>
        </w:rPr>
      </w:pPr>
      <w:r w:rsidDel="00000000" w:rsidR="00000000" w:rsidRPr="00000000">
        <w:rPr>
          <w:color w:val="000000"/>
          <w:sz w:val="22"/>
          <w:szCs w:val="22"/>
          <w:rtl w:val="0"/>
        </w:rPr>
        <w:t xml:space="preserve">The following ten recommendations set out a roadmap for the AI Taskforce and AI Minister to mobilise AI for the nation within the next 12 months. The recommendations initiate the compact by building well, and starting the processes that will enable us to capture value from AI for people, places and the nation as a whole. </w:t>
      </w:r>
    </w:p>
    <w:p w:rsidR="00000000" w:rsidDel="00000000" w:rsidP="00000000" w:rsidRDefault="00000000" w:rsidRPr="00000000" w14:paraId="0000018B">
      <w:pPr>
        <w:pStyle w:val="Subtitle"/>
        <w:keepLines w:val="1"/>
        <w:spacing w:before="320" w:line="276" w:lineRule="auto"/>
        <w:rPr/>
      </w:pPr>
      <w:bookmarkStart w:colFirst="0" w:colLast="0" w:name="_g35fmlk7v5v" w:id="8"/>
      <w:bookmarkEnd w:id="8"/>
      <w:r w:rsidDel="00000000" w:rsidR="00000000" w:rsidRPr="00000000">
        <w:rPr>
          <w:rtl w:val="0"/>
        </w:rPr>
        <w:t xml:space="preserve">1. Realise the strategic value of middle-scale compute through a Compute Accelerator service</w:t>
      </w:r>
    </w:p>
    <w:p w:rsidR="00000000" w:rsidDel="00000000" w:rsidP="00000000" w:rsidRDefault="00000000" w:rsidRPr="00000000" w14:paraId="0000018C">
      <w:pPr>
        <w:pStyle w:val="Heading3"/>
        <w:spacing w:after="0" w:line="276" w:lineRule="auto"/>
        <w:rPr/>
      </w:pPr>
      <w:bookmarkStart w:colFirst="0" w:colLast="0" w:name="_vu9gnkbeqvha" w:id="9"/>
      <w:bookmarkEnd w:id="9"/>
      <w:r w:rsidDel="00000000" w:rsidR="00000000" w:rsidRPr="00000000">
        <w:rPr>
          <w:rtl w:val="0"/>
        </w:rPr>
        <w:t xml:space="preserve">Compact: the AI economy and places</w:t>
      </w:r>
    </w:p>
    <w:p w:rsidR="00000000" w:rsidDel="00000000" w:rsidP="00000000" w:rsidRDefault="00000000" w:rsidRPr="00000000" w14:paraId="0000018D">
      <w:pPr>
        <w:pStyle w:val="Heading4"/>
        <w:spacing w:after="0" w:lineRule="auto"/>
        <w:rPr/>
      </w:pPr>
      <w:bookmarkStart w:colFirst="0" w:colLast="0" w:name="_vfsvcpkjmvqj" w:id="10"/>
      <w:bookmarkEnd w:id="10"/>
      <w:r w:rsidDel="00000000" w:rsidR="00000000" w:rsidRPr="00000000">
        <w:rPr>
          <w:rtl w:val="0"/>
        </w:rPr>
        <w:t xml:space="preserve">The compact: Places identify sites for middle-tier Compute and support it to be built; data centre businesses create the infrastructure for economic growth in the place</w:t>
      </w:r>
    </w:p>
    <w:p w:rsidR="00000000" w:rsidDel="00000000" w:rsidP="00000000" w:rsidRDefault="00000000" w:rsidRPr="00000000" w14:paraId="0000018E">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18F">
      <w:pPr>
        <w:spacing w:after="0" w:lineRule="auto"/>
        <w:rPr>
          <w:color w:val="000000"/>
          <w:sz w:val="22"/>
          <w:szCs w:val="22"/>
        </w:rPr>
      </w:pPr>
      <w:r w:rsidDel="00000000" w:rsidR="00000000" w:rsidRPr="00000000">
        <w:rPr>
          <w:b w:val="1"/>
          <w:bCs w:val="1"/>
          <w:color w:val="000000"/>
          <w:sz w:val="22"/>
          <w:szCs w:val="22"/>
          <w:rtl w:val="0"/>
        </w:rPr>
        <w:t xml:space="preserve">The problem.</w:t>
      </w:r>
      <w:r w:rsidDel="00000000" w:rsidR="00000000" w:rsidRPr="00000000">
        <w:rPr>
          <w:color w:val="000000"/>
          <w:sz w:val="22"/>
          <w:szCs w:val="22"/>
          <w:rtl w:val="0"/>
        </w:rPr>
        <w:t xml:space="preserve"> The UK's flagship compute scheme, AI Growth Zones, is built for a future Britain is not naturally well placed to win. Its 500MW threshold targets the world's largest AI training runs, but British energy costs and copyright rules make Britain an unlikely home for them. </w:t>
      </w:r>
    </w:p>
    <w:p w:rsidR="00000000" w:rsidDel="00000000" w:rsidP="00000000" w:rsidRDefault="00000000" w:rsidRPr="00000000" w14:paraId="00000190">
      <w:pPr>
        <w:spacing w:after="0" w:lineRule="auto"/>
        <w:rPr>
          <w:color w:val="000000"/>
          <w:sz w:val="22"/>
          <w:szCs w:val="22"/>
        </w:rPr>
      </w:pPr>
      <w:r w:rsidDel="00000000" w:rsidR="00000000" w:rsidRPr="00000000">
        <w:rPr>
          <w:rtl w:val="0"/>
        </w:rPr>
      </w:r>
    </w:p>
    <w:p w:rsidR="00000000" w:rsidDel="00000000" w:rsidP="00000000" w:rsidRDefault="00000000" w:rsidRPr="00000000" w14:paraId="00000191">
      <w:pPr>
        <w:spacing w:after="0" w:lineRule="auto"/>
        <w:rPr>
          <w:color w:val="000000"/>
          <w:sz w:val="22"/>
          <w:szCs w:val="22"/>
        </w:rPr>
      </w:pPr>
      <w:r w:rsidDel="00000000" w:rsidR="00000000" w:rsidRPr="00000000">
        <w:rPr>
          <w:color w:val="000000"/>
          <w:sz w:val="22"/>
          <w:szCs w:val="22"/>
          <w:rtl w:val="0"/>
        </w:rPr>
        <w:t xml:space="preserve">Of roughly 73 gigawatts of data centre applications in the connection queue, about 93% sit in the two largest size bands – almost nothing sits between 10 and 100 megawatts. This is the range Britain can realistically build at pace and the range that best serves enterprise, research, defence and health. This is where Britain's real opportunity in compute sits, and government should back it with the same ambition it has shown for the flagship tier. </w:t>
      </w:r>
    </w:p>
    <w:p w:rsidR="00000000" w:rsidDel="00000000" w:rsidP="00000000" w:rsidRDefault="00000000" w:rsidRPr="00000000" w14:paraId="00000192">
      <w:pPr>
        <w:spacing w:after="0" w:lineRule="auto"/>
        <w:rPr>
          <w:color w:val="000000"/>
          <w:sz w:val="22"/>
          <w:szCs w:val="22"/>
        </w:rPr>
      </w:pPr>
      <w:r w:rsidDel="00000000" w:rsidR="00000000" w:rsidRPr="00000000">
        <w:rPr>
          <w:rtl w:val="0"/>
        </w:rPr>
      </w:r>
    </w:p>
    <w:p w:rsidR="00000000" w:rsidDel="00000000" w:rsidP="00000000" w:rsidRDefault="00000000" w:rsidRPr="00000000" w14:paraId="00000193">
      <w:pPr>
        <w:spacing w:after="0" w:lineRule="auto"/>
        <w:rPr>
          <w:color w:val="000000"/>
          <w:sz w:val="22"/>
          <w:szCs w:val="22"/>
        </w:rPr>
      </w:pPr>
      <w:r w:rsidDel="00000000" w:rsidR="00000000" w:rsidRPr="00000000">
        <w:rPr>
          <w:color w:val="000000"/>
          <w:sz w:val="22"/>
          <w:szCs w:val="22"/>
          <w:rtl w:val="0"/>
        </w:rPr>
        <w:t xml:space="preserve">We believe that Mayoral and combined authorities, newly equipped with Strategic Spatial Planning powers, are the best-placed bodies to find and deliver these mid-sized sites. Bristol's Isambard-AI already shows what serious compute investment can do for a place, drawing researchers, startups and applications well beyond its original remit.</w:t>
      </w:r>
    </w:p>
    <w:p w:rsidR="00000000" w:rsidDel="00000000" w:rsidP="00000000" w:rsidRDefault="00000000" w:rsidRPr="00000000" w14:paraId="00000194">
      <w:pPr>
        <w:spacing w:after="0" w:lineRule="auto"/>
        <w:rPr>
          <w:color w:val="000000"/>
          <w:sz w:val="22"/>
          <w:szCs w:val="22"/>
        </w:rPr>
      </w:pPr>
      <w:r w:rsidDel="00000000" w:rsidR="00000000" w:rsidRPr="00000000">
        <w:rPr>
          <w:rtl w:val="0"/>
        </w:rPr>
      </w:r>
    </w:p>
    <w:p w:rsidR="00000000" w:rsidDel="00000000" w:rsidP="00000000" w:rsidRDefault="00000000" w:rsidRPr="00000000" w14:paraId="00000195">
      <w:pPr>
        <w:spacing w:after="0" w:lineRule="auto"/>
        <w:rPr>
          <w:color w:val="000000"/>
          <w:sz w:val="22"/>
          <w:szCs w:val="22"/>
        </w:rPr>
      </w:pPr>
      <w:r w:rsidDel="00000000" w:rsidR="00000000" w:rsidRPr="00000000">
        <w:rPr>
          <w:color w:val="000000"/>
          <w:sz w:val="22"/>
          <w:szCs w:val="22"/>
          <w:rtl w:val="0"/>
        </w:rPr>
        <w:t xml:space="preserve">But most authorities currently can't act on that potential as they lack a working picture of what infrastructure exists in their area: spare electrical capacity, convertible buildings, consented land and a route to bring a ‘goldilocks’ site to a developer once they've found one. Many of these sites will serve inference and adoption workloads which means proximity to the businesses, hospitals and public services that will use them is beneficial. Greater Manchester's choice to back edge computing over a Growth Zone bid is an early signal of this - and government's compute strategy should have room for both approaches.</w:t>
      </w:r>
    </w:p>
    <w:p w:rsidR="00000000" w:rsidDel="00000000" w:rsidP="00000000" w:rsidRDefault="00000000" w:rsidRPr="00000000" w14:paraId="00000196">
      <w:pPr>
        <w:spacing w:after="0" w:lineRule="auto"/>
        <w:rPr>
          <w:color w:val="000000"/>
          <w:sz w:val="22"/>
          <w:szCs w:val="22"/>
        </w:rPr>
      </w:pPr>
      <w:r w:rsidDel="00000000" w:rsidR="00000000" w:rsidRPr="00000000">
        <w:rPr>
          <w:rtl w:val="0"/>
        </w:rPr>
      </w:r>
    </w:p>
    <w:p w:rsidR="00000000" w:rsidDel="00000000" w:rsidP="00000000" w:rsidRDefault="00000000" w:rsidRPr="00000000" w14:paraId="00000197">
      <w:pPr>
        <w:spacing w:after="0" w:lineRule="auto"/>
        <w:rPr>
          <w:b w:val="1"/>
          <w:bCs w:val="1"/>
          <w:color w:val="000000"/>
          <w:sz w:val="22"/>
          <w:szCs w:val="22"/>
        </w:rPr>
      </w:pPr>
      <w:r w:rsidDel="00000000" w:rsidR="00000000" w:rsidRPr="00000000">
        <w:rPr>
          <w:b w:val="1"/>
          <w:bCs w:val="1"/>
          <w:color w:val="000000"/>
          <w:sz w:val="22"/>
          <w:szCs w:val="22"/>
          <w:rtl w:val="0"/>
        </w:rPr>
        <w:t xml:space="preserve">The recommendation.</w:t>
      </w:r>
      <w:r w:rsidDel="00000000" w:rsidR="00000000" w:rsidRPr="00000000">
        <w:rPr>
          <w:color w:val="000000"/>
          <w:sz w:val="22"/>
          <w:szCs w:val="22"/>
          <w:rtl w:val="0"/>
        </w:rPr>
        <w:t xml:space="preserve"> Government should fund a Compute Accelerator service, available to every mayoral and combined authority, built by extending the existing Department for Business, Innovation, Science and Trade (DBIST) expert datacenter planning support function rather than creating a new one.</w:t>
      </w:r>
      <w:r w:rsidDel="00000000" w:rsidR="00000000" w:rsidRPr="00000000">
        <w:rPr>
          <w:rtl w:val="0"/>
        </w:rPr>
      </w:r>
    </w:p>
    <w:p w:rsidR="00000000" w:rsidDel="00000000" w:rsidP="00000000" w:rsidRDefault="00000000" w:rsidRPr="00000000" w14:paraId="00000198">
      <w:pPr>
        <w:spacing w:after="0" w:lineRule="auto"/>
        <w:rPr>
          <w:b w:val="1"/>
          <w:bCs w:val="1"/>
          <w:color w:val="000000"/>
          <w:sz w:val="22"/>
          <w:szCs w:val="22"/>
        </w:rPr>
      </w:pPr>
      <w:r w:rsidDel="00000000" w:rsidR="00000000" w:rsidRPr="00000000">
        <w:rPr>
          <w:rtl w:val="0"/>
        </w:rPr>
      </w:r>
    </w:p>
    <w:p w:rsidR="00000000" w:rsidDel="00000000" w:rsidP="00000000" w:rsidRDefault="00000000" w:rsidRPr="00000000" w14:paraId="00000199">
      <w:pPr>
        <w:spacing w:after="0" w:lineRule="auto"/>
        <w:rPr>
          <w:color w:val="000000"/>
          <w:sz w:val="22"/>
          <w:szCs w:val="22"/>
        </w:rPr>
      </w:pPr>
      <w:r w:rsidDel="00000000" w:rsidR="00000000" w:rsidRPr="00000000">
        <w:rPr>
          <w:color w:val="000000"/>
          <w:sz w:val="22"/>
          <w:szCs w:val="22"/>
          <w:rtl w:val="0"/>
        </w:rPr>
        <w:t xml:space="preserve">The service would perform three functions:</w:t>
      </w:r>
    </w:p>
    <w:p w:rsidR="00000000" w:rsidDel="00000000" w:rsidP="00000000" w:rsidRDefault="00000000" w:rsidRPr="00000000" w14:paraId="0000019A">
      <w:pPr>
        <w:spacing w:after="0" w:lineRule="auto"/>
        <w:rPr>
          <w:color w:val="000000"/>
          <w:sz w:val="22"/>
          <w:szCs w:val="22"/>
        </w:rPr>
      </w:pPr>
      <w:r w:rsidDel="00000000" w:rsidR="00000000" w:rsidRPr="00000000">
        <w:rPr>
          <w:rtl w:val="0"/>
        </w:rPr>
      </w:r>
    </w:p>
    <w:p w:rsidR="00000000" w:rsidDel="00000000" w:rsidP="00000000" w:rsidRDefault="00000000" w:rsidRPr="00000000" w14:paraId="0000019B">
      <w:pPr>
        <w:numPr>
          <w:ilvl w:val="0"/>
          <w:numId w:val="1"/>
        </w:numPr>
        <w:spacing w:after="0" w:lineRule="auto"/>
        <w:ind w:left="720" w:hanging="360"/>
        <w:rPr>
          <w:color w:val="000000"/>
          <w:sz w:val="22"/>
          <w:szCs w:val="22"/>
        </w:rPr>
      </w:pPr>
      <w:r w:rsidDel="00000000" w:rsidR="00000000" w:rsidRPr="00000000">
        <w:rPr>
          <w:color w:val="000000"/>
          <w:sz w:val="22"/>
          <w:szCs w:val="22"/>
          <w:rtl w:val="0"/>
        </w:rPr>
        <w:t xml:space="preserve">It would help each participating authority build a site register including substation headroom and reinforcement triggers, consented and convertible land, heat, water, and dark fibre. This could be done as part of the Spatial Development Strategy work mayoral strategic authorities now have a statutory duty to produce. Data centre and edge-compute site identification should be fast-tracked and published as this work begins, not held back to match the wider SDS rollout timetable. </w:t>
      </w:r>
    </w:p>
    <w:p w:rsidR="00000000" w:rsidDel="00000000" w:rsidP="00000000" w:rsidRDefault="00000000" w:rsidRPr="00000000" w14:paraId="0000019C">
      <w:pPr>
        <w:numPr>
          <w:ilvl w:val="0"/>
          <w:numId w:val="1"/>
        </w:numPr>
        <w:spacing w:after="0" w:lineRule="auto"/>
        <w:ind w:left="720" w:hanging="360"/>
        <w:rPr>
          <w:color w:val="000000"/>
          <w:sz w:val="22"/>
          <w:szCs w:val="22"/>
        </w:rPr>
      </w:pPr>
      <w:r w:rsidDel="00000000" w:rsidR="00000000" w:rsidRPr="00000000">
        <w:rPr>
          <w:color w:val="000000"/>
          <w:sz w:val="22"/>
          <w:szCs w:val="22"/>
          <w:rtl w:val="0"/>
        </w:rPr>
        <w:t xml:space="preserve">The service would actively match identified sites with developer partners, rather than leaving each authority to find one alone. </w:t>
      </w:r>
    </w:p>
    <w:p w:rsidR="00000000" w:rsidDel="00000000" w:rsidP="00000000" w:rsidRDefault="00000000" w:rsidRPr="00000000" w14:paraId="0000019D">
      <w:pPr>
        <w:numPr>
          <w:ilvl w:val="0"/>
          <w:numId w:val="1"/>
        </w:numPr>
        <w:spacing w:after="0" w:lineRule="auto"/>
        <w:ind w:left="720" w:hanging="360"/>
        <w:rPr>
          <w:color w:val="000000"/>
          <w:sz w:val="22"/>
          <w:szCs w:val="22"/>
        </w:rPr>
      </w:pPr>
      <w:r w:rsidDel="00000000" w:rsidR="00000000" w:rsidRPr="00000000">
        <w:rPr>
          <w:color w:val="000000"/>
          <w:sz w:val="22"/>
          <w:szCs w:val="22"/>
          <w:rtl w:val="0"/>
        </w:rPr>
        <w:t xml:space="preserve">It would support authorities in bringing matched sites through planning, drawing on the call-in powers mayors are gaining to unstick individual applications, and on the National Planning Policy Framework's existing requirement for local plans to identify data centre sites.</w:t>
      </w:r>
    </w:p>
    <w:p w:rsidR="00000000" w:rsidDel="00000000" w:rsidP="00000000" w:rsidRDefault="00000000" w:rsidRPr="00000000" w14:paraId="0000019E">
      <w:pPr>
        <w:spacing w:after="0" w:lineRule="auto"/>
        <w:rPr>
          <w:color w:val="000000"/>
          <w:sz w:val="22"/>
          <w:szCs w:val="22"/>
        </w:rPr>
      </w:pPr>
      <w:r w:rsidDel="00000000" w:rsidR="00000000" w:rsidRPr="00000000">
        <w:rPr>
          <w:rtl w:val="0"/>
        </w:rPr>
      </w:r>
    </w:p>
    <w:p w:rsidR="00000000" w:rsidDel="00000000" w:rsidP="00000000" w:rsidRDefault="00000000" w:rsidRPr="00000000" w14:paraId="0000019F">
      <w:pPr>
        <w:spacing w:after="0" w:lineRule="auto"/>
        <w:rPr>
          <w:color w:val="000000"/>
          <w:sz w:val="22"/>
          <w:szCs w:val="22"/>
        </w:rPr>
      </w:pPr>
      <w:r w:rsidDel="00000000" w:rsidR="00000000" w:rsidRPr="00000000">
        <w:rPr>
          <w:color w:val="000000"/>
          <w:sz w:val="22"/>
          <w:szCs w:val="22"/>
          <w:rtl w:val="0"/>
        </w:rPr>
        <w:t xml:space="preserve">Government should build this by extending the remit of the national team of AI data centre planning experts (originally housed in DBIST) has already been established and funded at £4.5 million, whose job today is planning advice alone. This turns it into a proactive function working in partnership with regional government on site identification and developer matching for the 10-100MW band specifically. Access should be a standing entitlement open to every mayoral and combined authority on the same open-access principle behind the new Digital Devolution programme.</w:t>
      </w:r>
    </w:p>
    <w:p w:rsidR="00000000" w:rsidDel="00000000" w:rsidP="00000000" w:rsidRDefault="00000000" w:rsidRPr="00000000" w14:paraId="000001A0">
      <w:pPr>
        <w:spacing w:after="0" w:lineRule="auto"/>
        <w:rPr>
          <w:color w:val="000000"/>
          <w:sz w:val="22"/>
          <w:szCs w:val="22"/>
        </w:rPr>
      </w:pPr>
      <w:r w:rsidDel="00000000" w:rsidR="00000000" w:rsidRPr="00000000">
        <w:rPr>
          <w:rtl w:val="0"/>
        </w:rPr>
      </w:r>
    </w:p>
    <w:p w:rsidR="00000000" w:rsidDel="00000000" w:rsidP="00000000" w:rsidRDefault="00000000" w:rsidRPr="00000000" w14:paraId="000001A1">
      <w:pPr>
        <w:spacing w:after="0" w:lineRule="auto"/>
        <w:rPr>
          <w:color w:val="000000"/>
          <w:sz w:val="22"/>
          <w:szCs w:val="22"/>
        </w:rPr>
      </w:pPr>
      <w:r w:rsidDel="00000000" w:rsidR="00000000" w:rsidRPr="00000000">
        <w:rPr>
          <w:b w:val="1"/>
          <w:bCs w:val="1"/>
          <w:color w:val="000000"/>
          <w:sz w:val="22"/>
          <w:szCs w:val="22"/>
          <w:rtl w:val="0"/>
        </w:rPr>
        <w:t xml:space="preserve">Accountable body</w:t>
      </w:r>
      <w:r w:rsidDel="00000000" w:rsidR="00000000" w:rsidRPr="00000000">
        <w:rPr>
          <w:color w:val="000000"/>
          <w:sz w:val="22"/>
          <w:szCs w:val="22"/>
          <w:rtl w:val="0"/>
        </w:rPr>
        <w:t xml:space="preserve">: Department for Business, Innovation, Science and Trade.</w:t>
        <w:br w:type="textWrapping"/>
      </w:r>
      <w:r w:rsidDel="00000000" w:rsidR="00000000" w:rsidRPr="00000000">
        <w:rPr>
          <w:b w:val="1"/>
          <w:bCs w:val="1"/>
          <w:color w:val="000000"/>
          <w:sz w:val="22"/>
          <w:szCs w:val="22"/>
          <w:rtl w:val="0"/>
        </w:rPr>
        <w:t xml:space="preserve">Timeline:</w:t>
      </w:r>
      <w:r w:rsidDel="00000000" w:rsidR="00000000" w:rsidRPr="00000000">
        <w:rPr>
          <w:color w:val="000000"/>
          <w:sz w:val="22"/>
          <w:szCs w:val="22"/>
          <w:rtl w:val="0"/>
        </w:rPr>
        <w:t xml:space="preserve"> Service operational by Budget 2026. </w:t>
      </w:r>
    </w:p>
    <w:p w:rsidR="00000000" w:rsidDel="00000000" w:rsidP="00000000" w:rsidRDefault="00000000" w:rsidRPr="00000000" w14:paraId="000001A2">
      <w:pPr>
        <w:pStyle w:val="Subtitle"/>
        <w:keepLines w:val="1"/>
        <w:spacing w:before="320" w:line="276" w:lineRule="auto"/>
        <w:rPr/>
      </w:pPr>
      <w:bookmarkStart w:colFirst="0" w:colLast="0" w:name="_j6607wlg5y1d" w:id="11"/>
      <w:bookmarkEnd w:id="11"/>
      <w:r w:rsidDel="00000000" w:rsidR="00000000" w:rsidRPr="00000000">
        <w:rPr>
          <w:rtl w:val="0"/>
        </w:rPr>
        <w:t xml:space="preserve">2. Create a Community Benefit Agreement framework for data centre hosts, backed by full business rates retention</w:t>
      </w:r>
    </w:p>
    <w:p w:rsidR="00000000" w:rsidDel="00000000" w:rsidP="00000000" w:rsidRDefault="00000000" w:rsidRPr="00000000" w14:paraId="000001A3">
      <w:pPr>
        <w:pStyle w:val="Heading3"/>
        <w:spacing w:after="0" w:line="276" w:lineRule="auto"/>
        <w:rPr/>
      </w:pPr>
      <w:bookmarkStart w:colFirst="0" w:colLast="0" w:name="_e3mll7wr476n" w:id="12"/>
      <w:bookmarkEnd w:id="12"/>
      <w:r w:rsidDel="00000000" w:rsidR="00000000" w:rsidRPr="00000000">
        <w:rPr>
          <w:rtl w:val="0"/>
        </w:rPr>
        <w:t xml:space="preserve">Compact: the AI economy and places</w:t>
      </w:r>
    </w:p>
    <w:p w:rsidR="00000000" w:rsidDel="00000000" w:rsidP="00000000" w:rsidRDefault="00000000" w:rsidRPr="00000000" w14:paraId="000001A4">
      <w:pPr>
        <w:pStyle w:val="Heading4"/>
        <w:spacing w:after="0" w:lineRule="auto"/>
        <w:rPr/>
      </w:pPr>
      <w:bookmarkStart w:colFirst="0" w:colLast="0" w:name="_bvt0yesrx0pj" w:id="13"/>
      <w:bookmarkEnd w:id="13"/>
      <w:r w:rsidDel="00000000" w:rsidR="00000000" w:rsidRPr="00000000">
        <w:rPr>
          <w:rtl w:val="0"/>
        </w:rPr>
        <w:t xml:space="preserve">The compact: Places host data centres, data centre businesses provide community benefit</w:t>
      </w:r>
    </w:p>
    <w:p w:rsidR="00000000" w:rsidDel="00000000" w:rsidP="00000000" w:rsidRDefault="00000000" w:rsidRPr="00000000" w14:paraId="000001A5">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1A6">
      <w:pPr>
        <w:spacing w:after="0" w:lineRule="auto"/>
        <w:rPr>
          <w:color w:val="000000"/>
          <w:sz w:val="22"/>
          <w:szCs w:val="22"/>
        </w:rPr>
      </w:pPr>
      <w:r w:rsidDel="00000000" w:rsidR="00000000" w:rsidRPr="00000000">
        <w:rPr>
          <w:b w:val="1"/>
          <w:bCs w:val="1"/>
          <w:color w:val="000000"/>
          <w:sz w:val="22"/>
          <w:szCs w:val="22"/>
          <w:rtl w:val="0"/>
        </w:rPr>
        <w:t xml:space="preserve">The problem.</w:t>
      </w:r>
      <w:r w:rsidDel="00000000" w:rsidR="00000000" w:rsidRPr="00000000">
        <w:rPr>
          <w:color w:val="000000"/>
          <w:sz w:val="22"/>
          <w:szCs w:val="22"/>
          <w:rtl w:val="0"/>
        </w:rPr>
        <w:t xml:space="preserve"> Data centres are the factories of AI and Britain needs many more of them. Local opposition to data centres is a growing risk, and already a political flashpoint in the US. The drivers are not so much opposition to AI, but distrust of corporate and government promises, loss of a sense of place, and fears of rising electricity bills. </w:t>
      </w:r>
    </w:p>
    <w:p w:rsidR="00000000" w:rsidDel="00000000" w:rsidP="00000000" w:rsidRDefault="00000000" w:rsidRPr="00000000" w14:paraId="000001A7">
      <w:pPr>
        <w:spacing w:after="0" w:lineRule="auto"/>
        <w:rPr>
          <w:color w:val="000000"/>
          <w:sz w:val="22"/>
          <w:szCs w:val="22"/>
        </w:rPr>
      </w:pPr>
      <w:r w:rsidDel="00000000" w:rsidR="00000000" w:rsidRPr="00000000">
        <w:rPr>
          <w:rtl w:val="0"/>
        </w:rPr>
      </w:r>
    </w:p>
    <w:p w:rsidR="00000000" w:rsidDel="00000000" w:rsidP="00000000" w:rsidRDefault="00000000" w:rsidRPr="00000000" w14:paraId="000001A8">
      <w:pPr>
        <w:spacing w:after="0" w:lineRule="auto"/>
        <w:rPr>
          <w:color w:val="000000"/>
          <w:sz w:val="22"/>
          <w:szCs w:val="22"/>
        </w:rPr>
      </w:pPr>
      <w:r w:rsidDel="00000000" w:rsidR="00000000" w:rsidRPr="00000000">
        <w:rPr>
          <w:color w:val="000000"/>
          <w:sz w:val="22"/>
          <w:szCs w:val="22"/>
          <w:rtl w:val="0"/>
        </w:rPr>
        <w:t xml:space="preserve">In the UK, the local authorities responsible for representing community priorities currently negotiate alone against far better-resourced developers. Non-disclosure agreements in these negotiations are a recurring flashpoint, because they stop local officials getting ahead of rumour.</w:t>
      </w:r>
      <w:r w:rsidDel="00000000" w:rsidR="00000000" w:rsidRPr="00000000">
        <w:rPr>
          <w:color w:val="000000"/>
          <w:sz w:val="22"/>
          <w:szCs w:val="22"/>
          <w:vertAlign w:val="superscript"/>
        </w:rPr>
        <w:footnoteReference w:customMarkFollows="0" w:id="0"/>
      </w:r>
      <w:r w:rsidDel="00000000" w:rsidR="00000000" w:rsidRPr="00000000">
        <w:rPr>
          <w:color w:val="000000"/>
          <w:sz w:val="22"/>
          <w:szCs w:val="22"/>
          <w:rtl w:val="0"/>
        </w:rPr>
        <w:t xml:space="preserve"> Britain has a short period in which to build public consent for data centres over the long term.</w:t>
      </w:r>
    </w:p>
    <w:p w:rsidR="00000000" w:rsidDel="00000000" w:rsidP="00000000" w:rsidRDefault="00000000" w:rsidRPr="00000000" w14:paraId="000001A9">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1AA">
      <w:pPr>
        <w:spacing w:after="0" w:lineRule="auto"/>
        <w:rPr>
          <w:color w:val="000000"/>
          <w:sz w:val="22"/>
          <w:szCs w:val="22"/>
        </w:rPr>
      </w:pPr>
      <w:r w:rsidDel="00000000" w:rsidR="00000000" w:rsidRPr="00000000">
        <w:rPr>
          <w:b w:val="1"/>
          <w:bCs w:val="1"/>
          <w:color w:val="000000"/>
          <w:sz w:val="22"/>
          <w:szCs w:val="22"/>
          <w:rtl w:val="0"/>
        </w:rPr>
        <w:t xml:space="preserve">The recommendation:</w:t>
      </w:r>
      <w:r w:rsidDel="00000000" w:rsidR="00000000" w:rsidRPr="00000000">
        <w:rPr>
          <w:color w:val="000000"/>
          <w:sz w:val="22"/>
          <w:szCs w:val="22"/>
          <w:rtl w:val="0"/>
        </w:rPr>
        <w:t xml:space="preserve"> Government should publish a Community Benefit Agreement framework that local and mayoral authorities can follow when negotiating with data centre developers, alongside extending business rates retention to all data centres authorities.</w:t>
      </w:r>
    </w:p>
    <w:p w:rsidR="00000000" w:rsidDel="00000000" w:rsidP="00000000" w:rsidRDefault="00000000" w:rsidRPr="00000000" w14:paraId="000001AB">
      <w:pPr>
        <w:spacing w:after="0" w:lineRule="auto"/>
        <w:rPr>
          <w:color w:val="000000"/>
          <w:sz w:val="22"/>
          <w:szCs w:val="22"/>
        </w:rPr>
      </w:pPr>
      <w:r w:rsidDel="00000000" w:rsidR="00000000" w:rsidRPr="00000000">
        <w:rPr>
          <w:rtl w:val="0"/>
        </w:rPr>
      </w:r>
    </w:p>
    <w:p w:rsidR="00000000" w:rsidDel="00000000" w:rsidP="00000000" w:rsidRDefault="00000000" w:rsidRPr="00000000" w14:paraId="000001AC">
      <w:pPr>
        <w:spacing w:after="0" w:lineRule="auto"/>
        <w:rPr>
          <w:color w:val="000000"/>
          <w:sz w:val="22"/>
          <w:szCs w:val="22"/>
        </w:rPr>
      </w:pPr>
      <w:r w:rsidDel="00000000" w:rsidR="00000000" w:rsidRPr="00000000">
        <w:rPr>
          <w:color w:val="000000"/>
          <w:sz w:val="22"/>
          <w:szCs w:val="22"/>
          <w:rtl w:val="0"/>
        </w:rPr>
        <w:t xml:space="preserve">We recommend that the Government publishes a model framework setting out recommended terms for community benefit, including an indicative contribution scaled to a site's size, paid into a locally managed fund. DESNZ's ongoing work on community benefits for low-carbon energy infrastructure is a useful reference point for thinking about what an appropriate scale of contribution looks like. Local and mayoral authorities would therefore be able to decide for themselves how to draw on the framework in their own negotiations. Beyond the indicative contribution, a benchmarked menu of local recruitment, heat reuse, apprenticeships and facilities will let each authority choose what fits its own priorities and capacity. </w:t>
      </w:r>
    </w:p>
    <w:p w:rsidR="00000000" w:rsidDel="00000000" w:rsidP="00000000" w:rsidRDefault="00000000" w:rsidRPr="00000000" w14:paraId="000001AD">
      <w:pPr>
        <w:spacing w:after="0" w:lineRule="auto"/>
        <w:rPr>
          <w:color w:val="000000"/>
          <w:sz w:val="22"/>
          <w:szCs w:val="22"/>
        </w:rPr>
      </w:pPr>
      <w:r w:rsidDel="00000000" w:rsidR="00000000" w:rsidRPr="00000000">
        <w:rPr>
          <w:rtl w:val="0"/>
        </w:rPr>
      </w:r>
    </w:p>
    <w:p w:rsidR="00000000" w:rsidDel="00000000" w:rsidP="00000000" w:rsidRDefault="00000000" w:rsidRPr="00000000" w14:paraId="000001AE">
      <w:pPr>
        <w:spacing w:after="0" w:lineRule="auto"/>
        <w:rPr>
          <w:color w:val="000000"/>
          <w:sz w:val="22"/>
          <w:szCs w:val="22"/>
        </w:rPr>
      </w:pPr>
      <w:r w:rsidDel="00000000" w:rsidR="00000000" w:rsidRPr="00000000">
        <w:rPr>
          <w:color w:val="000000"/>
          <w:sz w:val="22"/>
          <w:szCs w:val="22"/>
          <w:rtl w:val="0"/>
        </w:rPr>
        <w:t xml:space="preserve">A voluntary, benchmarked starting point will also give developers predictable, bankable terms and a faster route through a negotiation that otherwise happens slowly and from scratch with each development. Operators who adopt the framework would agree to publish their community agreements and drop non-disclosure agreements in negotiations.</w:t>
      </w:r>
    </w:p>
    <w:p w:rsidR="00000000" w:rsidDel="00000000" w:rsidP="00000000" w:rsidRDefault="00000000" w:rsidRPr="00000000" w14:paraId="000001AF">
      <w:pPr>
        <w:spacing w:after="0" w:lineRule="auto"/>
        <w:rPr>
          <w:color w:val="000000"/>
          <w:sz w:val="22"/>
          <w:szCs w:val="22"/>
        </w:rPr>
      </w:pPr>
      <w:r w:rsidDel="00000000" w:rsidR="00000000" w:rsidRPr="00000000">
        <w:rPr>
          <w:rtl w:val="0"/>
        </w:rPr>
      </w:r>
    </w:p>
    <w:p w:rsidR="00000000" w:rsidDel="00000000" w:rsidP="00000000" w:rsidRDefault="00000000" w:rsidRPr="00000000" w14:paraId="000001B0">
      <w:pPr>
        <w:spacing w:after="0" w:lineRule="auto"/>
        <w:rPr>
          <w:color w:val="000000"/>
          <w:sz w:val="22"/>
          <w:szCs w:val="22"/>
        </w:rPr>
      </w:pPr>
      <w:r w:rsidDel="00000000" w:rsidR="00000000" w:rsidRPr="00000000">
        <w:rPr>
          <w:color w:val="000000"/>
          <w:sz w:val="22"/>
          <w:szCs w:val="22"/>
          <w:rtl w:val="0"/>
        </w:rPr>
        <w:t xml:space="preserve">Any combined authority hosting a data centre should gain full business rates retention for a defined period. These are the same terms Greater Manchester and West Midlands already have under their devolution deals, and the AI Growth Zones benefit from. </w:t>
      </w:r>
    </w:p>
    <w:p w:rsidR="00000000" w:rsidDel="00000000" w:rsidP="00000000" w:rsidRDefault="00000000" w:rsidRPr="00000000" w14:paraId="000001B1">
      <w:pPr>
        <w:spacing w:after="0" w:lineRule="auto"/>
        <w:rPr>
          <w:color w:val="000000"/>
          <w:sz w:val="22"/>
          <w:szCs w:val="22"/>
        </w:rPr>
      </w:pPr>
      <w:r w:rsidDel="00000000" w:rsidR="00000000" w:rsidRPr="00000000">
        <w:rPr>
          <w:rtl w:val="0"/>
        </w:rPr>
      </w:r>
    </w:p>
    <w:p w:rsidR="00000000" w:rsidDel="00000000" w:rsidP="00000000" w:rsidRDefault="00000000" w:rsidRPr="00000000" w14:paraId="000001B2">
      <w:pPr>
        <w:spacing w:after="0" w:lineRule="auto"/>
        <w:rPr>
          <w:color w:val="000000"/>
          <w:sz w:val="22"/>
          <w:szCs w:val="22"/>
        </w:rPr>
      </w:pPr>
      <w:r w:rsidDel="00000000" w:rsidR="00000000" w:rsidRPr="00000000">
        <w:rPr>
          <w:b w:val="1"/>
          <w:bCs w:val="1"/>
          <w:color w:val="000000"/>
          <w:sz w:val="22"/>
          <w:szCs w:val="22"/>
          <w:rtl w:val="0"/>
        </w:rPr>
        <w:t xml:space="preserve">Accountable body</w:t>
      </w:r>
      <w:r w:rsidDel="00000000" w:rsidR="00000000" w:rsidRPr="00000000">
        <w:rPr>
          <w:color w:val="000000"/>
          <w:sz w:val="22"/>
          <w:szCs w:val="22"/>
          <w:rtl w:val="0"/>
        </w:rPr>
        <w:t xml:space="preserve">: AI Taskforce in partnership with Ministry of Housing, Communities and Local Government.</w:t>
        <w:br w:type="textWrapping"/>
      </w:r>
      <w:r w:rsidDel="00000000" w:rsidR="00000000" w:rsidRPr="00000000">
        <w:rPr>
          <w:b w:val="1"/>
          <w:bCs w:val="1"/>
          <w:color w:val="000000"/>
          <w:sz w:val="22"/>
          <w:szCs w:val="22"/>
          <w:rtl w:val="0"/>
        </w:rPr>
        <w:t xml:space="preserve">Timeline:</w:t>
      </w:r>
      <w:r w:rsidDel="00000000" w:rsidR="00000000" w:rsidRPr="00000000">
        <w:rPr>
          <w:color w:val="000000"/>
          <w:sz w:val="22"/>
          <w:szCs w:val="22"/>
          <w:rtl w:val="0"/>
        </w:rPr>
        <w:t xml:space="preserve"> Framework published for consultation by January 2027. </w:t>
      </w:r>
    </w:p>
    <w:p w:rsidR="00000000" w:rsidDel="00000000" w:rsidP="00000000" w:rsidRDefault="00000000" w:rsidRPr="00000000" w14:paraId="000001B3">
      <w:pPr>
        <w:pStyle w:val="Subtitle"/>
        <w:keepLines w:val="1"/>
        <w:spacing w:before="320" w:line="276" w:lineRule="auto"/>
        <w:rPr/>
      </w:pPr>
      <w:bookmarkStart w:colFirst="0" w:colLast="0" w:name="_sab2nhm2a3xb" w:id="14"/>
      <w:bookmarkEnd w:id="14"/>
      <w:r w:rsidDel="00000000" w:rsidR="00000000" w:rsidRPr="00000000">
        <w:rPr>
          <w:rtl w:val="0"/>
        </w:rPr>
        <w:t xml:space="preserve">3. The grid connection queue: build faster, and decide who decides</w:t>
      </w:r>
    </w:p>
    <w:p w:rsidR="00000000" w:rsidDel="00000000" w:rsidP="00000000" w:rsidRDefault="00000000" w:rsidRPr="00000000" w14:paraId="000001B4">
      <w:pPr>
        <w:pStyle w:val="Heading3"/>
        <w:spacing w:after="0" w:line="276" w:lineRule="auto"/>
        <w:rPr/>
      </w:pPr>
      <w:bookmarkStart w:colFirst="0" w:colLast="0" w:name="_seo6m0pze0e1" w:id="15"/>
      <w:bookmarkEnd w:id="15"/>
      <w:r w:rsidDel="00000000" w:rsidR="00000000" w:rsidRPr="00000000">
        <w:rPr>
          <w:rtl w:val="0"/>
        </w:rPr>
        <w:t xml:space="preserve">Compact: the AI economy and places</w:t>
      </w:r>
    </w:p>
    <w:p w:rsidR="00000000" w:rsidDel="00000000" w:rsidP="00000000" w:rsidRDefault="00000000" w:rsidRPr="00000000" w14:paraId="000001B5">
      <w:pPr>
        <w:pStyle w:val="Heading4"/>
        <w:spacing w:after="0" w:lineRule="auto"/>
        <w:rPr>
          <w:color w:val="000000"/>
          <w:sz w:val="22"/>
          <w:szCs w:val="22"/>
        </w:rPr>
      </w:pPr>
      <w:bookmarkStart w:colFirst="0" w:colLast="0" w:name="_yu9lxtvqtnc7" w:id="16"/>
      <w:bookmarkEnd w:id="16"/>
      <w:r w:rsidDel="00000000" w:rsidR="00000000" w:rsidRPr="00000000">
        <w:rPr>
          <w:rtl w:val="0"/>
        </w:rPr>
        <w:t xml:space="preserve">The compact: Places provider faster grid connections, companies build data centres faster</w:t>
      </w:r>
      <w:r w:rsidDel="00000000" w:rsidR="00000000" w:rsidRPr="00000000">
        <w:rPr>
          <w:rtl w:val="0"/>
        </w:rPr>
      </w:r>
    </w:p>
    <w:p w:rsidR="00000000" w:rsidDel="00000000" w:rsidP="00000000" w:rsidRDefault="00000000" w:rsidRPr="00000000" w14:paraId="000001B6">
      <w:pPr>
        <w:spacing w:after="240" w:before="240" w:lineRule="auto"/>
        <w:rPr>
          <w:color w:val="000000"/>
          <w:sz w:val="22"/>
          <w:szCs w:val="22"/>
        </w:rPr>
      </w:pPr>
      <w:r w:rsidDel="00000000" w:rsidR="00000000" w:rsidRPr="00000000">
        <w:rPr>
          <w:color w:val="000000"/>
          <w:sz w:val="22"/>
          <w:szCs w:val="22"/>
          <w:rtl w:val="0"/>
        </w:rPr>
        <w:t xml:space="preserve">The compact: Places get a queue in which homes come first; companies get a transmission route that is built quickly.</w:t>
      </w:r>
    </w:p>
    <w:p w:rsidR="00000000" w:rsidDel="00000000" w:rsidP="00000000" w:rsidRDefault="00000000" w:rsidRPr="00000000" w14:paraId="000001B7">
      <w:pPr>
        <w:spacing w:after="240" w:before="240" w:lineRule="auto"/>
        <w:rPr>
          <w:color w:val="000000"/>
          <w:sz w:val="22"/>
          <w:szCs w:val="22"/>
        </w:rPr>
      </w:pPr>
      <w:r w:rsidDel="00000000" w:rsidR="00000000" w:rsidRPr="00000000">
        <w:rPr>
          <w:b w:val="1"/>
          <w:bCs w:val="1"/>
          <w:color w:val="000000"/>
          <w:sz w:val="22"/>
          <w:szCs w:val="22"/>
          <w:rtl w:val="0"/>
        </w:rPr>
        <w:t xml:space="preserve">The problem.</w:t>
      </w:r>
      <w:r w:rsidDel="00000000" w:rsidR="00000000" w:rsidRPr="00000000">
        <w:rPr>
          <w:color w:val="000000"/>
          <w:sz w:val="22"/>
          <w:szCs w:val="22"/>
          <w:rtl w:val="0"/>
        </w:rPr>
        <w:t xml:space="preserve"> Demand connection applications rose from 41 to 125 gigawatts between November 2024 and June 2025, of which around 73 gigawatts is data centres across some 315 projects, against a British peak demand of about 45 gigawatts (Ofgem, 2026). Most of that queue will never be built, and the speculative entries are being flushed out slowly. </w:t>
      </w:r>
    </w:p>
    <w:p w:rsidR="00000000" w:rsidDel="00000000" w:rsidP="00000000" w:rsidRDefault="00000000" w:rsidRPr="00000000" w14:paraId="000001B8">
      <w:pPr>
        <w:spacing w:after="240" w:before="240" w:lineRule="auto"/>
        <w:rPr>
          <w:color w:val="000000"/>
          <w:sz w:val="22"/>
          <w:szCs w:val="22"/>
        </w:rPr>
      </w:pPr>
      <w:r w:rsidDel="00000000" w:rsidR="00000000" w:rsidRPr="00000000">
        <w:rPr>
          <w:color w:val="000000"/>
          <w:sz w:val="22"/>
          <w:szCs w:val="22"/>
          <w:rtl w:val="0"/>
        </w:rPr>
        <w:t xml:space="preserve">Ofgem has consulted over the summer on a commitment fee and readiness milestones to deter them, and its decision is not yet known. Whatever it decides, a challenging question remains: when connection capacity is scarce, who gets it, and who chooses. Network operators understandably do not want to rank their customers, the regulator does not want to trade data centres against other demand sources looking for connections (e.g. housing, industry), and ministers may not want to make that trade either. </w:t>
      </w:r>
    </w:p>
    <w:p w:rsidR="00000000" w:rsidDel="00000000" w:rsidP="00000000" w:rsidRDefault="00000000" w:rsidRPr="00000000" w14:paraId="000001B9">
      <w:pPr>
        <w:spacing w:after="240" w:before="240" w:lineRule="auto"/>
        <w:rPr>
          <w:color w:val="000000"/>
          <w:sz w:val="22"/>
          <w:szCs w:val="22"/>
        </w:rPr>
      </w:pPr>
      <w:r w:rsidDel="00000000" w:rsidR="00000000" w:rsidRPr="00000000">
        <w:rPr>
          <w:color w:val="000000"/>
          <w:sz w:val="22"/>
          <w:szCs w:val="22"/>
          <w:rtl w:val="0"/>
        </w:rPr>
        <w:t xml:space="preserve">The result is that projects with committed capital and confirmed customers wait behind projects with neither, and developers are increasingly turning to behind-the-meter generation to avoid the queue altogether.</w:t>
      </w:r>
    </w:p>
    <w:p w:rsidR="00000000" w:rsidDel="00000000" w:rsidP="00000000" w:rsidRDefault="00000000" w:rsidRPr="00000000" w14:paraId="000001BA">
      <w:pPr>
        <w:spacing w:after="240" w:before="240" w:lineRule="auto"/>
        <w:rPr>
          <w:color w:val="000000"/>
          <w:sz w:val="22"/>
          <w:szCs w:val="22"/>
        </w:rPr>
      </w:pPr>
      <w:r w:rsidDel="00000000" w:rsidR="00000000" w:rsidRPr="00000000">
        <w:rPr>
          <w:color w:val="000000"/>
          <w:sz w:val="22"/>
          <w:szCs w:val="22"/>
          <w:rtl w:val="0"/>
        </w:rPr>
        <w:t xml:space="preserve">We think the contest between data centres and other demand sources in the grid queue housing is significantly avoidable, because the two are not competing for the same wires. Homes, heat pumps, vehicle charging and most industry connect to the distribution network. Whereas, many datacentres, of the scale mentioned in recommendation 1, can connect directly to the transmission network where a new node serves a whole area. The conflict is confined to the smallest tier of data centre, below about 40 megawatts, which most often sits on the distribution network.</w:t>
      </w:r>
    </w:p>
    <w:p w:rsidR="00000000" w:rsidDel="00000000" w:rsidP="00000000" w:rsidRDefault="00000000" w:rsidRPr="00000000" w14:paraId="000001BB">
      <w:pPr>
        <w:spacing w:after="240" w:before="240" w:lineRule="auto"/>
        <w:rPr>
          <w:color w:val="000000"/>
          <w:sz w:val="22"/>
          <w:szCs w:val="22"/>
        </w:rPr>
      </w:pPr>
      <w:r w:rsidDel="00000000" w:rsidR="00000000" w:rsidRPr="00000000">
        <w:rPr>
          <w:color w:val="000000"/>
          <w:sz w:val="22"/>
          <w:szCs w:val="22"/>
          <w:rtl w:val="0"/>
        </w:rPr>
        <w:t xml:space="preserve">Ofgem's proposal, may inadvertently create competition for distribution network capacity. Its commitment fee applies only above 40 megawatts, so the obvious response is to design projects just beneath the threshold, which pushes data centres down onto the distribution network, where they compete with other demand sources such as homes. A secondary effect follows from exempting AI Growth Zones from the fee: the zones will appear to succeed if every project outside them withers.</w:t>
      </w:r>
    </w:p>
    <w:p w:rsidR="00000000" w:rsidDel="00000000" w:rsidP="00000000" w:rsidRDefault="00000000" w:rsidRPr="00000000" w14:paraId="000001BC">
      <w:pPr>
        <w:spacing w:after="240" w:before="240" w:lineRule="auto"/>
        <w:rPr>
          <w:color w:val="000000"/>
          <w:sz w:val="22"/>
          <w:szCs w:val="22"/>
        </w:rPr>
      </w:pPr>
      <w:r w:rsidDel="00000000" w:rsidR="00000000" w:rsidRPr="00000000">
        <w:rPr>
          <w:b w:val="1"/>
          <w:bCs w:val="1"/>
          <w:color w:val="000000"/>
          <w:sz w:val="22"/>
          <w:szCs w:val="22"/>
          <w:rtl w:val="0"/>
        </w:rPr>
        <w:t xml:space="preserve">The recommendation.</w:t>
      </w:r>
      <w:r w:rsidDel="00000000" w:rsidR="00000000" w:rsidRPr="00000000">
        <w:rPr>
          <w:color w:val="000000"/>
          <w:sz w:val="22"/>
          <w:szCs w:val="22"/>
          <w:rtl w:val="0"/>
        </w:rPr>
        <w:t xml:space="preserve"> Government should deconflict housing and data centres by putting them in separate lanes. Firstly, housing and the electrification of heat and transport should be given stated priority on the distribution network. The National Energy System Operator and the distribution operators should forecast that load and reserve capacity for it, so that the choice is made once, in the forecast, and not project by project. </w:t>
      </w:r>
    </w:p>
    <w:p w:rsidR="00000000" w:rsidDel="00000000" w:rsidP="00000000" w:rsidRDefault="00000000" w:rsidRPr="00000000" w14:paraId="000001BD">
      <w:pPr>
        <w:spacing w:after="240" w:before="240" w:lineRule="auto"/>
        <w:rPr>
          <w:color w:val="000000"/>
          <w:sz w:val="22"/>
          <w:szCs w:val="22"/>
        </w:rPr>
      </w:pPr>
      <w:r w:rsidDel="00000000" w:rsidR="00000000" w:rsidRPr="00000000">
        <w:rPr>
          <w:color w:val="000000"/>
          <w:sz w:val="22"/>
          <w:szCs w:val="22"/>
          <w:rtl w:val="0"/>
        </w:rPr>
        <w:t xml:space="preserve">Secondly, data centres should be, where possible, directed to the transmission network. The commitment fee should not create a threshold that rewards projects for going below it, and the transmission route should be made faster: engagement and pre-studies from the system operator before the fee falls due, so that projects are bankable, and a reserved share of the annual network outage slots for demand connections. </w:t>
      </w:r>
    </w:p>
    <w:p w:rsidR="00000000" w:rsidDel="00000000" w:rsidP="00000000" w:rsidRDefault="00000000" w:rsidRPr="00000000" w14:paraId="000001BE">
      <w:pPr>
        <w:spacing w:after="240" w:before="240" w:lineRule="auto"/>
        <w:rPr>
          <w:color w:val="000000"/>
          <w:sz w:val="22"/>
          <w:szCs w:val="22"/>
        </w:rPr>
      </w:pPr>
      <w:r w:rsidDel="00000000" w:rsidR="00000000" w:rsidRPr="00000000">
        <w:rPr>
          <w:color w:val="000000"/>
          <w:sz w:val="22"/>
          <w:szCs w:val="22"/>
          <w:rtl w:val="0"/>
        </w:rPr>
        <w:t xml:space="preserve">Thirdly, within the transmission lane, capacity should go to projects that can evidence readiness and flexibility, on terms that favour locations where the network needs demand.</w:t>
      </w:r>
    </w:p>
    <w:p w:rsidR="00000000" w:rsidDel="00000000" w:rsidP="00000000" w:rsidRDefault="00000000" w:rsidRPr="00000000" w14:paraId="000001BF">
      <w:pPr>
        <w:spacing w:after="240" w:before="240" w:lineRule="auto"/>
        <w:rPr>
          <w:color w:val="000000"/>
          <w:sz w:val="22"/>
          <w:szCs w:val="22"/>
        </w:rPr>
      </w:pPr>
      <w:r w:rsidDel="00000000" w:rsidR="00000000" w:rsidRPr="00000000">
        <w:rPr>
          <w:color w:val="000000"/>
          <w:sz w:val="22"/>
          <w:szCs w:val="22"/>
          <w:rtl w:val="0"/>
        </w:rPr>
        <w:t xml:space="preserve">In return, data centre operators accept that they do not belong in the queue with homes, and will take on verified flexibility obligations in exchange for faster connection.</w:t>
      </w:r>
    </w:p>
    <w:p w:rsidR="00000000" w:rsidDel="00000000" w:rsidP="00000000" w:rsidRDefault="00000000" w:rsidRPr="00000000" w14:paraId="000001C0">
      <w:pPr>
        <w:spacing w:after="240" w:before="240" w:lineRule="auto"/>
        <w:rPr>
          <w:color w:val="000000"/>
          <w:sz w:val="22"/>
          <w:szCs w:val="22"/>
        </w:rPr>
      </w:pPr>
      <w:r w:rsidDel="00000000" w:rsidR="00000000" w:rsidRPr="00000000">
        <w:rPr>
          <w:color w:val="000000"/>
          <w:sz w:val="22"/>
          <w:szCs w:val="22"/>
          <w:rtl w:val="0"/>
        </w:rPr>
        <w:t xml:space="preserve">Accountable body: Department for Energy Security and Net Zero, with the National Energy System Operator.</w:t>
        <w:br w:type="textWrapping"/>
        <w:t xml:space="preserve">Timeline: April 2027.</w:t>
      </w:r>
    </w:p>
    <w:p w:rsidR="00000000" w:rsidDel="00000000" w:rsidP="00000000" w:rsidRDefault="00000000" w:rsidRPr="00000000" w14:paraId="000001C1">
      <w:pPr>
        <w:spacing w:after="0" w:lineRule="auto"/>
        <w:rPr>
          <w:color w:val="000000"/>
          <w:sz w:val="22"/>
          <w:szCs w:val="22"/>
        </w:rPr>
      </w:pPr>
      <w:r w:rsidDel="00000000" w:rsidR="00000000" w:rsidRPr="00000000">
        <w:rPr>
          <w:rtl w:val="0"/>
        </w:rPr>
      </w:r>
    </w:p>
    <w:p w:rsidR="00000000" w:rsidDel="00000000" w:rsidP="00000000" w:rsidRDefault="00000000" w:rsidRPr="00000000" w14:paraId="000001C2">
      <w:pPr>
        <w:pStyle w:val="Subtitle"/>
        <w:keepLines w:val="1"/>
        <w:spacing w:before="320" w:line="276" w:lineRule="auto"/>
        <w:rPr/>
      </w:pPr>
      <w:bookmarkStart w:colFirst="0" w:colLast="0" w:name="_bl37papqmp1f" w:id="17"/>
      <w:bookmarkEnd w:id="17"/>
      <w:r w:rsidDel="00000000" w:rsidR="00000000" w:rsidRPr="00000000">
        <w:rPr>
          <w:rtl w:val="0"/>
        </w:rPr>
        <w:t xml:space="preserve">4. One skills settlement for the AI economy</w:t>
      </w:r>
    </w:p>
    <w:p w:rsidR="00000000" w:rsidDel="00000000" w:rsidP="00000000" w:rsidRDefault="00000000" w:rsidRPr="00000000" w14:paraId="000001C3">
      <w:pPr>
        <w:pStyle w:val="Heading3"/>
        <w:spacing w:after="0" w:line="276" w:lineRule="auto"/>
        <w:rPr/>
      </w:pPr>
      <w:bookmarkStart w:colFirst="0" w:colLast="0" w:name="_t49dygk4a4cw" w:id="18"/>
      <w:bookmarkEnd w:id="18"/>
      <w:r w:rsidDel="00000000" w:rsidR="00000000" w:rsidRPr="00000000">
        <w:rPr>
          <w:rtl w:val="0"/>
        </w:rPr>
        <w:t xml:space="preserve">Compact: the AI economy and people</w:t>
      </w:r>
    </w:p>
    <w:p w:rsidR="00000000" w:rsidDel="00000000" w:rsidP="00000000" w:rsidRDefault="00000000" w:rsidRPr="00000000" w14:paraId="000001C4">
      <w:pPr>
        <w:pStyle w:val="Heading4"/>
        <w:spacing w:after="0" w:lineRule="auto"/>
        <w:rPr/>
      </w:pPr>
      <w:bookmarkStart w:colFirst="0" w:colLast="0" w:name="_ytip548ua5yn" w:id="19"/>
      <w:bookmarkEnd w:id="19"/>
      <w:r w:rsidDel="00000000" w:rsidR="00000000" w:rsidRPr="00000000">
        <w:rPr>
          <w:rtl w:val="0"/>
        </w:rPr>
        <w:t xml:space="preserve">The compact: The state opens its AI skills evidence and standards infrastructure to each sector in turn; sector employers co-design the standards and feed back the workforce evidence that improves the system for everyone after them.</w:t>
      </w:r>
    </w:p>
    <w:p w:rsidR="00000000" w:rsidDel="00000000" w:rsidP="00000000" w:rsidRDefault="00000000" w:rsidRPr="00000000" w14:paraId="000001C5">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1C6">
      <w:pPr>
        <w:spacing w:after="0" w:lineRule="auto"/>
        <w:rPr>
          <w:color w:val="000000"/>
          <w:sz w:val="22"/>
          <w:szCs w:val="22"/>
        </w:rPr>
      </w:pPr>
      <w:r w:rsidDel="00000000" w:rsidR="00000000" w:rsidRPr="00000000">
        <w:rPr>
          <w:b w:val="1"/>
          <w:bCs w:val="1"/>
          <w:color w:val="000000"/>
          <w:sz w:val="22"/>
          <w:szCs w:val="22"/>
          <w:rtl w:val="0"/>
        </w:rPr>
        <w:t xml:space="preserve">The problem.</w:t>
      </w:r>
      <w:r w:rsidDel="00000000" w:rsidR="00000000" w:rsidRPr="00000000">
        <w:rPr>
          <w:color w:val="000000"/>
          <w:sz w:val="22"/>
          <w:szCs w:val="22"/>
          <w:rtl w:val="0"/>
        </w:rPr>
        <w:t xml:space="preserve">  Britain does not have a skills system capable of planting new skills in the economy at the speed the AI revolution requires. AI has made these long-standing weaknesses impossible to ignore.</w:t>
      </w:r>
    </w:p>
    <w:p w:rsidR="00000000" w:rsidDel="00000000" w:rsidP="00000000" w:rsidRDefault="00000000" w:rsidRPr="00000000" w14:paraId="000001C7">
      <w:pPr>
        <w:spacing w:after="0" w:lineRule="auto"/>
        <w:rPr>
          <w:color w:val="000000"/>
          <w:sz w:val="22"/>
          <w:szCs w:val="22"/>
        </w:rPr>
      </w:pPr>
      <w:r w:rsidDel="00000000" w:rsidR="00000000" w:rsidRPr="00000000">
        <w:rPr>
          <w:rtl w:val="0"/>
        </w:rPr>
      </w:r>
    </w:p>
    <w:p w:rsidR="00000000" w:rsidDel="00000000" w:rsidP="00000000" w:rsidRDefault="00000000" w:rsidRPr="00000000" w14:paraId="000001C8">
      <w:pPr>
        <w:spacing w:after="0" w:lineRule="auto"/>
        <w:rPr>
          <w:color w:val="000000"/>
          <w:sz w:val="22"/>
          <w:szCs w:val="22"/>
        </w:rPr>
      </w:pPr>
      <w:r w:rsidDel="00000000" w:rsidR="00000000" w:rsidRPr="00000000">
        <w:rPr>
          <w:color w:val="000000"/>
          <w:sz w:val="22"/>
          <w:szCs w:val="22"/>
          <w:rtl w:val="0"/>
        </w:rPr>
        <w:t xml:space="preserve">Skills were the clearest gap in the original AI Action Plan, and the national baseline is poor: around a fifth of people in work feel confident using AI at work, and more than four in five report no AI training in the past year (CBI, 2026). </w:t>
      </w:r>
    </w:p>
    <w:p w:rsidR="00000000" w:rsidDel="00000000" w:rsidP="00000000" w:rsidRDefault="00000000" w:rsidRPr="00000000" w14:paraId="000001C9">
      <w:pPr>
        <w:spacing w:after="0" w:lineRule="auto"/>
        <w:rPr>
          <w:color w:val="000000"/>
          <w:sz w:val="22"/>
          <w:szCs w:val="22"/>
        </w:rPr>
      </w:pPr>
      <w:r w:rsidDel="00000000" w:rsidR="00000000" w:rsidRPr="00000000">
        <w:rPr>
          <w:rtl w:val="0"/>
        </w:rPr>
      </w:r>
    </w:p>
    <w:p w:rsidR="00000000" w:rsidDel="00000000" w:rsidP="00000000" w:rsidRDefault="00000000" w:rsidRPr="00000000" w14:paraId="000001CA">
      <w:pPr>
        <w:spacing w:after="0" w:lineRule="auto"/>
        <w:rPr>
          <w:color w:val="000000"/>
          <w:sz w:val="22"/>
          <w:szCs w:val="22"/>
        </w:rPr>
      </w:pPr>
      <w:r w:rsidDel="00000000" w:rsidR="00000000" w:rsidRPr="00000000">
        <w:rPr>
          <w:color w:val="000000"/>
          <w:sz w:val="22"/>
          <w:szCs w:val="22"/>
          <w:rtl w:val="0"/>
        </w:rPr>
        <w:t xml:space="preserve">Provision is mismatched twice over. It is organised by geography, because funding is devolved, when much of the need is defined by occupation, and a care worker in Carlisle needs roughly what a care worker in Croydon needs. And it is pitched at the two ends of intervention intensity, short awareness courses at one and degrees at the other, with almost nothing for the person who has to take an existing tool and make it work inside a particular process with that trade's own rules, data and risks. Job displacement, when it comes, will be uneven: customer service roles concentrated in particular towns will feel it first. </w:t>
      </w:r>
    </w:p>
    <w:p w:rsidR="00000000" w:rsidDel="00000000" w:rsidP="00000000" w:rsidRDefault="00000000" w:rsidRPr="00000000" w14:paraId="000001CB">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1CC">
      <w:pPr>
        <w:spacing w:after="0" w:lineRule="auto"/>
        <w:rPr>
          <w:color w:val="000000"/>
          <w:sz w:val="22"/>
          <w:szCs w:val="22"/>
        </w:rPr>
      </w:pPr>
      <w:r w:rsidDel="00000000" w:rsidR="00000000" w:rsidRPr="00000000">
        <w:rPr>
          <w:b w:val="1"/>
          <w:bCs w:val="1"/>
          <w:color w:val="000000"/>
          <w:sz w:val="22"/>
          <w:szCs w:val="22"/>
          <w:rtl w:val="0"/>
        </w:rPr>
        <w:t xml:space="preserve">The recommendation: </w:t>
      </w:r>
      <w:r w:rsidDel="00000000" w:rsidR="00000000" w:rsidRPr="00000000">
        <w:rPr>
          <w:color w:val="000000"/>
          <w:sz w:val="22"/>
          <w:szCs w:val="22"/>
          <w:rtl w:val="0"/>
        </w:rPr>
        <w:t xml:space="preserve">Skills are critical not just to adoption and infrastructure build-out for the AI economy, but to the consent that needs to underpin it. A workforce that experiences AI transition as something being forced on it will not sustain the political room this report asks government to create. But the system meant to carry that weight is fragmented and too slow for the pace of change: standards take years to update, and responsibility is split across national, devolved and regional government with no shared picture of what is actually happening in workplaces.</w:t>
      </w:r>
    </w:p>
    <w:p w:rsidR="00000000" w:rsidDel="00000000" w:rsidP="00000000" w:rsidRDefault="00000000" w:rsidRPr="00000000" w14:paraId="000001CD">
      <w:pPr>
        <w:spacing w:after="240" w:before="240" w:lineRule="auto"/>
        <w:rPr>
          <w:color w:val="000000"/>
          <w:sz w:val="22"/>
          <w:szCs w:val="22"/>
        </w:rPr>
      </w:pPr>
      <w:r w:rsidDel="00000000" w:rsidR="00000000" w:rsidRPr="00000000">
        <w:rPr>
          <w:color w:val="000000"/>
          <w:sz w:val="22"/>
          <w:szCs w:val="22"/>
          <w:rtl w:val="0"/>
        </w:rPr>
        <w:t xml:space="preserve">The AI economy does not need a faster version of the same process, but a different one, powered by data-sharing and partnership working. The Financial Services Skills Compact provides a useful template: firms sign up to three year training plans including AI skills, and report progress to HM Treasury annually. The AI Economics Institute has also built a channel through which twenty companies are sharing ongoing workforce evidence and intelligence.</w:t>
      </w:r>
    </w:p>
    <w:p w:rsidR="00000000" w:rsidDel="00000000" w:rsidP="00000000" w:rsidRDefault="00000000" w:rsidRPr="00000000" w14:paraId="000001CE">
      <w:pPr>
        <w:spacing w:after="240" w:before="240" w:lineRule="auto"/>
        <w:rPr>
          <w:color w:val="000000"/>
          <w:sz w:val="22"/>
          <w:szCs w:val="22"/>
        </w:rPr>
      </w:pPr>
      <w:r w:rsidDel="00000000" w:rsidR="00000000" w:rsidRPr="00000000">
        <w:rPr>
          <w:color w:val="000000"/>
          <w:sz w:val="22"/>
          <w:szCs w:val="22"/>
          <w:rtl w:val="0"/>
        </w:rPr>
        <w:t xml:space="preserve">Skills England should extend this approach to a small number of priority sectors, one at a time, starting with construction, care, professional services and manufacturing. Each new sector signs a compact on the financial-services template, its employer bodies co-author the sector's AI skills standards, and its workforce data feeds into the AIEI's evidence base, which is made available for use by researchers and innovators. This way, firms, training providers and accreditation bodies and policy makers have accelerating insight, rather than relying on the current static and patchy picture. Over time, this will accelerate the clock speed of the skills sector.</w:t>
      </w:r>
    </w:p>
    <w:p w:rsidR="00000000" w:rsidDel="00000000" w:rsidP="00000000" w:rsidRDefault="00000000" w:rsidRPr="00000000" w14:paraId="000001CF">
      <w:pPr>
        <w:spacing w:after="240" w:before="240" w:lineRule="auto"/>
        <w:rPr/>
      </w:pPr>
      <w:r w:rsidDel="00000000" w:rsidR="00000000" w:rsidRPr="00000000">
        <w:rPr>
          <w:b w:val="1"/>
          <w:bCs w:val="1"/>
          <w:color w:val="000000"/>
          <w:sz w:val="22"/>
          <w:szCs w:val="22"/>
          <w:rtl w:val="0"/>
        </w:rPr>
        <w:t xml:space="preserve">Accountable body:</w:t>
      </w:r>
      <w:r w:rsidDel="00000000" w:rsidR="00000000" w:rsidRPr="00000000">
        <w:rPr>
          <w:color w:val="000000"/>
          <w:sz w:val="22"/>
          <w:szCs w:val="22"/>
          <w:rtl w:val="0"/>
        </w:rPr>
        <w:t xml:space="preserve"> Skills England, in partnership with the AI Economics Institute and the National Data Collaboration.</w:t>
        <w:br w:type="textWrapping"/>
      </w:r>
      <w:r w:rsidDel="00000000" w:rsidR="00000000" w:rsidRPr="00000000">
        <w:rPr>
          <w:b w:val="1"/>
          <w:bCs w:val="1"/>
          <w:color w:val="000000"/>
          <w:sz w:val="22"/>
          <w:szCs w:val="22"/>
          <w:rtl w:val="0"/>
        </w:rPr>
        <w:t xml:space="preserve">Timeline:</w:t>
      </w:r>
      <w:r w:rsidDel="00000000" w:rsidR="00000000" w:rsidRPr="00000000">
        <w:rPr>
          <w:color w:val="000000"/>
          <w:sz w:val="22"/>
          <w:szCs w:val="22"/>
          <w:rtl w:val="0"/>
        </w:rPr>
        <w:t xml:space="preserve"> First new sector partnership live within 12 months of publication; three further sectors added each year thereafter.</w:t>
      </w:r>
      <w:r w:rsidDel="00000000" w:rsidR="00000000" w:rsidRPr="00000000">
        <w:rPr>
          <w:rtl w:val="0"/>
        </w:rPr>
      </w:r>
    </w:p>
    <w:p w:rsidR="00000000" w:rsidDel="00000000" w:rsidP="00000000" w:rsidRDefault="00000000" w:rsidRPr="00000000" w14:paraId="000001D0">
      <w:pPr>
        <w:pStyle w:val="Heading1"/>
        <w:keepLines w:val="1"/>
        <w:spacing w:before="360" w:line="276" w:lineRule="auto"/>
        <w:rPr/>
      </w:pPr>
      <w:bookmarkStart w:colFirst="0" w:colLast="0" w:name="_96yqs2r4ykew" w:id="20"/>
      <w:bookmarkEnd w:id="20"/>
      <w:r w:rsidDel="00000000" w:rsidR="00000000" w:rsidRPr="00000000">
        <w:br w:type="page"/>
      </w:r>
      <w:r w:rsidDel="00000000" w:rsidR="00000000" w:rsidRPr="00000000">
        <w:rPr>
          <w:rtl w:val="0"/>
        </w:rPr>
      </w:r>
    </w:p>
    <w:p w:rsidR="00000000" w:rsidDel="00000000" w:rsidP="00000000" w:rsidRDefault="00000000" w:rsidRPr="00000000" w14:paraId="000001D1">
      <w:pPr>
        <w:pStyle w:val="Subtitle"/>
        <w:keepLines w:val="1"/>
        <w:spacing w:before="320" w:line="276" w:lineRule="auto"/>
        <w:rPr/>
      </w:pPr>
      <w:bookmarkStart w:colFirst="0" w:colLast="0" w:name="_keqsbvupam33" w:id="21"/>
      <w:bookmarkEnd w:id="21"/>
      <w:r w:rsidDel="00000000" w:rsidR="00000000" w:rsidRPr="00000000">
        <w:rPr>
          <w:rtl w:val="0"/>
        </w:rPr>
        <w:t xml:space="preserve">5. Publish a clear definition of Sovereign AI </w:t>
      </w:r>
    </w:p>
    <w:p w:rsidR="00000000" w:rsidDel="00000000" w:rsidP="00000000" w:rsidRDefault="00000000" w:rsidRPr="00000000" w14:paraId="000001D2">
      <w:pPr>
        <w:pStyle w:val="Heading3"/>
        <w:spacing w:after="0" w:line="276" w:lineRule="auto"/>
        <w:rPr/>
      </w:pPr>
      <w:bookmarkStart w:colFirst="0" w:colLast="0" w:name="_trpi856quojx" w:id="22"/>
      <w:bookmarkEnd w:id="22"/>
      <w:r w:rsidDel="00000000" w:rsidR="00000000" w:rsidRPr="00000000">
        <w:rPr>
          <w:rtl w:val="0"/>
        </w:rPr>
        <w:t xml:space="preserve">Compact: the state and business</w:t>
      </w:r>
    </w:p>
    <w:p w:rsidR="00000000" w:rsidDel="00000000" w:rsidP="00000000" w:rsidRDefault="00000000" w:rsidRPr="00000000" w14:paraId="000001D3">
      <w:pPr>
        <w:pStyle w:val="Heading4"/>
        <w:spacing w:after="0" w:lineRule="auto"/>
        <w:rPr/>
      </w:pPr>
      <w:bookmarkStart w:colFirst="0" w:colLast="0" w:name="_lr4th3bkbl6" w:id="23"/>
      <w:bookmarkEnd w:id="23"/>
      <w:r w:rsidDel="00000000" w:rsidR="00000000" w:rsidRPr="00000000">
        <w:rPr>
          <w:rtl w:val="0"/>
        </w:rPr>
        <w:t xml:space="preserve">The compact: The state provides clear sovereignty parameters, and business delivers sovereign products against them</w:t>
      </w:r>
    </w:p>
    <w:p w:rsidR="00000000" w:rsidDel="00000000" w:rsidP="00000000" w:rsidRDefault="00000000" w:rsidRPr="00000000" w14:paraId="000001D4">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1D5">
      <w:pPr>
        <w:spacing w:after="0" w:lineRule="auto"/>
        <w:rPr>
          <w:color w:val="000000"/>
          <w:sz w:val="22"/>
          <w:szCs w:val="22"/>
        </w:rPr>
      </w:pPr>
      <w:r w:rsidDel="00000000" w:rsidR="00000000" w:rsidRPr="00000000">
        <w:rPr>
          <w:b w:val="1"/>
          <w:bCs w:val="1"/>
          <w:color w:val="000000"/>
          <w:sz w:val="22"/>
          <w:szCs w:val="22"/>
          <w:rtl w:val="0"/>
        </w:rPr>
        <w:t xml:space="preserve">The problem.</w:t>
      </w:r>
      <w:r w:rsidDel="00000000" w:rsidR="00000000" w:rsidRPr="00000000">
        <w:rPr>
          <w:color w:val="000000"/>
          <w:sz w:val="22"/>
          <w:szCs w:val="22"/>
          <w:rtl w:val="0"/>
        </w:rPr>
        <w:t xml:space="preserve"> Sovereignty is critical to the UK realising the economic value of AI for the nation. However ‘sovereign’ has become a marketing label that any supplier can apply. This is causing serious problems for British business. On the one hand, firms that pay to build and run infrastructure in Britain are being undercut by rivals asserting the same ‘sovereign’ label at lower unit costs. On the other hand, some consumers, including public bodies, are specifying sovereignty in tenders without needing to, and end up spending money on an empty label that would have instead bought better services. </w:t>
      </w:r>
    </w:p>
    <w:p w:rsidR="00000000" w:rsidDel="00000000" w:rsidP="00000000" w:rsidRDefault="00000000" w:rsidRPr="00000000" w14:paraId="000001D6">
      <w:pPr>
        <w:spacing w:after="0" w:lineRule="auto"/>
        <w:rPr>
          <w:color w:val="000000"/>
          <w:sz w:val="22"/>
          <w:szCs w:val="22"/>
        </w:rPr>
      </w:pPr>
      <w:r w:rsidDel="00000000" w:rsidR="00000000" w:rsidRPr="00000000">
        <w:rPr>
          <w:rtl w:val="0"/>
        </w:rPr>
      </w:r>
    </w:p>
    <w:p w:rsidR="00000000" w:rsidDel="00000000" w:rsidP="00000000" w:rsidRDefault="00000000" w:rsidRPr="00000000" w14:paraId="000001D7">
      <w:pPr>
        <w:spacing w:after="0" w:lineRule="auto"/>
        <w:rPr>
          <w:color w:val="000000"/>
          <w:sz w:val="22"/>
          <w:szCs w:val="22"/>
          <w:highlight w:val="yellow"/>
        </w:rPr>
      </w:pPr>
      <w:r w:rsidDel="00000000" w:rsidR="00000000" w:rsidRPr="00000000">
        <w:rPr>
          <w:color w:val="000000"/>
          <w:sz w:val="22"/>
          <w:szCs w:val="22"/>
          <w:rtl w:val="0"/>
        </w:rPr>
        <w:t xml:space="preserve">The Science, Innovation and Technology Committee found in July that ministers had not defined sovereign capability, measured it, or defined success in this area</w:t>
      </w:r>
      <w:r w:rsidDel="00000000" w:rsidR="00000000" w:rsidRPr="00000000">
        <w:rPr>
          <w:color w:val="000000"/>
          <w:sz w:val="22"/>
          <w:szCs w:val="22"/>
          <w:vertAlign w:val="superscript"/>
        </w:rPr>
        <w:footnoteReference w:customMarkFollows="0" w:id="1"/>
      </w:r>
      <w:r w:rsidDel="00000000" w:rsidR="00000000" w:rsidRPr="00000000">
        <w:rPr>
          <w:color w:val="000000"/>
          <w:sz w:val="22"/>
          <w:szCs w:val="22"/>
          <w:rtl w:val="0"/>
        </w:rPr>
        <w:t xml:space="preserve">. Meanwhile the European Union has proposed the first legally binding version of sovereignty: the Cloud and AI Development Act, which will certify providers against a four-tier schema. This approach, defining sovereignty on a company-by-company basis, risks forcing binary, expensive compliance onto use-cases that don't need it. Without clarity on its own sovereignty frameworks, Britain risks the EU's classification becoming the default rule for what ‘sovereign’ means.</w:t>
      </w:r>
      <w:r w:rsidDel="00000000" w:rsidR="00000000" w:rsidRPr="00000000">
        <w:rPr>
          <w:rtl w:val="0"/>
        </w:rPr>
      </w:r>
    </w:p>
    <w:p w:rsidR="00000000" w:rsidDel="00000000" w:rsidP="00000000" w:rsidRDefault="00000000" w:rsidRPr="00000000" w14:paraId="000001D8">
      <w:pPr>
        <w:spacing w:after="0" w:lineRule="auto"/>
        <w:rPr>
          <w:color w:val="000000"/>
          <w:sz w:val="22"/>
          <w:szCs w:val="22"/>
        </w:rPr>
      </w:pPr>
      <w:r w:rsidDel="00000000" w:rsidR="00000000" w:rsidRPr="00000000">
        <w:rPr>
          <w:rtl w:val="0"/>
        </w:rPr>
      </w:r>
    </w:p>
    <w:p w:rsidR="00000000" w:rsidDel="00000000" w:rsidP="00000000" w:rsidRDefault="00000000" w:rsidRPr="00000000" w14:paraId="000001D9">
      <w:pPr>
        <w:spacing w:after="0" w:lineRule="auto"/>
        <w:rPr>
          <w:color w:val="000000"/>
          <w:sz w:val="22"/>
          <w:szCs w:val="22"/>
        </w:rPr>
      </w:pPr>
      <w:r w:rsidDel="00000000" w:rsidR="00000000" w:rsidRPr="00000000">
        <w:rPr>
          <w:b w:val="1"/>
          <w:bCs w:val="1"/>
          <w:color w:val="000000"/>
          <w:sz w:val="22"/>
          <w:szCs w:val="22"/>
          <w:rtl w:val="0"/>
        </w:rPr>
        <w:t xml:space="preserve">The recommendation. </w:t>
      </w:r>
      <w:r w:rsidDel="00000000" w:rsidR="00000000" w:rsidRPr="00000000">
        <w:rPr>
          <w:color w:val="000000"/>
          <w:sz w:val="22"/>
          <w:szCs w:val="22"/>
          <w:rtl w:val="0"/>
        </w:rPr>
        <w:t xml:space="preserve">The AI Taskforce should publish a UK definition of sovereign AI, then develop it into a classification that grades sovereignty for individual AI components and workloads. The classification will act as guidance for buyers, helping them make informed, risk-based procurement decisions for specific use cases, rather than a certification of providers.</w:t>
      </w:r>
    </w:p>
    <w:p w:rsidR="00000000" w:rsidDel="00000000" w:rsidP="00000000" w:rsidRDefault="00000000" w:rsidRPr="00000000" w14:paraId="000001DA">
      <w:pPr>
        <w:spacing w:after="0" w:lineRule="auto"/>
        <w:rPr>
          <w:color w:val="000000"/>
          <w:sz w:val="22"/>
          <w:szCs w:val="22"/>
        </w:rPr>
      </w:pPr>
      <w:r w:rsidDel="00000000" w:rsidR="00000000" w:rsidRPr="00000000">
        <w:rPr>
          <w:rtl w:val="0"/>
        </w:rPr>
      </w:r>
    </w:p>
    <w:p w:rsidR="00000000" w:rsidDel="00000000" w:rsidP="00000000" w:rsidRDefault="00000000" w:rsidRPr="00000000" w14:paraId="000001DB">
      <w:pPr>
        <w:spacing w:after="0" w:lineRule="auto"/>
        <w:rPr>
          <w:color w:val="000000"/>
          <w:sz w:val="22"/>
          <w:szCs w:val="22"/>
        </w:rPr>
      </w:pPr>
      <w:r w:rsidDel="00000000" w:rsidR="00000000" w:rsidRPr="00000000">
        <w:rPr>
          <w:color w:val="000000"/>
          <w:sz w:val="22"/>
          <w:szCs w:val="22"/>
          <w:rtl w:val="0"/>
        </w:rPr>
        <w:t xml:space="preserve">In order to cement the framework in the British market, the Government Commercial Agency  should apply the classification as a scored requirement in public procurement for designated sensitive workloads, starting with health, mapped onto the Own-Collaborate-Access framework it already uses for critical technology. The Office for the Prime Minister and Cabinet should take the classification to the UK-hosted G20 in 2027 as a common procurement specification for middle powers, pursuing recognition alongside the European framework.</w:t>
      </w:r>
    </w:p>
    <w:p w:rsidR="00000000" w:rsidDel="00000000" w:rsidP="00000000" w:rsidRDefault="00000000" w:rsidRPr="00000000" w14:paraId="000001DC">
      <w:pPr>
        <w:spacing w:after="0" w:lineRule="auto"/>
        <w:rPr>
          <w:color w:val="000000"/>
          <w:sz w:val="22"/>
          <w:szCs w:val="22"/>
        </w:rPr>
      </w:pPr>
      <w:r w:rsidDel="00000000" w:rsidR="00000000" w:rsidRPr="00000000">
        <w:rPr>
          <w:rtl w:val="0"/>
        </w:rPr>
      </w:r>
    </w:p>
    <w:p w:rsidR="00000000" w:rsidDel="00000000" w:rsidP="00000000" w:rsidRDefault="00000000" w:rsidRPr="00000000" w14:paraId="000001DD">
      <w:pPr>
        <w:spacing w:after="0" w:lineRule="auto"/>
        <w:rPr>
          <w:color w:val="000000"/>
          <w:sz w:val="22"/>
          <w:szCs w:val="22"/>
        </w:rPr>
      </w:pPr>
      <w:r w:rsidDel="00000000" w:rsidR="00000000" w:rsidRPr="00000000">
        <w:rPr>
          <w:b w:val="1"/>
          <w:bCs w:val="1"/>
          <w:color w:val="000000"/>
          <w:sz w:val="22"/>
          <w:szCs w:val="22"/>
          <w:rtl w:val="0"/>
        </w:rPr>
        <w:t xml:space="preserve">Accountable body</w:t>
      </w:r>
      <w:r w:rsidDel="00000000" w:rsidR="00000000" w:rsidRPr="00000000">
        <w:rPr>
          <w:color w:val="000000"/>
          <w:sz w:val="22"/>
          <w:szCs w:val="22"/>
          <w:rtl w:val="0"/>
        </w:rPr>
        <w:t xml:space="preserve">: AI Taskforce with implementation held by Government Commercial Agency.</w:t>
        <w:br w:type="textWrapping"/>
      </w:r>
      <w:r w:rsidDel="00000000" w:rsidR="00000000" w:rsidRPr="00000000">
        <w:rPr>
          <w:b w:val="1"/>
          <w:bCs w:val="1"/>
          <w:color w:val="000000"/>
          <w:sz w:val="22"/>
          <w:szCs w:val="22"/>
          <w:rtl w:val="0"/>
        </w:rPr>
        <w:t xml:space="preserve">Timeline:</w:t>
      </w:r>
      <w:r w:rsidDel="00000000" w:rsidR="00000000" w:rsidRPr="00000000">
        <w:rPr>
          <w:color w:val="000000"/>
          <w:sz w:val="22"/>
          <w:szCs w:val="22"/>
          <w:rtl w:val="0"/>
        </w:rPr>
        <w:t xml:space="preserve"> Definition by April 2027. GCA implementation schedule published within 6 months with a maximum 12 month deployment. </w:t>
      </w:r>
    </w:p>
    <w:p w:rsidR="00000000" w:rsidDel="00000000" w:rsidP="00000000" w:rsidRDefault="00000000" w:rsidRPr="00000000" w14:paraId="000001DE">
      <w:pPr>
        <w:spacing w:after="0" w:lineRule="auto"/>
        <w:rPr>
          <w:color w:val="000000"/>
          <w:sz w:val="22"/>
          <w:szCs w:val="22"/>
        </w:rPr>
      </w:pPr>
      <w:r w:rsidDel="00000000" w:rsidR="00000000" w:rsidRPr="00000000">
        <w:rPr>
          <w:rtl w:val="0"/>
        </w:rPr>
      </w:r>
    </w:p>
    <w:p w:rsidR="00000000" w:rsidDel="00000000" w:rsidP="00000000" w:rsidRDefault="00000000" w:rsidRPr="00000000" w14:paraId="000001DF">
      <w:pPr>
        <w:pStyle w:val="Subtitle"/>
        <w:spacing w:after="0" w:line="276" w:lineRule="auto"/>
        <w:rPr/>
      </w:pPr>
      <w:bookmarkStart w:colFirst="0" w:colLast="0" w:name="_h25vqg4mnvdc" w:id="24"/>
      <w:bookmarkEnd w:id="24"/>
      <w:r w:rsidDel="00000000" w:rsidR="00000000" w:rsidRPr="00000000">
        <w:rPr>
          <w:rtl w:val="0"/>
        </w:rPr>
        <w:t xml:space="preserve">6. Aggregate compute demand and grow compute available to companies via the Sovereign AI Unit and new Innovate UK Compute Vouchers. </w:t>
      </w:r>
    </w:p>
    <w:p w:rsidR="00000000" w:rsidDel="00000000" w:rsidP="00000000" w:rsidRDefault="00000000" w:rsidRPr="00000000" w14:paraId="000001E0">
      <w:pPr>
        <w:pStyle w:val="Heading3"/>
        <w:spacing w:after="0" w:line="276" w:lineRule="auto"/>
        <w:rPr/>
      </w:pPr>
      <w:bookmarkStart w:colFirst="0" w:colLast="0" w:name="_k0ptvokns6tv" w:id="25"/>
      <w:bookmarkEnd w:id="25"/>
      <w:r w:rsidDel="00000000" w:rsidR="00000000" w:rsidRPr="00000000">
        <w:rPr>
          <w:rtl w:val="0"/>
        </w:rPr>
        <w:t xml:space="preserve">Compact: the state and business</w:t>
      </w:r>
    </w:p>
    <w:p w:rsidR="00000000" w:rsidDel="00000000" w:rsidP="00000000" w:rsidRDefault="00000000" w:rsidRPr="00000000" w14:paraId="000001E1">
      <w:pPr>
        <w:pStyle w:val="Heading4"/>
        <w:spacing w:after="0" w:lineRule="auto"/>
        <w:rPr/>
      </w:pPr>
      <w:bookmarkStart w:colFirst="0" w:colLast="0" w:name="_buac5ljv4hkj" w:id="26"/>
      <w:bookmarkEnd w:id="26"/>
      <w:r w:rsidDel="00000000" w:rsidR="00000000" w:rsidRPr="00000000">
        <w:rPr>
          <w:rtl w:val="0"/>
        </w:rPr>
        <w:t xml:space="preserve">The compact: The state guarantees compute demand, and business builds compute capacity to make use of it.</w:t>
      </w:r>
    </w:p>
    <w:p w:rsidR="00000000" w:rsidDel="00000000" w:rsidP="00000000" w:rsidRDefault="00000000" w:rsidRPr="00000000" w14:paraId="000001E2">
      <w:pPr>
        <w:spacing w:after="0" w:lineRule="auto"/>
        <w:rPr>
          <w:i w:val="1"/>
          <w:iCs w:val="1"/>
          <w:color w:val="4a86e8"/>
          <w:sz w:val="22"/>
          <w:szCs w:val="22"/>
        </w:rPr>
      </w:pPr>
      <w:r w:rsidDel="00000000" w:rsidR="00000000" w:rsidRPr="00000000">
        <w:rPr>
          <w:rtl w:val="0"/>
        </w:rPr>
      </w:r>
    </w:p>
    <w:p w:rsidR="00000000" w:rsidDel="00000000" w:rsidP="00000000" w:rsidRDefault="00000000" w:rsidRPr="00000000" w14:paraId="000001E3">
      <w:pPr>
        <w:spacing w:after="0" w:lineRule="auto"/>
        <w:rPr>
          <w:color w:val="000000"/>
          <w:sz w:val="22"/>
          <w:szCs w:val="22"/>
        </w:rPr>
      </w:pPr>
      <w:r w:rsidDel="00000000" w:rsidR="00000000" w:rsidRPr="00000000">
        <w:rPr>
          <w:b w:val="1"/>
          <w:bCs w:val="1"/>
          <w:color w:val="000000"/>
          <w:sz w:val="22"/>
          <w:szCs w:val="22"/>
          <w:rtl w:val="0"/>
        </w:rPr>
        <w:t xml:space="preserve">The problem.</w:t>
      </w:r>
      <w:r w:rsidDel="00000000" w:rsidR="00000000" w:rsidRPr="00000000">
        <w:rPr>
          <w:color w:val="000000"/>
          <w:sz w:val="22"/>
          <w:szCs w:val="22"/>
          <w:rtl w:val="0"/>
        </w:rPr>
        <w:t xml:space="preserve"> Compute power is often too difficult to access, especially for emerging firms. British compute demand is fragmented, scattered across too many small, disconnected buyers. </w:t>
      </w:r>
    </w:p>
    <w:p w:rsidR="00000000" w:rsidDel="00000000" w:rsidP="00000000" w:rsidRDefault="00000000" w:rsidRPr="00000000" w14:paraId="000001E4">
      <w:pPr>
        <w:spacing w:after="0" w:lineRule="auto"/>
        <w:rPr>
          <w:color w:val="000000"/>
          <w:sz w:val="22"/>
          <w:szCs w:val="22"/>
        </w:rPr>
      </w:pPr>
      <w:r w:rsidDel="00000000" w:rsidR="00000000" w:rsidRPr="00000000">
        <w:rPr>
          <w:rtl w:val="0"/>
        </w:rPr>
      </w:r>
    </w:p>
    <w:p w:rsidR="00000000" w:rsidDel="00000000" w:rsidP="00000000" w:rsidRDefault="00000000" w:rsidRPr="00000000" w14:paraId="000001E5">
      <w:pPr>
        <w:spacing w:after="0" w:lineRule="auto"/>
        <w:rPr>
          <w:color w:val="000000"/>
          <w:sz w:val="22"/>
          <w:szCs w:val="22"/>
        </w:rPr>
      </w:pPr>
      <w:r w:rsidDel="00000000" w:rsidR="00000000" w:rsidRPr="00000000">
        <w:rPr>
          <w:color w:val="000000"/>
          <w:sz w:val="22"/>
          <w:szCs w:val="22"/>
          <w:rtl w:val="0"/>
        </w:rPr>
        <w:t xml:space="preserve">This lack of demand aggregation may also be slowing down the build-out of physical national data infrastructure. Ofgem now proposes that data centre projects above 40 megawatts evidence a credible customer before holding a grid connection</w:t>
      </w:r>
      <w:r w:rsidDel="00000000" w:rsidR="00000000" w:rsidRPr="00000000">
        <w:rPr>
          <w:color w:val="000000"/>
          <w:sz w:val="22"/>
          <w:szCs w:val="22"/>
          <w:vertAlign w:val="superscript"/>
        </w:rPr>
        <w:footnoteReference w:customMarkFollows="0" w:id="2"/>
      </w:r>
      <w:r w:rsidDel="00000000" w:rsidR="00000000" w:rsidRPr="00000000">
        <w:rPr>
          <w:color w:val="000000"/>
          <w:sz w:val="22"/>
          <w:szCs w:val="22"/>
          <w:rtl w:val="0"/>
        </w:rPr>
        <w:t xml:space="preserve">, so the absence of aggregated, contractable demand has become a constraint on building the infrastructure. </w:t>
      </w:r>
    </w:p>
    <w:p w:rsidR="00000000" w:rsidDel="00000000" w:rsidP="00000000" w:rsidRDefault="00000000" w:rsidRPr="00000000" w14:paraId="000001E6">
      <w:pPr>
        <w:spacing w:after="0" w:lineRule="auto"/>
        <w:rPr>
          <w:color w:val="000000"/>
          <w:sz w:val="22"/>
          <w:szCs w:val="22"/>
        </w:rPr>
      </w:pPr>
      <w:r w:rsidDel="00000000" w:rsidR="00000000" w:rsidRPr="00000000">
        <w:rPr>
          <w:rtl w:val="0"/>
        </w:rPr>
      </w:r>
    </w:p>
    <w:p w:rsidR="00000000" w:rsidDel="00000000" w:rsidP="00000000" w:rsidRDefault="00000000" w:rsidRPr="00000000" w14:paraId="000001E7">
      <w:pPr>
        <w:spacing w:after="0" w:lineRule="auto"/>
        <w:rPr>
          <w:color w:val="000000"/>
          <w:sz w:val="22"/>
          <w:szCs w:val="22"/>
        </w:rPr>
      </w:pPr>
      <w:r w:rsidDel="00000000" w:rsidR="00000000" w:rsidRPr="00000000">
        <w:rPr>
          <w:color w:val="000000"/>
          <w:sz w:val="22"/>
          <w:szCs w:val="22"/>
          <w:rtl w:val="0"/>
        </w:rPr>
        <w:t xml:space="preserve">The difficulty accessing compute is particularly acute for UK start-ups, for whom compute provision currently rides on equity investment, so firms that do not raise equity do not get compute. Moreover, these buyers, many of whom may be frontier startups, lose precious focus and time in this hunt for compute which would be better spent on company building. The Sovereign AI Unit does not currently have the scale to unlock this barrier systematically for British businesses. </w:t>
      </w:r>
    </w:p>
    <w:p w:rsidR="00000000" w:rsidDel="00000000" w:rsidP="00000000" w:rsidRDefault="00000000" w:rsidRPr="00000000" w14:paraId="000001E8">
      <w:pPr>
        <w:spacing w:after="0" w:lineRule="auto"/>
        <w:rPr>
          <w:color w:val="000000"/>
          <w:sz w:val="22"/>
          <w:szCs w:val="22"/>
        </w:rPr>
      </w:pPr>
      <w:r w:rsidDel="00000000" w:rsidR="00000000" w:rsidRPr="00000000">
        <w:rPr>
          <w:rtl w:val="0"/>
        </w:rPr>
      </w:r>
    </w:p>
    <w:p w:rsidR="00000000" w:rsidDel="00000000" w:rsidP="00000000" w:rsidRDefault="00000000" w:rsidRPr="00000000" w14:paraId="000001E9">
      <w:pPr>
        <w:spacing w:after="0" w:lineRule="auto"/>
        <w:rPr>
          <w:color w:val="000000"/>
          <w:sz w:val="22"/>
          <w:szCs w:val="22"/>
        </w:rPr>
      </w:pPr>
      <w:r w:rsidDel="00000000" w:rsidR="00000000" w:rsidRPr="00000000">
        <w:rPr>
          <w:b w:val="1"/>
          <w:bCs w:val="1"/>
          <w:color w:val="000000"/>
          <w:sz w:val="22"/>
          <w:szCs w:val="22"/>
          <w:rtl w:val="0"/>
        </w:rPr>
        <w:t xml:space="preserve">The recommendation:</w:t>
      </w:r>
      <w:r w:rsidDel="00000000" w:rsidR="00000000" w:rsidRPr="00000000">
        <w:rPr>
          <w:color w:val="000000"/>
          <w:sz w:val="22"/>
          <w:szCs w:val="22"/>
          <w:rtl w:val="0"/>
        </w:rPr>
        <w:t xml:space="preserve"> The AI Taskforce should tackle compute constraints head-on through assembling multi-year compute demand into a contractable block, and easing access to existing compute capacity through innovation vouchers and investment. </w:t>
      </w:r>
    </w:p>
    <w:p w:rsidR="00000000" w:rsidDel="00000000" w:rsidP="00000000" w:rsidRDefault="00000000" w:rsidRPr="00000000" w14:paraId="000001EA">
      <w:pPr>
        <w:spacing w:after="0" w:lineRule="auto"/>
        <w:rPr>
          <w:color w:val="000000"/>
          <w:sz w:val="22"/>
          <w:szCs w:val="22"/>
        </w:rPr>
      </w:pPr>
      <w:r w:rsidDel="00000000" w:rsidR="00000000" w:rsidRPr="00000000">
        <w:rPr>
          <w:rtl w:val="0"/>
        </w:rPr>
      </w:r>
    </w:p>
    <w:p w:rsidR="00000000" w:rsidDel="00000000" w:rsidP="00000000" w:rsidRDefault="00000000" w:rsidRPr="00000000" w14:paraId="000001EB">
      <w:pPr>
        <w:spacing w:after="0" w:lineRule="auto"/>
        <w:rPr>
          <w:color w:val="000000"/>
          <w:sz w:val="22"/>
          <w:szCs w:val="22"/>
        </w:rPr>
      </w:pPr>
      <w:r w:rsidDel="00000000" w:rsidR="00000000" w:rsidRPr="00000000">
        <w:rPr>
          <w:color w:val="000000"/>
          <w:sz w:val="22"/>
          <w:szCs w:val="22"/>
          <w:rtl w:val="0"/>
        </w:rPr>
        <w:t xml:space="preserve">The first step would be to aggregate demand by assembling a multi-year committed offtake from public bodies, the research estate and voucher holders into a contractable block that a British infrastructure builder can finance. Mistral in France can act as a template, underwriting 200 megawatts by 2027 on five-year no-exit commitments from anchor industrial customers, structured similarly to a power purchase agreement.</w:t>
      </w:r>
    </w:p>
    <w:p w:rsidR="00000000" w:rsidDel="00000000" w:rsidP="00000000" w:rsidRDefault="00000000" w:rsidRPr="00000000" w14:paraId="000001EC">
      <w:pPr>
        <w:spacing w:after="0" w:lineRule="auto"/>
        <w:rPr>
          <w:color w:val="000000"/>
          <w:sz w:val="22"/>
          <w:szCs w:val="22"/>
        </w:rPr>
      </w:pPr>
      <w:r w:rsidDel="00000000" w:rsidR="00000000" w:rsidRPr="00000000">
        <w:rPr>
          <w:rtl w:val="0"/>
        </w:rPr>
      </w:r>
    </w:p>
    <w:p w:rsidR="00000000" w:rsidDel="00000000" w:rsidP="00000000" w:rsidRDefault="00000000" w:rsidRPr="00000000" w14:paraId="000001ED">
      <w:pPr>
        <w:spacing w:after="0" w:lineRule="auto"/>
        <w:rPr>
          <w:color w:val="000000"/>
          <w:sz w:val="22"/>
          <w:szCs w:val="22"/>
        </w:rPr>
      </w:pPr>
      <w:r w:rsidDel="00000000" w:rsidR="00000000" w:rsidRPr="00000000">
        <w:rPr>
          <w:color w:val="000000"/>
          <w:sz w:val="22"/>
          <w:szCs w:val="22"/>
          <w:rtl w:val="0"/>
        </w:rPr>
        <w:t xml:space="preserve">Secondly, the government should enable access to compute: offer a tiered compute voucher through Innovate UK's existing machinery, redeemable against any accredited provider. We recommend a workload test instead of a rigid geographic rule for where innovation-funded compute is hosted. Highly sensitive, critical workloads must remain under strict British legal and physical control. However, standard everyday workloads should be allowed on any accredited international provider. This keeps costs low and ensures British firms can access the cheapest, most efficient tools available globally.</w:t>
      </w:r>
    </w:p>
    <w:p w:rsidR="00000000" w:rsidDel="00000000" w:rsidP="00000000" w:rsidRDefault="00000000" w:rsidRPr="00000000" w14:paraId="000001EE">
      <w:pPr>
        <w:spacing w:after="0" w:lineRule="auto"/>
        <w:rPr>
          <w:color w:val="000000"/>
          <w:sz w:val="22"/>
          <w:szCs w:val="22"/>
        </w:rPr>
      </w:pPr>
      <w:r w:rsidDel="00000000" w:rsidR="00000000" w:rsidRPr="00000000">
        <w:rPr>
          <w:rtl w:val="0"/>
        </w:rPr>
      </w:r>
    </w:p>
    <w:p w:rsidR="00000000" w:rsidDel="00000000" w:rsidP="00000000" w:rsidRDefault="00000000" w:rsidRPr="00000000" w14:paraId="000001EF">
      <w:pPr>
        <w:spacing w:after="0" w:lineRule="auto"/>
        <w:rPr>
          <w:b w:val="1"/>
          <w:bCs w:val="1"/>
          <w:color w:val="000000"/>
          <w:sz w:val="22"/>
          <w:szCs w:val="22"/>
        </w:rPr>
      </w:pPr>
      <w:r w:rsidDel="00000000" w:rsidR="00000000" w:rsidRPr="00000000">
        <w:rPr>
          <w:b w:val="1"/>
          <w:bCs w:val="1"/>
          <w:color w:val="000000"/>
          <w:sz w:val="22"/>
          <w:szCs w:val="22"/>
          <w:rtl w:val="0"/>
        </w:rPr>
        <w:t xml:space="preserve">Accountable body</w:t>
      </w:r>
      <w:r w:rsidDel="00000000" w:rsidR="00000000" w:rsidRPr="00000000">
        <w:rPr>
          <w:color w:val="000000"/>
          <w:sz w:val="22"/>
          <w:szCs w:val="22"/>
          <w:rtl w:val="0"/>
        </w:rPr>
        <w:t xml:space="preserve">: AI Taskforce, with voucher delivery through Bridge AI.</w:t>
        <w:br w:type="textWrapping"/>
      </w:r>
      <w:r w:rsidDel="00000000" w:rsidR="00000000" w:rsidRPr="00000000">
        <w:rPr>
          <w:b w:val="1"/>
          <w:bCs w:val="1"/>
          <w:color w:val="000000"/>
          <w:sz w:val="22"/>
          <w:szCs w:val="22"/>
          <w:rtl w:val="0"/>
        </w:rPr>
        <w:t xml:space="preserve">Timeline:</w:t>
      </w:r>
      <w:r w:rsidDel="00000000" w:rsidR="00000000" w:rsidRPr="00000000">
        <w:rPr>
          <w:color w:val="000000"/>
          <w:sz w:val="22"/>
          <w:szCs w:val="22"/>
          <w:rtl w:val="0"/>
        </w:rPr>
        <w:t xml:space="preserve"> Financial allocations in 2026 Budget; rollout by April 2027.</w:t>
      </w:r>
      <w:r w:rsidDel="00000000" w:rsidR="00000000" w:rsidRPr="00000000">
        <w:rPr>
          <w:rtl w:val="0"/>
        </w:rPr>
      </w:r>
    </w:p>
    <w:p w:rsidR="00000000" w:rsidDel="00000000" w:rsidP="00000000" w:rsidRDefault="00000000" w:rsidRPr="00000000" w14:paraId="000001F0">
      <w:pPr>
        <w:pStyle w:val="Subtitle"/>
        <w:keepLines w:val="1"/>
        <w:spacing w:before="320" w:line="276" w:lineRule="auto"/>
        <w:rPr/>
      </w:pPr>
      <w:bookmarkStart w:colFirst="0" w:colLast="0" w:name="_7889xybl3nof" w:id="27"/>
      <w:bookmarkEnd w:id="27"/>
      <w:r w:rsidDel="00000000" w:rsidR="00000000" w:rsidRPr="00000000">
        <w:rPr>
          <w:rtl w:val="0"/>
        </w:rPr>
        <w:t xml:space="preserve">7. Require operators of critical public services to report their dependence on AI systems, starting with health.</w:t>
      </w:r>
    </w:p>
    <w:p w:rsidR="00000000" w:rsidDel="00000000" w:rsidP="00000000" w:rsidRDefault="00000000" w:rsidRPr="00000000" w14:paraId="000001F1">
      <w:pPr>
        <w:pStyle w:val="Heading3"/>
        <w:spacing w:after="0" w:line="276" w:lineRule="auto"/>
        <w:rPr/>
      </w:pPr>
      <w:bookmarkStart w:colFirst="0" w:colLast="0" w:name="_bjkdov2qlk67" w:id="28"/>
      <w:bookmarkEnd w:id="28"/>
      <w:r w:rsidDel="00000000" w:rsidR="00000000" w:rsidRPr="00000000">
        <w:rPr>
          <w:rtl w:val="0"/>
        </w:rPr>
        <w:t xml:space="preserve">Compact: the state and business </w:t>
      </w:r>
    </w:p>
    <w:p w:rsidR="00000000" w:rsidDel="00000000" w:rsidP="00000000" w:rsidRDefault="00000000" w:rsidRPr="00000000" w14:paraId="000001F2">
      <w:pPr>
        <w:pStyle w:val="Heading4"/>
        <w:spacing w:after="0" w:lineRule="auto"/>
        <w:rPr/>
      </w:pPr>
      <w:bookmarkStart w:colFirst="0" w:colLast="0" w:name="_fwvv9avui34d" w:id="29"/>
      <w:bookmarkEnd w:id="29"/>
      <w:r w:rsidDel="00000000" w:rsidR="00000000" w:rsidRPr="00000000">
        <w:rPr>
          <w:rtl w:val="0"/>
        </w:rPr>
        <w:t xml:space="preserve">The compact: The public sector assesses its dependence on AI products systematically, and suppliers provide the information it needs to do so</w:t>
      </w:r>
    </w:p>
    <w:p w:rsidR="00000000" w:rsidDel="00000000" w:rsidP="00000000" w:rsidRDefault="00000000" w:rsidRPr="00000000" w14:paraId="000001F3">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1F4">
      <w:pPr>
        <w:spacing w:after="0" w:lineRule="auto"/>
        <w:rPr>
          <w:color w:val="000000"/>
          <w:sz w:val="22"/>
          <w:szCs w:val="22"/>
        </w:rPr>
      </w:pPr>
      <w:r w:rsidDel="00000000" w:rsidR="00000000" w:rsidRPr="00000000">
        <w:rPr>
          <w:b w:val="1"/>
          <w:bCs w:val="1"/>
          <w:color w:val="000000"/>
          <w:sz w:val="22"/>
          <w:szCs w:val="22"/>
          <w:rtl w:val="0"/>
        </w:rPr>
        <w:t xml:space="preserve">The problem.</w:t>
      </w:r>
      <w:r w:rsidDel="00000000" w:rsidR="00000000" w:rsidRPr="00000000">
        <w:rPr>
          <w:color w:val="000000"/>
          <w:sz w:val="22"/>
          <w:szCs w:val="22"/>
          <w:rtl w:val="0"/>
        </w:rPr>
        <w:t xml:space="preserve"> Parts of national infrastructure now depend on AI systems. Continuity of access is not always reliable. In June 2026 access to a leading model was withdrawn from every customer outside the United States four days after release, and Britain's own AISI lost access. </w:t>
      </w:r>
    </w:p>
    <w:p w:rsidR="00000000" w:rsidDel="00000000" w:rsidP="00000000" w:rsidRDefault="00000000" w:rsidRPr="00000000" w14:paraId="000001F5">
      <w:pPr>
        <w:spacing w:after="0" w:lineRule="auto"/>
        <w:rPr>
          <w:color w:val="000000"/>
          <w:sz w:val="22"/>
          <w:szCs w:val="22"/>
        </w:rPr>
      </w:pPr>
      <w:r w:rsidDel="00000000" w:rsidR="00000000" w:rsidRPr="00000000">
        <w:rPr>
          <w:rtl w:val="0"/>
        </w:rPr>
      </w:r>
    </w:p>
    <w:p w:rsidR="00000000" w:rsidDel="00000000" w:rsidP="00000000" w:rsidRDefault="00000000" w:rsidRPr="00000000" w14:paraId="000001F6">
      <w:pPr>
        <w:spacing w:after="0" w:lineRule="auto"/>
        <w:rPr>
          <w:color w:val="000000"/>
          <w:sz w:val="22"/>
          <w:szCs w:val="22"/>
          <w:highlight w:val="yellow"/>
        </w:rPr>
      </w:pPr>
      <w:r w:rsidDel="00000000" w:rsidR="00000000" w:rsidRPr="00000000">
        <w:rPr>
          <w:color w:val="000000"/>
          <w:sz w:val="22"/>
          <w:szCs w:val="22"/>
          <w:rtl w:val="0"/>
        </w:rPr>
        <w:t xml:space="preserve">Short of withdrawal, models run out of any country can drift, deprecate, be compromised, or have their terms changed, all threatening public service continuity and resilience. The security state is already assessing dependence for the systems it covers. But not all other parts of the public sector are doing the same. Health is the clearest example: individual NHS trusts are rarely equipped for this kind of resilience planning, there is no consensus on which systems could tolerate losing access to foreign-controlled AI models and which could not. At the local authority, regional and devolved level, too, critical public services - from bin collections to school meals - are reliant on model access with little contingency planning. </w:t>
      </w:r>
      <w:r w:rsidDel="00000000" w:rsidR="00000000" w:rsidRPr="00000000">
        <w:rPr>
          <w:rtl w:val="0"/>
        </w:rPr>
      </w:r>
    </w:p>
    <w:p w:rsidR="00000000" w:rsidDel="00000000" w:rsidP="00000000" w:rsidRDefault="00000000" w:rsidRPr="00000000" w14:paraId="000001F7">
      <w:pPr>
        <w:spacing w:after="0" w:lineRule="auto"/>
        <w:rPr>
          <w:b w:val="1"/>
          <w:bCs w:val="1"/>
          <w:color w:val="000000"/>
          <w:sz w:val="22"/>
          <w:szCs w:val="22"/>
        </w:rPr>
      </w:pPr>
      <w:r w:rsidDel="00000000" w:rsidR="00000000" w:rsidRPr="00000000">
        <w:rPr>
          <w:rtl w:val="0"/>
        </w:rPr>
      </w:r>
    </w:p>
    <w:p w:rsidR="00000000" w:rsidDel="00000000" w:rsidP="00000000" w:rsidRDefault="00000000" w:rsidRPr="00000000" w14:paraId="000001F8">
      <w:pPr>
        <w:spacing w:after="0" w:lineRule="auto"/>
        <w:rPr>
          <w:color w:val="000000"/>
          <w:sz w:val="22"/>
          <w:szCs w:val="22"/>
        </w:rPr>
      </w:pPr>
      <w:r w:rsidDel="00000000" w:rsidR="00000000" w:rsidRPr="00000000">
        <w:rPr>
          <w:b w:val="1"/>
          <w:bCs w:val="1"/>
          <w:color w:val="000000"/>
          <w:sz w:val="22"/>
          <w:szCs w:val="22"/>
          <w:rtl w:val="0"/>
        </w:rPr>
        <w:t xml:space="preserve">The recommendation. </w:t>
      </w:r>
      <w:r w:rsidDel="00000000" w:rsidR="00000000" w:rsidRPr="00000000">
        <w:rPr>
          <w:color w:val="000000"/>
          <w:sz w:val="22"/>
          <w:szCs w:val="22"/>
          <w:rtl w:val="0"/>
        </w:rPr>
        <w:t xml:space="preserve">Within the next 12 months, government must require operators of critical public services and infrastructure to report their dependence on AI systems. </w:t>
      </w:r>
    </w:p>
    <w:p w:rsidR="00000000" w:rsidDel="00000000" w:rsidP="00000000" w:rsidRDefault="00000000" w:rsidRPr="00000000" w14:paraId="000001F9">
      <w:pPr>
        <w:spacing w:after="0" w:lineRule="auto"/>
        <w:rPr>
          <w:color w:val="000000"/>
          <w:sz w:val="22"/>
          <w:szCs w:val="22"/>
        </w:rPr>
      </w:pPr>
      <w:r w:rsidDel="00000000" w:rsidR="00000000" w:rsidRPr="00000000">
        <w:rPr>
          <w:rtl w:val="0"/>
        </w:rPr>
      </w:r>
    </w:p>
    <w:p w:rsidR="00000000" w:rsidDel="00000000" w:rsidP="00000000" w:rsidRDefault="00000000" w:rsidRPr="00000000" w14:paraId="000001FA">
      <w:pPr>
        <w:spacing w:after="0" w:lineRule="auto"/>
        <w:rPr>
          <w:color w:val="000000"/>
          <w:sz w:val="22"/>
          <w:szCs w:val="22"/>
        </w:rPr>
      </w:pPr>
      <w:r w:rsidDel="00000000" w:rsidR="00000000" w:rsidRPr="00000000">
        <w:rPr>
          <w:color w:val="000000"/>
          <w:sz w:val="22"/>
          <w:szCs w:val="22"/>
          <w:rtl w:val="0"/>
        </w:rPr>
        <w:t xml:space="preserve">The Cabinet Office and National Cyber Security Centre should publish a statement of which critical national infrastructure functions are already covered by existing dependency assessment, sector by sector. A pathfinder service should be selected (for example, NHS trusts) to submit a dependency assessment to the Cabinet Office and NCSC covering: which functions rely on models, software or connected hardware controlled abroad; what happens if access is withdrawn or the supplier is compromised; and what fallback exists. The pathfinder programme must then be evaluated and, if successful, turned into a statutory duty and extended across all public service and infrastructure providers. Once established, the Cabinet Office should publish an annual aggregate report of exposure across all reporting sectors.</w:t>
      </w:r>
    </w:p>
    <w:p w:rsidR="00000000" w:rsidDel="00000000" w:rsidP="00000000" w:rsidRDefault="00000000" w:rsidRPr="00000000" w14:paraId="000001FB">
      <w:pPr>
        <w:spacing w:after="0" w:lineRule="auto"/>
        <w:rPr>
          <w:color w:val="000000"/>
          <w:sz w:val="22"/>
          <w:szCs w:val="22"/>
        </w:rPr>
      </w:pPr>
      <w:r w:rsidDel="00000000" w:rsidR="00000000" w:rsidRPr="00000000">
        <w:rPr>
          <w:rtl w:val="0"/>
        </w:rPr>
      </w:r>
    </w:p>
    <w:p w:rsidR="00000000" w:rsidDel="00000000" w:rsidP="00000000" w:rsidRDefault="00000000" w:rsidRPr="00000000" w14:paraId="000001FC">
      <w:pPr>
        <w:spacing w:after="0" w:lineRule="auto"/>
        <w:rPr>
          <w:b w:val="1"/>
          <w:bCs w:val="1"/>
          <w:color w:val="000000"/>
          <w:sz w:val="22"/>
          <w:szCs w:val="22"/>
        </w:rPr>
      </w:pPr>
      <w:r w:rsidDel="00000000" w:rsidR="00000000" w:rsidRPr="00000000">
        <w:rPr>
          <w:b w:val="1"/>
          <w:bCs w:val="1"/>
          <w:color w:val="000000"/>
          <w:sz w:val="22"/>
          <w:szCs w:val="22"/>
          <w:rtl w:val="0"/>
        </w:rPr>
        <w:t xml:space="preserve">Accountable body</w:t>
      </w:r>
      <w:r w:rsidDel="00000000" w:rsidR="00000000" w:rsidRPr="00000000">
        <w:rPr>
          <w:color w:val="000000"/>
          <w:sz w:val="22"/>
          <w:szCs w:val="22"/>
          <w:rtl w:val="0"/>
        </w:rPr>
        <w:t xml:space="preserve">: Cabinet Office.</w:t>
        <w:br w:type="textWrapping"/>
      </w:r>
      <w:r w:rsidDel="00000000" w:rsidR="00000000" w:rsidRPr="00000000">
        <w:rPr>
          <w:b w:val="1"/>
          <w:bCs w:val="1"/>
          <w:color w:val="000000"/>
          <w:sz w:val="22"/>
          <w:szCs w:val="22"/>
          <w:rtl w:val="0"/>
        </w:rPr>
        <w:t xml:space="preserve">Timeline:</w:t>
      </w:r>
      <w:r w:rsidDel="00000000" w:rsidR="00000000" w:rsidRPr="00000000">
        <w:rPr>
          <w:color w:val="000000"/>
          <w:sz w:val="22"/>
          <w:szCs w:val="22"/>
          <w:rtl w:val="0"/>
        </w:rPr>
        <w:t xml:space="preserve"> Framework published within 6 months; reporting within 12. </w:t>
      </w:r>
      <w:r w:rsidDel="00000000" w:rsidR="00000000" w:rsidRPr="00000000">
        <w:rPr>
          <w:rtl w:val="0"/>
        </w:rPr>
      </w:r>
    </w:p>
    <w:p w:rsidR="00000000" w:rsidDel="00000000" w:rsidP="00000000" w:rsidRDefault="00000000" w:rsidRPr="00000000" w14:paraId="000001FD">
      <w:pPr>
        <w:pStyle w:val="Subtitle"/>
        <w:keepLines w:val="1"/>
        <w:spacing w:before="320" w:line="276" w:lineRule="auto"/>
        <w:rPr/>
      </w:pPr>
      <w:bookmarkStart w:colFirst="0" w:colLast="0" w:name="_mnbraia16i5j" w:id="30"/>
      <w:bookmarkEnd w:id="30"/>
      <w:r w:rsidDel="00000000" w:rsidR="00000000" w:rsidRPr="00000000">
        <w:rPr>
          <w:rtl w:val="0"/>
        </w:rPr>
        <w:t xml:space="preserve">8. Government as a demanding first customer to accelerate scale adoption and the frontier</w:t>
      </w:r>
    </w:p>
    <w:p w:rsidR="00000000" w:rsidDel="00000000" w:rsidP="00000000" w:rsidRDefault="00000000" w:rsidRPr="00000000" w14:paraId="000001FE">
      <w:pPr>
        <w:pStyle w:val="Heading3"/>
        <w:spacing w:after="0" w:line="276" w:lineRule="auto"/>
        <w:rPr/>
      </w:pPr>
      <w:bookmarkStart w:colFirst="0" w:colLast="0" w:name="_26wvf6z4drz5" w:id="31"/>
      <w:bookmarkEnd w:id="31"/>
      <w:r w:rsidDel="00000000" w:rsidR="00000000" w:rsidRPr="00000000">
        <w:rPr>
          <w:rtl w:val="0"/>
        </w:rPr>
        <w:t xml:space="preserve">Compact: the state and business</w:t>
      </w:r>
    </w:p>
    <w:p w:rsidR="00000000" w:rsidDel="00000000" w:rsidP="00000000" w:rsidRDefault="00000000" w:rsidRPr="00000000" w14:paraId="000001FF">
      <w:pPr>
        <w:pStyle w:val="Heading4"/>
        <w:spacing w:after="0" w:lineRule="auto"/>
        <w:rPr/>
      </w:pPr>
      <w:bookmarkStart w:colFirst="0" w:colLast="0" w:name="_umnsmkw1475m" w:id="32"/>
      <w:bookmarkEnd w:id="32"/>
      <w:r w:rsidDel="00000000" w:rsidR="00000000" w:rsidRPr="00000000">
        <w:rPr>
          <w:rtl w:val="0"/>
        </w:rPr>
        <w:t xml:space="preserve">The compact: The state asks as a first customer for AI adoption and AI capability products; business innovates to provide them</w:t>
      </w:r>
    </w:p>
    <w:p w:rsidR="00000000" w:rsidDel="00000000" w:rsidP="00000000" w:rsidRDefault="00000000" w:rsidRPr="00000000" w14:paraId="00000200">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201">
      <w:pPr>
        <w:spacing w:after="0" w:lineRule="auto"/>
        <w:rPr>
          <w:color w:val="000000"/>
          <w:sz w:val="22"/>
          <w:szCs w:val="22"/>
        </w:rPr>
      </w:pPr>
      <w:r w:rsidDel="00000000" w:rsidR="00000000" w:rsidRPr="00000000">
        <w:rPr>
          <w:b w:val="1"/>
          <w:bCs w:val="1"/>
          <w:color w:val="000000"/>
          <w:sz w:val="22"/>
          <w:szCs w:val="22"/>
          <w:rtl w:val="0"/>
        </w:rPr>
        <w:t xml:space="preserve">The problem. </w:t>
      </w:r>
      <w:r w:rsidDel="00000000" w:rsidR="00000000" w:rsidRPr="00000000">
        <w:rPr>
          <w:color w:val="000000"/>
          <w:sz w:val="22"/>
          <w:szCs w:val="22"/>
          <w:rtl w:val="0"/>
        </w:rPr>
        <w:t xml:space="preserve">For fledgeling industries and businesses, undemanding customers can create underperforming businesses. It is therefore imperative that the government is a sophisticated and demanding procurer of AI services.</w:t>
      </w:r>
    </w:p>
    <w:p w:rsidR="00000000" w:rsidDel="00000000" w:rsidP="00000000" w:rsidRDefault="00000000" w:rsidRPr="00000000" w14:paraId="00000202">
      <w:pPr>
        <w:spacing w:after="0" w:lineRule="auto"/>
        <w:rPr>
          <w:color w:val="000000"/>
          <w:sz w:val="22"/>
          <w:szCs w:val="22"/>
        </w:rPr>
      </w:pPr>
      <w:r w:rsidDel="00000000" w:rsidR="00000000" w:rsidRPr="00000000">
        <w:rPr>
          <w:rtl w:val="0"/>
        </w:rPr>
      </w:r>
    </w:p>
    <w:p w:rsidR="00000000" w:rsidDel="00000000" w:rsidP="00000000" w:rsidRDefault="00000000" w:rsidRPr="00000000" w14:paraId="00000203">
      <w:pPr>
        <w:spacing w:after="0" w:lineRule="auto"/>
        <w:rPr>
          <w:color w:val="000000"/>
          <w:sz w:val="22"/>
          <w:szCs w:val="22"/>
        </w:rPr>
      </w:pPr>
      <w:r w:rsidDel="00000000" w:rsidR="00000000" w:rsidRPr="00000000">
        <w:rPr>
          <w:color w:val="000000"/>
          <w:sz w:val="22"/>
          <w:szCs w:val="22"/>
          <w:rtl w:val="0"/>
        </w:rPr>
        <w:t xml:space="preserve">Public sector AI procurement reached £1.4 billion across 453 contracts in the first eight months of 2026, against £1.18 billion across 521 contracts in the whole of 2025; spend rising while contract count falls implies a settling into a pattern of incumbent preference. The progress that the </w:t>
      </w:r>
      <w:r w:rsidDel="00000000" w:rsidR="00000000" w:rsidRPr="00000000">
        <w:rPr>
          <w:i w:val="1"/>
          <w:iCs w:val="1"/>
          <w:color w:val="000000"/>
          <w:sz w:val="22"/>
          <w:szCs w:val="22"/>
          <w:rtl w:val="0"/>
        </w:rPr>
        <w:t xml:space="preserve">Sovereign AI Unit</w:t>
      </w:r>
      <w:r w:rsidDel="00000000" w:rsidR="00000000" w:rsidRPr="00000000">
        <w:rPr>
          <w:color w:val="000000"/>
          <w:sz w:val="22"/>
          <w:szCs w:val="22"/>
          <w:rtl w:val="0"/>
        </w:rPr>
        <w:t xml:space="preserve"> is making in this area is encouraging, but we must go further to ensure that the purchasers are just as capable as the purchases. </w:t>
      </w:r>
    </w:p>
    <w:p w:rsidR="00000000" w:rsidDel="00000000" w:rsidP="00000000" w:rsidRDefault="00000000" w:rsidRPr="00000000" w14:paraId="00000204">
      <w:pPr>
        <w:spacing w:after="0" w:lineRule="auto"/>
        <w:rPr>
          <w:color w:val="000000"/>
          <w:sz w:val="22"/>
          <w:szCs w:val="22"/>
        </w:rPr>
      </w:pPr>
      <w:r w:rsidDel="00000000" w:rsidR="00000000" w:rsidRPr="00000000">
        <w:rPr>
          <w:rtl w:val="0"/>
        </w:rPr>
      </w:r>
    </w:p>
    <w:p w:rsidR="00000000" w:rsidDel="00000000" w:rsidP="00000000" w:rsidRDefault="00000000" w:rsidRPr="00000000" w14:paraId="00000205">
      <w:pPr>
        <w:spacing w:after="0" w:lineRule="auto"/>
        <w:rPr>
          <w:color w:val="000000"/>
          <w:sz w:val="22"/>
          <w:szCs w:val="22"/>
        </w:rPr>
      </w:pPr>
      <w:r w:rsidDel="00000000" w:rsidR="00000000" w:rsidRPr="00000000">
        <w:rPr>
          <w:b w:val="1"/>
          <w:bCs w:val="1"/>
          <w:color w:val="000000"/>
          <w:sz w:val="22"/>
          <w:szCs w:val="22"/>
          <w:rtl w:val="0"/>
        </w:rPr>
        <w:t xml:space="preserve">The recommendation. </w:t>
      </w:r>
      <w:r w:rsidDel="00000000" w:rsidR="00000000" w:rsidRPr="00000000">
        <w:rPr>
          <w:color w:val="000000"/>
          <w:sz w:val="22"/>
          <w:szCs w:val="22"/>
          <w:rtl w:val="0"/>
        </w:rPr>
        <w:t xml:space="preserve">The government should use procurement to accelerate two forms of capacity in the AI market: using the state’s purchasing power to drive both adoption at scale and innovation at the frontier.  Large-scale commitments to </w:t>
      </w:r>
      <w:r w:rsidDel="00000000" w:rsidR="00000000" w:rsidRPr="00000000">
        <w:rPr>
          <w:i w:val="1"/>
          <w:iCs w:val="1"/>
          <w:color w:val="000000"/>
          <w:sz w:val="22"/>
          <w:szCs w:val="22"/>
          <w:rtl w:val="0"/>
        </w:rPr>
        <w:t xml:space="preserve">adoption procurement</w:t>
      </w:r>
      <w:r w:rsidDel="00000000" w:rsidR="00000000" w:rsidRPr="00000000">
        <w:rPr>
          <w:color w:val="000000"/>
          <w:sz w:val="22"/>
          <w:szCs w:val="22"/>
          <w:rtl w:val="0"/>
        </w:rPr>
        <w:t xml:space="preserve"> will raise government’s own productivity and give confidence to providers and their financial backers that it is worth investing in UK capacity. The Government Digital Service should be returned to the centre of government, as a key partner in the Cabinet Secretary’s Future Civil Service programme, to lead this work.</w:t>
      </w:r>
    </w:p>
    <w:p w:rsidR="00000000" w:rsidDel="00000000" w:rsidP="00000000" w:rsidRDefault="00000000" w:rsidRPr="00000000" w14:paraId="00000206">
      <w:pPr>
        <w:spacing w:after="0" w:lineRule="auto"/>
        <w:rPr>
          <w:color w:val="000000"/>
          <w:sz w:val="22"/>
          <w:szCs w:val="22"/>
        </w:rPr>
      </w:pPr>
      <w:r w:rsidDel="00000000" w:rsidR="00000000" w:rsidRPr="00000000">
        <w:rPr>
          <w:rtl w:val="0"/>
        </w:rPr>
      </w:r>
    </w:p>
    <w:p w:rsidR="00000000" w:rsidDel="00000000" w:rsidP="00000000" w:rsidRDefault="00000000" w:rsidRPr="00000000" w14:paraId="00000207">
      <w:pPr>
        <w:spacing w:after="0" w:lineRule="auto"/>
        <w:rPr>
          <w:color w:val="000000"/>
          <w:sz w:val="22"/>
          <w:szCs w:val="22"/>
        </w:rPr>
      </w:pPr>
      <w:r w:rsidDel="00000000" w:rsidR="00000000" w:rsidRPr="00000000">
        <w:rPr>
          <w:color w:val="000000"/>
          <w:sz w:val="22"/>
          <w:szCs w:val="22"/>
          <w:rtl w:val="0"/>
        </w:rPr>
        <w:t xml:space="preserve">This should not be confused with </w:t>
      </w:r>
      <w:r w:rsidDel="00000000" w:rsidR="00000000" w:rsidRPr="00000000">
        <w:rPr>
          <w:i w:val="1"/>
          <w:iCs w:val="1"/>
          <w:color w:val="000000"/>
          <w:sz w:val="22"/>
          <w:szCs w:val="22"/>
          <w:rtl w:val="0"/>
        </w:rPr>
        <w:t xml:space="preserve">capability procurement</w:t>
      </w:r>
      <w:r w:rsidDel="00000000" w:rsidR="00000000" w:rsidRPr="00000000">
        <w:rPr>
          <w:color w:val="000000"/>
          <w:sz w:val="22"/>
          <w:szCs w:val="22"/>
          <w:rtl w:val="0"/>
        </w:rPr>
        <w:t xml:space="preserve">, where government buys something that does not yet exist from suppliers that benefit from early reference customers. This requires different instruments: contracts that specify the outcome and leave the solution to the bidder, advance market commitments of the kind the AI Hardware Plan has used for novel inference chips, and follow-on investment.</w:t>
      </w:r>
    </w:p>
    <w:p w:rsidR="00000000" w:rsidDel="00000000" w:rsidP="00000000" w:rsidRDefault="00000000" w:rsidRPr="00000000" w14:paraId="00000208">
      <w:pPr>
        <w:spacing w:after="240" w:before="240" w:lineRule="auto"/>
        <w:rPr>
          <w:color w:val="000000"/>
          <w:sz w:val="22"/>
          <w:szCs w:val="22"/>
        </w:rPr>
      </w:pPr>
      <w:r w:rsidDel="00000000" w:rsidR="00000000" w:rsidRPr="00000000">
        <w:rPr>
          <w:color w:val="000000"/>
          <w:sz w:val="22"/>
          <w:szCs w:val="22"/>
          <w:rtl w:val="0"/>
        </w:rPr>
        <w:t xml:space="preserve">For capability procurement, the AI Taskforce should make a standing commitment to identifying five designated cases at any time where the government's purchasing power is specifically leveraged to accelerate innovation, and risk parameters are altered to enable greater experimentation. These should be chosen against published criteria (public value, technical difficulty, political exposure, the buying institution's own capability, and strategic importance). Here, Sovereign AI Unit should lead delivery. We recommend moving towards vested contracts, building on innovations in defence procurement, where contracts are specified around outcomes. This strengthens relationships and normalises adaptation rather than contract rigidity, more suitable for accelerating technological capabilities that cannot be fully understood at contract outset.</w:t>
      </w:r>
    </w:p>
    <w:p w:rsidR="00000000" w:rsidDel="00000000" w:rsidP="00000000" w:rsidRDefault="00000000" w:rsidRPr="00000000" w14:paraId="00000209">
      <w:pPr>
        <w:spacing w:after="0" w:lineRule="auto"/>
        <w:rPr>
          <w:b w:val="1"/>
          <w:bCs w:val="1"/>
          <w:color w:val="000000"/>
          <w:sz w:val="22"/>
          <w:szCs w:val="22"/>
        </w:rPr>
      </w:pPr>
      <w:r w:rsidDel="00000000" w:rsidR="00000000" w:rsidRPr="00000000">
        <w:rPr>
          <w:b w:val="1"/>
          <w:bCs w:val="1"/>
          <w:color w:val="000000"/>
          <w:sz w:val="22"/>
          <w:szCs w:val="22"/>
          <w:rtl w:val="0"/>
        </w:rPr>
        <w:t xml:space="preserve">Accountable body</w:t>
      </w:r>
      <w:r w:rsidDel="00000000" w:rsidR="00000000" w:rsidRPr="00000000">
        <w:rPr>
          <w:color w:val="000000"/>
          <w:sz w:val="22"/>
          <w:szCs w:val="22"/>
          <w:rtl w:val="0"/>
        </w:rPr>
        <w:t xml:space="preserve">: Adoption procurement: Government Digital Service. Capability procurement: Sovereign AI Unit.</w:t>
        <w:br w:type="textWrapping"/>
      </w:r>
      <w:r w:rsidDel="00000000" w:rsidR="00000000" w:rsidRPr="00000000">
        <w:rPr>
          <w:b w:val="1"/>
          <w:bCs w:val="1"/>
          <w:color w:val="000000"/>
          <w:sz w:val="22"/>
          <w:szCs w:val="22"/>
          <w:rtl w:val="0"/>
        </w:rPr>
        <w:t xml:space="preserve">Timeline:</w:t>
      </w:r>
      <w:r w:rsidDel="00000000" w:rsidR="00000000" w:rsidRPr="00000000">
        <w:rPr>
          <w:color w:val="000000"/>
          <w:sz w:val="22"/>
          <w:szCs w:val="22"/>
          <w:rtl w:val="0"/>
        </w:rPr>
        <w:t xml:space="preserve"> Criteria and forward look published within 6 months.</w:t>
      </w:r>
      <w:r w:rsidDel="00000000" w:rsidR="00000000" w:rsidRPr="00000000">
        <w:rPr>
          <w:rtl w:val="0"/>
        </w:rPr>
      </w:r>
    </w:p>
    <w:p w:rsidR="00000000" w:rsidDel="00000000" w:rsidP="00000000" w:rsidRDefault="00000000" w:rsidRPr="00000000" w14:paraId="0000020A">
      <w:pPr>
        <w:pStyle w:val="Subtitle"/>
        <w:keepLines w:val="1"/>
        <w:spacing w:before="320" w:line="276" w:lineRule="auto"/>
        <w:rPr/>
      </w:pPr>
      <w:bookmarkStart w:colFirst="0" w:colLast="0" w:name="_ap397rhaqphy" w:id="33"/>
      <w:bookmarkEnd w:id="33"/>
      <w:r w:rsidDel="00000000" w:rsidR="00000000" w:rsidRPr="00000000">
        <w:rPr>
          <w:rtl w:val="0"/>
        </w:rPr>
        <w:t xml:space="preserve">9. Retire the National Data Library. Build a National Data Collaboration.</w:t>
      </w:r>
    </w:p>
    <w:p w:rsidR="00000000" w:rsidDel="00000000" w:rsidP="00000000" w:rsidRDefault="00000000" w:rsidRPr="00000000" w14:paraId="0000020B">
      <w:pPr>
        <w:pStyle w:val="Heading3"/>
        <w:spacing w:after="0" w:line="276" w:lineRule="auto"/>
        <w:rPr/>
      </w:pPr>
      <w:bookmarkStart w:colFirst="0" w:colLast="0" w:name="_odqkmblh7yn" w:id="34"/>
      <w:bookmarkEnd w:id="34"/>
      <w:r w:rsidDel="00000000" w:rsidR="00000000" w:rsidRPr="00000000">
        <w:rPr>
          <w:rtl w:val="0"/>
        </w:rPr>
        <w:t xml:space="preserve">Compact: the state and business</w:t>
      </w:r>
    </w:p>
    <w:p w:rsidR="00000000" w:rsidDel="00000000" w:rsidP="00000000" w:rsidRDefault="00000000" w:rsidRPr="00000000" w14:paraId="0000020C">
      <w:pPr>
        <w:pStyle w:val="Heading4"/>
        <w:spacing w:after="0" w:lineRule="auto"/>
        <w:rPr/>
      </w:pPr>
      <w:bookmarkStart w:colFirst="0" w:colLast="0" w:name="_rwy55doz8qmp" w:id="35"/>
      <w:bookmarkEnd w:id="35"/>
      <w:r w:rsidDel="00000000" w:rsidR="00000000" w:rsidRPr="00000000">
        <w:rPr>
          <w:rtl w:val="0"/>
        </w:rPr>
        <w:t xml:space="preserve">The compact: The state builds high-functioning data infrastructure; researchers and enterprises learn from and contribute back to shared datasets that build capacity and capability over time.</w:t>
      </w:r>
    </w:p>
    <w:p w:rsidR="00000000" w:rsidDel="00000000" w:rsidP="00000000" w:rsidRDefault="00000000" w:rsidRPr="00000000" w14:paraId="0000020D">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20E">
      <w:pPr>
        <w:spacing w:after="0" w:lineRule="auto"/>
        <w:rPr>
          <w:color w:val="000000"/>
          <w:sz w:val="22"/>
          <w:szCs w:val="22"/>
        </w:rPr>
      </w:pPr>
      <w:r w:rsidDel="00000000" w:rsidR="00000000" w:rsidRPr="00000000">
        <w:rPr>
          <w:b w:val="1"/>
          <w:bCs w:val="1"/>
          <w:color w:val="000000"/>
          <w:sz w:val="22"/>
          <w:szCs w:val="22"/>
          <w:rtl w:val="0"/>
        </w:rPr>
        <w:t xml:space="preserve">The problem. </w:t>
      </w:r>
      <w:r w:rsidDel="00000000" w:rsidR="00000000" w:rsidRPr="00000000">
        <w:rPr>
          <w:color w:val="000000"/>
          <w:sz w:val="22"/>
          <w:szCs w:val="22"/>
          <w:rtl w:val="0"/>
        </w:rPr>
        <w:t xml:space="preserve">AI needs large quantities of high-quality data to for pre-training and fine tuning while AI deployment needs access to interoperable and machine readable data infrastructure. While the government’s AI Action Plan recognised that we need to actively build new public datasets not just tidy up old ones, progress has been slow. The National Data Library (NDL), with over £100 million in funding, currently focuses on cataloguing existing data and running small test pilots. </w:t>
      </w:r>
    </w:p>
    <w:p w:rsidR="00000000" w:rsidDel="00000000" w:rsidP="00000000" w:rsidRDefault="00000000" w:rsidRPr="00000000" w14:paraId="0000020F">
      <w:pPr>
        <w:spacing w:after="0" w:lineRule="auto"/>
        <w:rPr>
          <w:color w:val="000000"/>
          <w:sz w:val="22"/>
          <w:szCs w:val="22"/>
        </w:rPr>
      </w:pPr>
      <w:r w:rsidDel="00000000" w:rsidR="00000000" w:rsidRPr="00000000">
        <w:rPr>
          <w:rtl w:val="0"/>
        </w:rPr>
      </w:r>
    </w:p>
    <w:p w:rsidR="00000000" w:rsidDel="00000000" w:rsidP="00000000" w:rsidRDefault="00000000" w:rsidRPr="00000000" w14:paraId="00000210">
      <w:pPr>
        <w:spacing w:after="0" w:lineRule="auto"/>
        <w:rPr>
          <w:color w:val="000000"/>
          <w:sz w:val="22"/>
          <w:szCs w:val="22"/>
        </w:rPr>
      </w:pPr>
      <w:r w:rsidDel="00000000" w:rsidR="00000000" w:rsidRPr="00000000">
        <w:rPr>
          <w:color w:val="000000"/>
          <w:sz w:val="22"/>
          <w:szCs w:val="22"/>
          <w:rtl w:val="0"/>
        </w:rPr>
        <w:t xml:space="preserve">This approach neglects the creating of new datasets, the likes of which the British technical differentiation of tomorrow will rely (the next UniProt or PDB upon which AlphaFold was trained). Because of this gap, the government is also supporting isolated, specialised projects elsewhere such as OpenBind (for mapping how drugs interact with proteins) and the Health Data Research Service (HDRS) (for organizing NHS data).</w:t>
      </w:r>
    </w:p>
    <w:p w:rsidR="00000000" w:rsidDel="00000000" w:rsidP="00000000" w:rsidRDefault="00000000" w:rsidRPr="00000000" w14:paraId="00000211">
      <w:pPr>
        <w:spacing w:after="0" w:lineRule="auto"/>
        <w:rPr>
          <w:color w:val="000000"/>
          <w:sz w:val="22"/>
          <w:szCs w:val="22"/>
        </w:rPr>
      </w:pPr>
      <w:r w:rsidDel="00000000" w:rsidR="00000000" w:rsidRPr="00000000">
        <w:rPr>
          <w:rtl w:val="0"/>
        </w:rPr>
      </w:r>
    </w:p>
    <w:p w:rsidR="00000000" w:rsidDel="00000000" w:rsidP="00000000" w:rsidRDefault="00000000" w:rsidRPr="00000000" w14:paraId="00000212">
      <w:pPr>
        <w:spacing w:after="0" w:lineRule="auto"/>
        <w:rPr>
          <w:color w:val="000000"/>
          <w:sz w:val="22"/>
          <w:szCs w:val="22"/>
        </w:rPr>
      </w:pPr>
      <w:r w:rsidDel="00000000" w:rsidR="00000000" w:rsidRPr="00000000">
        <w:rPr>
          <w:b w:val="1"/>
          <w:bCs w:val="1"/>
          <w:color w:val="000000"/>
          <w:sz w:val="22"/>
          <w:szCs w:val="22"/>
          <w:rtl w:val="0"/>
        </w:rPr>
        <w:t xml:space="preserve">The recommendation. </w:t>
      </w:r>
      <w:r w:rsidDel="00000000" w:rsidR="00000000" w:rsidRPr="00000000">
        <w:rPr>
          <w:color w:val="000000"/>
          <w:sz w:val="22"/>
          <w:szCs w:val="22"/>
          <w:rtl w:val="0"/>
        </w:rPr>
        <w:t xml:space="preserve">We recommend retiring the NDL and replacing it with a National Data Collaboration - a new way of building high-functioning data infrastructure for the state and enterprise. Twin approaches will be needed for two broad categories of data.</w:t>
      </w:r>
    </w:p>
    <w:p w:rsidR="00000000" w:rsidDel="00000000" w:rsidP="00000000" w:rsidRDefault="00000000" w:rsidRPr="00000000" w14:paraId="00000213">
      <w:pPr>
        <w:spacing w:after="240" w:before="240" w:lineRule="auto"/>
        <w:rPr>
          <w:color w:val="000000"/>
          <w:sz w:val="22"/>
          <w:szCs w:val="22"/>
        </w:rPr>
      </w:pPr>
      <w:r w:rsidDel="00000000" w:rsidR="00000000" w:rsidRPr="00000000">
        <w:rPr>
          <w:color w:val="000000"/>
          <w:sz w:val="22"/>
          <w:szCs w:val="22"/>
          <w:rtl w:val="0"/>
        </w:rPr>
        <w:t xml:space="preserve">The first is the data that makes government itself work: the operational, often unglamorous datasets that public services need to function, and businesses regularly need to interact with - citizen verification, property information, employment data and criminal records. The second is novel and emerging data needing to be collected, assembled or made usable to keep Britain at the research frontier. For both, government should adopt a partnership delivery model, leveraging the ability of non-governmental organisations to connect to and adapt to user needs.</w:t>
      </w:r>
    </w:p>
    <w:p w:rsidR="00000000" w:rsidDel="00000000" w:rsidP="00000000" w:rsidRDefault="00000000" w:rsidRPr="00000000" w14:paraId="00000214">
      <w:pPr>
        <w:spacing w:after="240" w:before="240" w:lineRule="auto"/>
        <w:rPr>
          <w:color w:val="000000"/>
          <w:sz w:val="22"/>
          <w:szCs w:val="22"/>
        </w:rPr>
      </w:pPr>
      <w:r w:rsidDel="00000000" w:rsidR="00000000" w:rsidRPr="00000000">
        <w:rPr>
          <w:color w:val="000000"/>
          <w:sz w:val="22"/>
          <w:szCs w:val="22"/>
          <w:rtl w:val="0"/>
        </w:rPr>
        <w:t xml:space="preserve">The Health Data Research Service is a substantial proof of concept. Registry Trust is a smaller, legacy example - a not-for-profit that cleans and commercialises the database of County Court Judgements. Government should commit to two further partnerships on this model, in sequence. The next priority should be consumer and customer data - leveraging the interconnections built for ‘Tell Us Once’, which supports bereavement notifications. This should be followed by land use data, property identifiers and housing data: assembling and making interoperable the currently fragmented set of registers - Land Registry, UPRN, EPC and, planning data - into one connected, usable picture. Finally, employment and labour market data should be developed as set out above in recommendation 4.</w:t>
      </w:r>
    </w:p>
    <w:p w:rsidR="00000000" w:rsidDel="00000000" w:rsidP="00000000" w:rsidRDefault="00000000" w:rsidRPr="00000000" w14:paraId="00000215">
      <w:pPr>
        <w:spacing w:after="240" w:before="240" w:lineRule="auto"/>
        <w:rPr>
          <w:color w:val="000000"/>
          <w:sz w:val="22"/>
          <w:szCs w:val="22"/>
        </w:rPr>
      </w:pPr>
      <w:r w:rsidDel="00000000" w:rsidR="00000000" w:rsidRPr="00000000">
        <w:rPr>
          <w:color w:val="000000"/>
          <w:sz w:val="22"/>
          <w:szCs w:val="22"/>
          <w:rtl w:val="0"/>
        </w:rPr>
        <w:t xml:space="preserve">For frontier datasets, government should partner with UKRI and move to a commissioning model. Based on industry consultation, UKRI should state what it wants, sets a price in advance, pay on delivery, and publish new datasets in two rounds a year. An industry consortium could propose what should be commissioned. The resulting datasets should be released openly with no privileged access for proposers. </w:t>
      </w:r>
    </w:p>
    <w:p w:rsidR="00000000" w:rsidDel="00000000" w:rsidP="00000000" w:rsidRDefault="00000000" w:rsidRPr="00000000" w14:paraId="00000216">
      <w:pPr>
        <w:spacing w:after="240" w:before="240" w:lineRule="auto"/>
        <w:rPr>
          <w:color w:val="000000"/>
          <w:sz w:val="22"/>
          <w:szCs w:val="22"/>
        </w:rPr>
      </w:pPr>
      <w:r w:rsidDel="00000000" w:rsidR="00000000" w:rsidRPr="00000000">
        <w:rPr>
          <w:color w:val="000000"/>
          <w:sz w:val="22"/>
          <w:szCs w:val="22"/>
          <w:rtl w:val="0"/>
        </w:rPr>
        <w:t xml:space="preserve">As an interim step, ahead of the National Data Collaboration's launch, the NDL should publish the list of datasets that the Government will work towards releasing, with a timeline and a complexity assessment against each, so that industry knows what to plan around. In addition, open-release conditions should be set for datasets created via the largest allocations of time on the national AI supercomputers.</w:t>
      </w:r>
    </w:p>
    <w:p w:rsidR="00000000" w:rsidDel="00000000" w:rsidP="00000000" w:rsidRDefault="00000000" w:rsidRPr="00000000" w14:paraId="00000217">
      <w:pPr>
        <w:spacing w:after="0" w:lineRule="auto"/>
        <w:rPr>
          <w:b w:val="1"/>
          <w:bCs w:val="1"/>
          <w:color w:val="000000"/>
          <w:sz w:val="22"/>
          <w:szCs w:val="22"/>
        </w:rPr>
      </w:pPr>
      <w:r w:rsidDel="00000000" w:rsidR="00000000" w:rsidRPr="00000000">
        <w:rPr>
          <w:b w:val="1"/>
          <w:bCs w:val="1"/>
          <w:color w:val="000000"/>
          <w:sz w:val="22"/>
          <w:szCs w:val="22"/>
          <w:rtl w:val="0"/>
        </w:rPr>
        <w:t xml:space="preserve">Accountable body</w:t>
      </w:r>
      <w:r w:rsidDel="00000000" w:rsidR="00000000" w:rsidRPr="00000000">
        <w:rPr>
          <w:color w:val="000000"/>
          <w:sz w:val="22"/>
          <w:szCs w:val="22"/>
          <w:rtl w:val="0"/>
        </w:rPr>
        <w:t xml:space="preserve">: Department for Business, Innovation, Science and Trade, coordinating across government, supported by the Government Digital Service.</w:t>
        <w:br w:type="textWrapping"/>
      </w:r>
      <w:r w:rsidDel="00000000" w:rsidR="00000000" w:rsidRPr="00000000">
        <w:rPr>
          <w:b w:val="1"/>
          <w:bCs w:val="1"/>
          <w:color w:val="000000"/>
          <w:sz w:val="22"/>
          <w:szCs w:val="22"/>
          <w:rtl w:val="0"/>
        </w:rPr>
        <w:t xml:space="preserve">Timeline</w:t>
      </w:r>
      <w:r w:rsidDel="00000000" w:rsidR="00000000" w:rsidRPr="00000000">
        <w:rPr>
          <w:color w:val="000000"/>
          <w:sz w:val="22"/>
          <w:szCs w:val="22"/>
          <w:rtl w:val="0"/>
        </w:rPr>
        <w:t xml:space="preserve">: National Data Collaboration launched within 6 months of this report; consumer and customer data partnership established within 12 months; land and property partnership within 24 months; UKRI frontier dataset commissioning process live within 12 months, running in parallel with the government-data strand</w:t>
      </w:r>
      <w:r w:rsidDel="00000000" w:rsidR="00000000" w:rsidRPr="00000000">
        <w:rPr>
          <w:rtl w:val="0"/>
        </w:rPr>
      </w:r>
    </w:p>
    <w:p w:rsidR="00000000" w:rsidDel="00000000" w:rsidP="00000000" w:rsidRDefault="00000000" w:rsidRPr="00000000" w14:paraId="00000218">
      <w:pPr>
        <w:pStyle w:val="Subtitle"/>
        <w:keepLines w:val="1"/>
        <w:spacing w:before="320" w:line="276" w:lineRule="auto"/>
        <w:rPr/>
      </w:pPr>
      <w:bookmarkStart w:colFirst="0" w:colLast="0" w:name="_snwjjxls2h1c" w:id="36"/>
      <w:bookmarkEnd w:id="36"/>
      <w:r w:rsidDel="00000000" w:rsidR="00000000" w:rsidRPr="00000000">
        <w:rPr>
          <w:rtl w:val="0"/>
        </w:rPr>
        <w:t xml:space="preserve">10. A second stage for the firms that have started and stalled</w:t>
      </w:r>
    </w:p>
    <w:p w:rsidR="00000000" w:rsidDel="00000000" w:rsidP="00000000" w:rsidRDefault="00000000" w:rsidRPr="00000000" w14:paraId="00000219">
      <w:pPr>
        <w:pStyle w:val="Heading3"/>
        <w:spacing w:after="0" w:line="276" w:lineRule="auto"/>
        <w:rPr/>
      </w:pPr>
      <w:bookmarkStart w:colFirst="0" w:colLast="0" w:name="_1t11uskaxlnw" w:id="37"/>
      <w:bookmarkEnd w:id="37"/>
      <w:r w:rsidDel="00000000" w:rsidR="00000000" w:rsidRPr="00000000">
        <w:rPr>
          <w:rtl w:val="0"/>
        </w:rPr>
        <w:t xml:space="preserve">Compact: the state and business</w:t>
      </w:r>
    </w:p>
    <w:p w:rsidR="00000000" w:rsidDel="00000000" w:rsidP="00000000" w:rsidRDefault="00000000" w:rsidRPr="00000000" w14:paraId="0000021A">
      <w:pPr>
        <w:pStyle w:val="Heading4"/>
        <w:spacing w:after="0" w:lineRule="auto"/>
        <w:rPr/>
      </w:pPr>
      <w:bookmarkStart w:colFirst="0" w:colLast="0" w:name="_2htnj569p475" w:id="38"/>
      <w:bookmarkEnd w:id="38"/>
      <w:r w:rsidDel="00000000" w:rsidR="00000000" w:rsidRPr="00000000">
        <w:rPr>
          <w:rtl w:val="0"/>
        </w:rPr>
        <w:t xml:space="preserve">The compact: The state supports businesses to adopt AI deeply, businesses grow and unlock economic growth</w:t>
      </w:r>
    </w:p>
    <w:p w:rsidR="00000000" w:rsidDel="00000000" w:rsidP="00000000" w:rsidRDefault="00000000" w:rsidRPr="00000000" w14:paraId="0000021B">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21C">
      <w:pPr>
        <w:spacing w:after="0" w:lineRule="auto"/>
        <w:rPr>
          <w:color w:val="000000"/>
          <w:sz w:val="22"/>
          <w:szCs w:val="22"/>
        </w:rPr>
      </w:pPr>
      <w:r w:rsidDel="00000000" w:rsidR="00000000" w:rsidRPr="00000000">
        <w:rPr>
          <w:b w:val="1"/>
          <w:bCs w:val="1"/>
          <w:color w:val="000000"/>
          <w:sz w:val="22"/>
          <w:szCs w:val="22"/>
          <w:rtl w:val="0"/>
        </w:rPr>
        <w:t xml:space="preserve">The problem.</w:t>
      </w:r>
      <w:r w:rsidDel="00000000" w:rsidR="00000000" w:rsidRPr="00000000">
        <w:rPr>
          <w:color w:val="000000"/>
          <w:sz w:val="22"/>
          <w:szCs w:val="22"/>
          <w:rtl w:val="0"/>
        </w:rPr>
        <w:t xml:space="preserve"> Most British technology adoption support helps a firm take a first step, which is valuable. However, many firms will begin adoption and then get stuck. This can be seen in the British AI diffusion statistics. Around a quarter have scaled AI in areas adjacent to productivity and only an eighth in the areas where value is created (new products, risk and controls, and strategic decisions). </w:t>
      </w:r>
    </w:p>
    <w:p w:rsidR="00000000" w:rsidDel="00000000" w:rsidP="00000000" w:rsidRDefault="00000000" w:rsidRPr="00000000" w14:paraId="0000021D">
      <w:pPr>
        <w:spacing w:after="0" w:lineRule="auto"/>
        <w:rPr>
          <w:color w:val="000000"/>
          <w:sz w:val="22"/>
          <w:szCs w:val="22"/>
        </w:rPr>
      </w:pPr>
      <w:r w:rsidDel="00000000" w:rsidR="00000000" w:rsidRPr="00000000">
        <w:rPr>
          <w:rtl w:val="0"/>
        </w:rPr>
      </w:r>
    </w:p>
    <w:p w:rsidR="00000000" w:rsidDel="00000000" w:rsidP="00000000" w:rsidRDefault="00000000" w:rsidRPr="00000000" w14:paraId="0000021E">
      <w:pPr>
        <w:spacing w:after="0" w:lineRule="auto"/>
        <w:rPr>
          <w:color w:val="000000"/>
          <w:sz w:val="22"/>
          <w:szCs w:val="22"/>
        </w:rPr>
      </w:pPr>
      <w:r w:rsidDel="00000000" w:rsidR="00000000" w:rsidRPr="00000000">
        <w:rPr>
          <w:color w:val="000000"/>
          <w:sz w:val="22"/>
          <w:szCs w:val="22"/>
          <w:rtl w:val="0"/>
        </w:rPr>
        <w:t xml:space="preserve">The difference between leaders and laggards is primarily organisational, as deeper adopters are more able to engage in process redesign, data plumbing, governance and measurement</w:t>
      </w:r>
      <w:r w:rsidDel="00000000" w:rsidR="00000000" w:rsidRPr="00000000">
        <w:rPr>
          <w:color w:val="000000"/>
          <w:sz w:val="22"/>
          <w:szCs w:val="22"/>
          <w:vertAlign w:val="superscript"/>
        </w:rPr>
        <w:footnoteReference w:customMarkFollows="0" w:id="3"/>
      </w:r>
      <w:r w:rsidDel="00000000" w:rsidR="00000000" w:rsidRPr="00000000">
        <w:rPr>
          <w:color w:val="000000"/>
          <w:sz w:val="22"/>
          <w:szCs w:val="22"/>
          <w:rtl w:val="0"/>
        </w:rPr>
        <w:t xml:space="preserve">. The gap is most acute in the mid-market, in firms of a few hundred to a few thousand people that are large enough that building AI into platforms is non-trivial, yet too small for an enterprise AI team, and exposed to AI-native competitors with lower margins. </w:t>
      </w:r>
    </w:p>
    <w:p w:rsidR="00000000" w:rsidDel="00000000" w:rsidP="00000000" w:rsidRDefault="00000000" w:rsidRPr="00000000" w14:paraId="0000021F">
      <w:pPr>
        <w:spacing w:after="0" w:lineRule="auto"/>
        <w:rPr>
          <w:color w:val="000000"/>
          <w:sz w:val="22"/>
          <w:szCs w:val="22"/>
        </w:rPr>
      </w:pPr>
      <w:r w:rsidDel="00000000" w:rsidR="00000000" w:rsidRPr="00000000">
        <w:rPr>
          <w:rtl w:val="0"/>
        </w:rPr>
      </w:r>
    </w:p>
    <w:p w:rsidR="00000000" w:rsidDel="00000000" w:rsidP="00000000" w:rsidRDefault="00000000" w:rsidRPr="00000000" w14:paraId="00000220">
      <w:pPr>
        <w:spacing w:after="0" w:lineRule="auto"/>
        <w:rPr>
          <w:color w:val="000000"/>
          <w:sz w:val="22"/>
          <w:szCs w:val="22"/>
        </w:rPr>
      </w:pPr>
      <w:r w:rsidDel="00000000" w:rsidR="00000000" w:rsidRPr="00000000">
        <w:rPr>
          <w:color w:val="000000"/>
          <w:sz w:val="22"/>
          <w:szCs w:val="22"/>
          <w:rtl w:val="0"/>
        </w:rPr>
        <w:t xml:space="preserve">Many of these companies have begun informally, with staff using personal accounts, and cannot take the next step because they lack governed data access and integration into the flow of work, so they turn to their software suppliers and their advisers, and there are not enough people in Britain who know how to do this.</w:t>
      </w:r>
    </w:p>
    <w:p w:rsidR="00000000" w:rsidDel="00000000" w:rsidP="00000000" w:rsidRDefault="00000000" w:rsidRPr="00000000" w14:paraId="00000221">
      <w:pPr>
        <w:spacing w:after="0" w:lineRule="auto"/>
        <w:rPr>
          <w:b w:val="1"/>
          <w:bCs w:val="1"/>
          <w:color w:val="000000"/>
          <w:sz w:val="22"/>
          <w:szCs w:val="22"/>
        </w:rPr>
      </w:pPr>
      <w:r w:rsidDel="00000000" w:rsidR="00000000" w:rsidRPr="00000000">
        <w:rPr>
          <w:rtl w:val="0"/>
        </w:rPr>
      </w:r>
    </w:p>
    <w:p w:rsidR="00000000" w:rsidDel="00000000" w:rsidP="00000000" w:rsidRDefault="00000000" w:rsidRPr="00000000" w14:paraId="00000222">
      <w:pPr>
        <w:spacing w:after="0" w:lineRule="auto"/>
        <w:rPr>
          <w:color w:val="000000"/>
          <w:sz w:val="22"/>
          <w:szCs w:val="22"/>
        </w:rPr>
      </w:pPr>
      <w:r w:rsidDel="00000000" w:rsidR="00000000" w:rsidRPr="00000000">
        <w:rPr>
          <w:b w:val="1"/>
          <w:bCs w:val="1"/>
          <w:color w:val="000000"/>
          <w:sz w:val="22"/>
          <w:szCs w:val="22"/>
          <w:rtl w:val="0"/>
        </w:rPr>
        <w:t xml:space="preserve">The recommendation</w:t>
      </w:r>
      <w:r w:rsidDel="00000000" w:rsidR="00000000" w:rsidRPr="00000000">
        <w:rPr>
          <w:color w:val="000000"/>
          <w:sz w:val="22"/>
          <w:szCs w:val="22"/>
          <w:rtl w:val="0"/>
        </w:rPr>
        <w:t xml:space="preserve">. Alongside the refreshed BridgeAI scheme, the government should stand up a second-stage offer restricted to firms that can evidence an existing deployment. Eligible spend should be on capability, rather than software licences: experienced implementation specialists placed with a firm for a defined engagement, workflow redesign, governance templates and benefits measurement. </w:t>
      </w:r>
    </w:p>
    <w:p w:rsidR="00000000" w:rsidDel="00000000" w:rsidP="00000000" w:rsidRDefault="00000000" w:rsidRPr="00000000" w14:paraId="00000223">
      <w:pPr>
        <w:spacing w:after="0" w:lineRule="auto"/>
        <w:rPr>
          <w:color w:val="000000"/>
          <w:sz w:val="22"/>
          <w:szCs w:val="22"/>
        </w:rPr>
      </w:pPr>
      <w:r w:rsidDel="00000000" w:rsidR="00000000" w:rsidRPr="00000000">
        <w:rPr>
          <w:rtl w:val="0"/>
        </w:rPr>
      </w:r>
    </w:p>
    <w:p w:rsidR="00000000" w:rsidDel="00000000" w:rsidP="00000000" w:rsidRDefault="00000000" w:rsidRPr="00000000" w14:paraId="00000224">
      <w:pPr>
        <w:spacing w:after="0" w:lineRule="auto"/>
        <w:rPr>
          <w:color w:val="000000"/>
          <w:sz w:val="22"/>
          <w:szCs w:val="22"/>
        </w:rPr>
      </w:pPr>
      <w:r w:rsidDel="00000000" w:rsidR="00000000" w:rsidRPr="00000000">
        <w:rPr>
          <w:color w:val="000000"/>
          <w:sz w:val="22"/>
          <w:szCs w:val="22"/>
          <w:rtl w:val="0"/>
        </w:rPr>
        <w:t xml:space="preserve">Delivery should harness the expertise, capability and evidence within leading-edge AI adopters to inspire and enable the rest of the economy, delivering against several opportunity areas and recommendations in many AI Champions’ sectoral Adoption Plans with a joined-up, economy-wide offer for medium-sized organisations. Co-investment from businesses - either in kind from leading firms, or in cash from participating organisations - would ensure good value for money. Precedents and effective models like Be the Business and Barclay’s Eagle Labs could be drawn upon.</w:t>
      </w:r>
    </w:p>
    <w:p w:rsidR="00000000" w:rsidDel="00000000" w:rsidP="00000000" w:rsidRDefault="00000000" w:rsidRPr="00000000" w14:paraId="00000225">
      <w:pPr>
        <w:spacing w:after="0" w:lineRule="auto"/>
        <w:rPr>
          <w:color w:val="000000"/>
          <w:sz w:val="22"/>
          <w:szCs w:val="22"/>
        </w:rPr>
      </w:pPr>
      <w:r w:rsidDel="00000000" w:rsidR="00000000" w:rsidRPr="00000000">
        <w:rPr>
          <w:rtl w:val="0"/>
        </w:rPr>
      </w:r>
    </w:p>
    <w:p w:rsidR="00000000" w:rsidDel="00000000" w:rsidP="00000000" w:rsidRDefault="00000000" w:rsidRPr="00000000" w14:paraId="00000226">
      <w:pPr>
        <w:spacing w:after="0" w:lineRule="auto"/>
        <w:rPr>
          <w:color w:val="000000"/>
          <w:sz w:val="22"/>
          <w:szCs w:val="22"/>
        </w:rPr>
      </w:pPr>
      <w:r w:rsidDel="00000000" w:rsidR="00000000" w:rsidRPr="00000000">
        <w:rPr>
          <w:b w:val="1"/>
          <w:bCs w:val="1"/>
          <w:color w:val="000000"/>
          <w:sz w:val="22"/>
          <w:szCs w:val="22"/>
          <w:rtl w:val="0"/>
        </w:rPr>
        <w:t xml:space="preserve">Accountable body</w:t>
      </w:r>
      <w:r w:rsidDel="00000000" w:rsidR="00000000" w:rsidRPr="00000000">
        <w:rPr>
          <w:color w:val="000000"/>
          <w:sz w:val="22"/>
          <w:szCs w:val="22"/>
          <w:rtl w:val="0"/>
        </w:rPr>
        <w:t xml:space="preserve">: Department for Business, Innovation, Science and Trade.</w:t>
        <w:br w:type="textWrapping"/>
      </w:r>
      <w:r w:rsidDel="00000000" w:rsidR="00000000" w:rsidRPr="00000000">
        <w:rPr>
          <w:b w:val="1"/>
          <w:bCs w:val="1"/>
          <w:color w:val="000000"/>
          <w:sz w:val="22"/>
          <w:szCs w:val="22"/>
          <w:rtl w:val="0"/>
        </w:rPr>
        <w:t xml:space="preserve">Timeline:</w:t>
      </w:r>
      <w:r w:rsidDel="00000000" w:rsidR="00000000" w:rsidRPr="00000000">
        <w:rPr>
          <w:color w:val="000000"/>
          <w:sz w:val="22"/>
          <w:szCs w:val="22"/>
          <w:rtl w:val="0"/>
        </w:rPr>
        <w:t xml:space="preserve"> Deployment from April 2027. </w:t>
      </w:r>
    </w:p>
    <w:p w:rsidR="00000000" w:rsidDel="00000000" w:rsidP="00000000" w:rsidRDefault="00000000" w:rsidRPr="00000000" w14:paraId="00000227">
      <w:pPr>
        <w:pStyle w:val="Heading1"/>
        <w:keepLines w:val="1"/>
        <w:spacing w:before="360" w:line="276" w:lineRule="auto"/>
        <w:rPr/>
      </w:pPr>
      <w:bookmarkStart w:colFirst="0" w:colLast="0" w:name="_e83rnbhc5qua" w:id="39"/>
      <w:bookmarkEnd w:id="39"/>
      <w:r w:rsidDel="00000000" w:rsidR="00000000" w:rsidRPr="00000000">
        <w:rPr>
          <w:rtl w:val="0"/>
        </w:rPr>
        <w:t xml:space="preserve">References</w:t>
      </w:r>
    </w:p>
    <w:p w:rsidR="00000000" w:rsidDel="00000000" w:rsidP="00000000" w:rsidRDefault="00000000" w:rsidRPr="00000000" w14:paraId="00000228">
      <w:pPr>
        <w:widowControl w:val="0"/>
        <w:spacing w:after="0" w:lineRule="auto"/>
        <w:rPr>
          <w:color w:val="000000"/>
          <w:sz w:val="22"/>
          <w:szCs w:val="22"/>
        </w:rPr>
      </w:pPr>
      <w:r w:rsidDel="00000000" w:rsidR="00000000" w:rsidRPr="00000000">
        <w:rPr>
          <w:rtl w:val="0"/>
        </w:rPr>
      </w:r>
    </w:p>
    <w:p w:rsidR="00000000" w:rsidDel="00000000" w:rsidP="00000000" w:rsidRDefault="00000000" w:rsidRPr="00000000" w14:paraId="00000229">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Benaich, N. (2026). </w:t>
      </w:r>
      <w:r w:rsidDel="00000000" w:rsidR="00000000" w:rsidRPr="00000000">
        <w:rPr>
          <w:i w:val="1"/>
          <w:iCs w:val="1"/>
          <w:color w:val="000000"/>
          <w:sz w:val="20"/>
          <w:szCs w:val="20"/>
          <w:rtl w:val="0"/>
        </w:rPr>
        <w:t xml:space="preserve">Europe cannot rent its way to AI sovereignty</w:t>
      </w:r>
      <w:r w:rsidDel="00000000" w:rsidR="00000000" w:rsidRPr="00000000">
        <w:rPr>
          <w:color w:val="000000"/>
          <w:sz w:val="20"/>
          <w:szCs w:val="20"/>
          <w:rtl w:val="0"/>
        </w:rPr>
        <w:t xml:space="preserve">. June 2026.</w:t>
      </w:r>
    </w:p>
    <w:p w:rsidR="00000000" w:rsidDel="00000000" w:rsidP="00000000" w:rsidRDefault="00000000" w:rsidRPr="00000000" w14:paraId="0000022A">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Cabinet Office (2026). </w:t>
      </w:r>
      <w:r w:rsidDel="00000000" w:rsidR="00000000" w:rsidRPr="00000000">
        <w:rPr>
          <w:i w:val="1"/>
          <w:iCs w:val="1"/>
          <w:color w:val="000000"/>
          <w:sz w:val="20"/>
          <w:szCs w:val="20"/>
          <w:rtl w:val="0"/>
        </w:rPr>
        <w:t xml:space="preserve">AI to power change at the heart of government as Lord Vallance appointed chair of new PM AI Taskforce</w:t>
      </w:r>
      <w:r w:rsidDel="00000000" w:rsidR="00000000" w:rsidRPr="00000000">
        <w:rPr>
          <w:color w:val="000000"/>
          <w:sz w:val="20"/>
          <w:szCs w:val="20"/>
          <w:rtl w:val="0"/>
        </w:rPr>
        <w:t xml:space="preserve">. Press release, 24 July 2026.</w:t>
      </w:r>
    </w:p>
    <w:p w:rsidR="00000000" w:rsidDel="00000000" w:rsidP="00000000" w:rsidRDefault="00000000" w:rsidRPr="00000000" w14:paraId="0000022B">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CBI / Oliver Wyman (2026). </w:t>
      </w:r>
      <w:r w:rsidDel="00000000" w:rsidR="00000000" w:rsidRPr="00000000">
        <w:rPr>
          <w:i w:val="1"/>
          <w:iCs w:val="1"/>
          <w:color w:val="000000"/>
          <w:sz w:val="20"/>
          <w:szCs w:val="20"/>
          <w:rtl w:val="0"/>
        </w:rPr>
        <w:t xml:space="preserve">The Adoption Decade</w:t>
      </w:r>
      <w:r w:rsidDel="00000000" w:rsidR="00000000" w:rsidRPr="00000000">
        <w:rPr>
          <w:color w:val="000000"/>
          <w:sz w:val="20"/>
          <w:szCs w:val="20"/>
          <w:rtl w:val="0"/>
        </w:rPr>
        <w:t xml:space="preserve">. Report of the Accelerating AI Adoption Taskforce, August 2026. [VERIFY: publication status; the copy we hold is an embargoed draft].</w:t>
      </w:r>
    </w:p>
    <w:p w:rsidR="00000000" w:rsidDel="00000000" w:rsidP="00000000" w:rsidRDefault="00000000" w:rsidRPr="00000000" w14:paraId="0000022C">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Coleman, C. and Lawrence, E. (2026). </w:t>
      </w:r>
      <w:r w:rsidDel="00000000" w:rsidR="00000000" w:rsidRPr="00000000">
        <w:rPr>
          <w:i w:val="1"/>
          <w:iCs w:val="1"/>
          <w:color w:val="000000"/>
          <w:sz w:val="20"/>
          <w:szCs w:val="20"/>
          <w:rtl w:val="0"/>
        </w:rPr>
        <w:t xml:space="preserve">The new AI taskforce should have one mission: leverage</w:t>
      </w:r>
      <w:r w:rsidDel="00000000" w:rsidR="00000000" w:rsidRPr="00000000">
        <w:rPr>
          <w:color w:val="000000"/>
          <w:sz w:val="20"/>
          <w:szCs w:val="20"/>
          <w:rtl w:val="0"/>
        </w:rPr>
        <w:t xml:space="preserve">. Centre for British Progress, August 2026.</w:t>
      </w:r>
    </w:p>
    <w:p w:rsidR="00000000" w:rsidDel="00000000" w:rsidP="00000000" w:rsidRDefault="00000000" w:rsidRPr="00000000" w14:paraId="0000022D">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DSIT (2026a). </w:t>
      </w:r>
      <w:r w:rsidDel="00000000" w:rsidR="00000000" w:rsidRPr="00000000">
        <w:rPr>
          <w:i w:val="1"/>
          <w:iCs w:val="1"/>
          <w:color w:val="000000"/>
          <w:sz w:val="20"/>
          <w:szCs w:val="20"/>
          <w:rtl w:val="0"/>
        </w:rPr>
        <w:t xml:space="preserve">Report on Copyright and Artificial Intelligence</w:t>
      </w:r>
      <w:r w:rsidDel="00000000" w:rsidR="00000000" w:rsidRPr="00000000">
        <w:rPr>
          <w:color w:val="000000"/>
          <w:sz w:val="20"/>
          <w:szCs w:val="20"/>
          <w:rtl w:val="0"/>
        </w:rPr>
        <w:t xml:space="preserve">. Statutory report under section 136 of the Data (Use and Access) Act 2025, April 2026.</w:t>
      </w:r>
    </w:p>
    <w:p w:rsidR="00000000" w:rsidDel="00000000" w:rsidP="00000000" w:rsidRDefault="00000000" w:rsidRPr="00000000" w14:paraId="0000022E">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DSIT / GDS (2026b). </w:t>
      </w:r>
      <w:r w:rsidDel="00000000" w:rsidR="00000000" w:rsidRPr="00000000">
        <w:rPr>
          <w:i w:val="1"/>
          <w:iCs w:val="1"/>
          <w:color w:val="000000"/>
          <w:sz w:val="20"/>
          <w:szCs w:val="20"/>
          <w:rtl w:val="0"/>
        </w:rPr>
        <w:t xml:space="preserve">Guidelines and best practices for making government datasets ready for AI</w:t>
      </w:r>
      <w:r w:rsidDel="00000000" w:rsidR="00000000" w:rsidRPr="00000000">
        <w:rPr>
          <w:color w:val="000000"/>
          <w:sz w:val="20"/>
          <w:szCs w:val="20"/>
          <w:rtl w:val="0"/>
        </w:rPr>
        <w:t xml:space="preserve">. January 2026.</w:t>
      </w:r>
    </w:p>
    <w:p w:rsidR="00000000" w:rsidDel="00000000" w:rsidP="00000000" w:rsidRDefault="00000000" w:rsidRPr="00000000" w14:paraId="0000022F">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HM Treasury (2026a). </w:t>
      </w:r>
      <w:r w:rsidDel="00000000" w:rsidR="00000000" w:rsidRPr="00000000">
        <w:rPr>
          <w:i w:val="1"/>
          <w:iCs w:val="1"/>
          <w:color w:val="000000"/>
          <w:sz w:val="20"/>
          <w:szCs w:val="20"/>
          <w:rtl w:val="0"/>
        </w:rPr>
        <w:t xml:space="preserve">Financial Services AI Adoption Plan</w:t>
      </w:r>
      <w:r w:rsidDel="00000000" w:rsidR="00000000" w:rsidRPr="00000000">
        <w:rPr>
          <w:color w:val="000000"/>
          <w:sz w:val="20"/>
          <w:szCs w:val="20"/>
          <w:rtl w:val="0"/>
        </w:rPr>
        <w:t xml:space="preserve">. July 2026.</w:t>
      </w:r>
    </w:p>
    <w:p w:rsidR="00000000" w:rsidDel="00000000" w:rsidP="00000000" w:rsidRDefault="00000000" w:rsidRPr="00000000" w14:paraId="00000230">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Key, A. (2026). </w:t>
      </w:r>
      <w:r w:rsidDel="00000000" w:rsidR="00000000" w:rsidRPr="00000000">
        <w:rPr>
          <w:i w:val="1"/>
          <w:iCs w:val="1"/>
          <w:color w:val="000000"/>
          <w:sz w:val="20"/>
          <w:szCs w:val="20"/>
          <w:rtl w:val="0"/>
        </w:rPr>
        <w:t xml:space="preserve">A short history of DSIT (2023 to 2026)</w:t>
      </w:r>
      <w:r w:rsidDel="00000000" w:rsidR="00000000" w:rsidRPr="00000000">
        <w:rPr>
          <w:color w:val="000000"/>
          <w:sz w:val="20"/>
          <w:szCs w:val="20"/>
          <w:rtl w:val="0"/>
        </w:rPr>
        <w:t xml:space="preserve">. UK20, July 2026.</w:t>
      </w:r>
    </w:p>
    <w:p w:rsidR="00000000" w:rsidDel="00000000" w:rsidP="00000000" w:rsidRDefault="00000000" w:rsidRPr="00000000" w14:paraId="00000231">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London AI and Jobs Taskforce (2026). </w:t>
      </w:r>
      <w:r w:rsidDel="00000000" w:rsidR="00000000" w:rsidRPr="00000000">
        <w:rPr>
          <w:i w:val="1"/>
          <w:iCs w:val="1"/>
          <w:color w:val="000000"/>
          <w:sz w:val="20"/>
          <w:szCs w:val="20"/>
          <w:rtl w:val="0"/>
        </w:rPr>
        <w:t xml:space="preserve">Shaping how AI changes work in London</w:t>
      </w:r>
      <w:r w:rsidDel="00000000" w:rsidR="00000000" w:rsidRPr="00000000">
        <w:rPr>
          <w:color w:val="000000"/>
          <w:sz w:val="20"/>
          <w:szCs w:val="20"/>
          <w:rtl w:val="0"/>
        </w:rPr>
        <w:t xml:space="preserve">. July 2026.</w:t>
      </w:r>
    </w:p>
    <w:p w:rsidR="00000000" w:rsidDel="00000000" w:rsidP="00000000" w:rsidRDefault="00000000" w:rsidRPr="00000000" w14:paraId="00000232">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Microsoft (2026). </w:t>
      </w:r>
      <w:r w:rsidDel="00000000" w:rsidR="00000000" w:rsidRPr="00000000">
        <w:rPr>
          <w:i w:val="1"/>
          <w:iCs w:val="1"/>
          <w:color w:val="000000"/>
          <w:sz w:val="20"/>
          <w:szCs w:val="20"/>
          <w:rtl w:val="0"/>
        </w:rPr>
        <w:t xml:space="preserve">AI Diffusion Report</w:t>
      </w:r>
      <w:r w:rsidDel="00000000" w:rsidR="00000000" w:rsidRPr="00000000">
        <w:rPr>
          <w:color w:val="000000"/>
          <w:sz w:val="20"/>
          <w:szCs w:val="20"/>
          <w:rtl w:val="0"/>
        </w:rPr>
        <w:t xml:space="preserve">, Q1 2026. May 2026.</w:t>
      </w:r>
    </w:p>
    <w:p w:rsidR="00000000" w:rsidDel="00000000" w:rsidP="00000000" w:rsidRDefault="00000000" w:rsidRPr="00000000" w14:paraId="00000233">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Office for Budget Responsibility (2025). </w:t>
      </w:r>
      <w:r w:rsidDel="00000000" w:rsidR="00000000" w:rsidRPr="00000000">
        <w:rPr>
          <w:i w:val="1"/>
          <w:iCs w:val="1"/>
          <w:color w:val="000000"/>
          <w:sz w:val="20"/>
          <w:szCs w:val="20"/>
          <w:rtl w:val="0"/>
        </w:rPr>
        <w:t xml:space="preserve">Forecasting productivity: briefing paper 9</w:t>
      </w:r>
      <w:r w:rsidDel="00000000" w:rsidR="00000000" w:rsidRPr="00000000">
        <w:rPr>
          <w:color w:val="000000"/>
          <w:sz w:val="20"/>
          <w:szCs w:val="20"/>
          <w:rtl w:val="0"/>
        </w:rPr>
        <w:t xml:space="preserve">. [VERIFY: the £75 billion figure and whether it is the right OBR document]. </w:t>
      </w:r>
    </w:p>
    <w:p w:rsidR="00000000" w:rsidDel="00000000" w:rsidP="00000000" w:rsidRDefault="00000000" w:rsidRPr="00000000" w14:paraId="00000234">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Rogers, [VERIFY: author names] (2026). </w:t>
      </w:r>
      <w:r w:rsidDel="00000000" w:rsidR="00000000" w:rsidRPr="00000000">
        <w:rPr>
          <w:i w:val="1"/>
          <w:iCs w:val="1"/>
          <w:color w:val="000000"/>
          <w:sz w:val="20"/>
          <w:szCs w:val="20"/>
          <w:rtl w:val="0"/>
        </w:rPr>
        <w:t xml:space="preserve">Six Ideas for Andy Burnham's Sovereign AI Policy</w:t>
      </w:r>
      <w:r w:rsidDel="00000000" w:rsidR="00000000" w:rsidRPr="00000000">
        <w:rPr>
          <w:color w:val="000000"/>
          <w:sz w:val="20"/>
          <w:szCs w:val="20"/>
          <w:rtl w:val="0"/>
        </w:rPr>
        <w:t xml:space="preserve">. July 2026.</w:t>
      </w:r>
    </w:p>
    <w:p w:rsidR="00000000" w:rsidDel="00000000" w:rsidP="00000000" w:rsidRDefault="00000000" w:rsidRPr="00000000" w14:paraId="00000235">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Science, Innovation and Technology Committee (2026). </w:t>
      </w:r>
      <w:r w:rsidDel="00000000" w:rsidR="00000000" w:rsidRPr="00000000">
        <w:rPr>
          <w:i w:val="1"/>
          <w:iCs w:val="1"/>
          <w:color w:val="000000"/>
          <w:sz w:val="20"/>
          <w:szCs w:val="20"/>
          <w:rtl w:val="0"/>
        </w:rPr>
        <w:t xml:space="preserve">Science diplomacy: sovereignty, strategy, and the global race</w:t>
      </w:r>
      <w:r w:rsidDel="00000000" w:rsidR="00000000" w:rsidRPr="00000000">
        <w:rPr>
          <w:color w:val="000000"/>
          <w:sz w:val="20"/>
          <w:szCs w:val="20"/>
          <w:rtl w:val="0"/>
        </w:rPr>
        <w:t xml:space="preserve">. Third Report of Session, House of Commons, 7 July 2026.</w:t>
      </w:r>
    </w:p>
    <w:p w:rsidR="00000000" w:rsidDel="00000000" w:rsidP="00000000" w:rsidRDefault="00000000" w:rsidRPr="00000000" w14:paraId="00000236">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British Progress (2026). </w:t>
      </w:r>
      <w:r w:rsidDel="00000000" w:rsidR="00000000" w:rsidRPr="00000000">
        <w:rPr>
          <w:i w:val="1"/>
          <w:iCs w:val="1"/>
          <w:color w:val="000000"/>
          <w:sz w:val="20"/>
          <w:szCs w:val="20"/>
          <w:rtl w:val="0"/>
        </w:rPr>
        <w:t xml:space="preserve">Speeding up grid connections to lower bills and deliver growth</w:t>
      </w:r>
      <w:r w:rsidDel="00000000" w:rsidR="00000000" w:rsidRPr="00000000">
        <w:rPr>
          <w:color w:val="000000"/>
          <w:sz w:val="20"/>
          <w:szCs w:val="20"/>
          <w:rtl w:val="0"/>
        </w:rPr>
        <w:t xml:space="preserve">. Centre for British Progress.</w:t>
      </w:r>
    </w:p>
    <w:p w:rsidR="00000000" w:rsidDel="00000000" w:rsidP="00000000" w:rsidRDefault="00000000" w:rsidRPr="00000000" w14:paraId="00000237">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DSIT (2026c). </w:t>
      </w:r>
      <w:r w:rsidDel="00000000" w:rsidR="00000000" w:rsidRPr="00000000">
        <w:rPr>
          <w:i w:val="1"/>
          <w:iCs w:val="1"/>
          <w:color w:val="000000"/>
          <w:sz w:val="20"/>
          <w:szCs w:val="20"/>
          <w:rtl w:val="0"/>
        </w:rPr>
        <w:t xml:space="preserve">UK AI Hardware Plan</w:t>
      </w:r>
      <w:r w:rsidDel="00000000" w:rsidR="00000000" w:rsidRPr="00000000">
        <w:rPr>
          <w:color w:val="000000"/>
          <w:sz w:val="20"/>
          <w:szCs w:val="20"/>
          <w:rtl w:val="0"/>
        </w:rPr>
        <w:t xml:space="preserve">. June 2026.</w:t>
      </w:r>
    </w:p>
    <w:p w:rsidR="00000000" w:rsidDel="00000000" w:rsidP="00000000" w:rsidRDefault="00000000" w:rsidRPr="00000000" w14:paraId="00000238">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DSIT and Warwick Institute for Employment Research (2026). </w:t>
      </w:r>
      <w:r w:rsidDel="00000000" w:rsidR="00000000" w:rsidRPr="00000000">
        <w:rPr>
          <w:i w:val="1"/>
          <w:iCs w:val="1"/>
          <w:color w:val="000000"/>
          <w:sz w:val="20"/>
          <w:szCs w:val="20"/>
          <w:rtl w:val="0"/>
        </w:rPr>
        <w:t xml:space="preserve">AI Skills for Life and Work: labour market and skills projections</w:t>
      </w:r>
      <w:r w:rsidDel="00000000" w:rsidR="00000000" w:rsidRPr="00000000">
        <w:rPr>
          <w:color w:val="000000"/>
          <w:sz w:val="20"/>
          <w:szCs w:val="20"/>
          <w:rtl w:val="0"/>
        </w:rPr>
        <w:t xml:space="preserve">. January 2026.</w:t>
      </w:r>
    </w:p>
    <w:p w:rsidR="00000000" w:rsidDel="00000000" w:rsidP="00000000" w:rsidRDefault="00000000" w:rsidRPr="00000000" w14:paraId="00000239">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European Commission (2026). </w:t>
      </w:r>
      <w:r w:rsidDel="00000000" w:rsidR="00000000" w:rsidRPr="00000000">
        <w:rPr>
          <w:i w:val="1"/>
          <w:iCs w:val="1"/>
          <w:color w:val="000000"/>
          <w:sz w:val="20"/>
          <w:szCs w:val="20"/>
          <w:rtl w:val="0"/>
        </w:rPr>
        <w:t xml:space="preserve">Proposal for a Regulation on cloud and AI development (Cloud and AI Development Act)</w:t>
      </w:r>
      <w:r w:rsidDel="00000000" w:rsidR="00000000" w:rsidRPr="00000000">
        <w:rPr>
          <w:color w:val="000000"/>
          <w:sz w:val="20"/>
          <w:szCs w:val="20"/>
          <w:rtl w:val="0"/>
        </w:rPr>
        <w:t xml:space="preserve">, COM(2026) 502, 3 June 2026.</w:t>
      </w:r>
    </w:p>
    <w:p w:rsidR="00000000" w:rsidDel="00000000" w:rsidP="00000000" w:rsidRDefault="00000000" w:rsidRPr="00000000" w14:paraId="0000023A">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Herbert Smith Freehills Kramer (2026). </w:t>
      </w:r>
      <w:r w:rsidDel="00000000" w:rsidR="00000000" w:rsidRPr="00000000">
        <w:rPr>
          <w:i w:val="1"/>
          <w:iCs w:val="1"/>
          <w:color w:val="000000"/>
          <w:sz w:val="20"/>
          <w:szCs w:val="20"/>
          <w:rtl w:val="0"/>
        </w:rPr>
        <w:t xml:space="preserve">UK grid connections reform: impact on data centres and demand connections</w:t>
      </w:r>
      <w:r w:rsidDel="00000000" w:rsidR="00000000" w:rsidRPr="00000000">
        <w:rPr>
          <w:color w:val="000000"/>
          <w:sz w:val="20"/>
          <w:szCs w:val="20"/>
          <w:rtl w:val="0"/>
        </w:rPr>
        <w:t xml:space="preserve">.</w:t>
      </w:r>
    </w:p>
    <w:p w:rsidR="00000000" w:rsidDel="00000000" w:rsidP="00000000" w:rsidRDefault="00000000" w:rsidRPr="00000000" w14:paraId="0000023B">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HM Treasury (2026b). </w:t>
      </w:r>
      <w:r w:rsidDel="00000000" w:rsidR="00000000" w:rsidRPr="00000000">
        <w:rPr>
          <w:i w:val="1"/>
          <w:iCs w:val="1"/>
          <w:color w:val="000000"/>
          <w:sz w:val="20"/>
          <w:szCs w:val="20"/>
          <w:rtl w:val="0"/>
        </w:rPr>
        <w:t xml:space="preserve">£100 million competition to back British AI companies to fix public services</w:t>
      </w:r>
      <w:r w:rsidDel="00000000" w:rsidR="00000000" w:rsidRPr="00000000">
        <w:rPr>
          <w:color w:val="000000"/>
          <w:sz w:val="20"/>
          <w:szCs w:val="20"/>
          <w:rtl w:val="0"/>
        </w:rPr>
        <w:t xml:space="preserve">. Press release, 31 August 2026.</w:t>
      </w:r>
    </w:p>
    <w:p w:rsidR="00000000" w:rsidDel="00000000" w:rsidP="00000000" w:rsidRDefault="00000000" w:rsidRPr="00000000" w14:paraId="0000023C">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Innovate UK (2026). </w:t>
      </w:r>
      <w:r w:rsidDel="00000000" w:rsidR="00000000" w:rsidRPr="00000000">
        <w:rPr>
          <w:i w:val="1"/>
          <w:iCs w:val="1"/>
          <w:color w:val="000000"/>
          <w:sz w:val="20"/>
          <w:szCs w:val="20"/>
          <w:rtl w:val="0"/>
        </w:rPr>
        <w:t xml:space="preserve">About BridgeAI</w:t>
      </w:r>
      <w:r w:rsidDel="00000000" w:rsidR="00000000" w:rsidRPr="00000000">
        <w:rPr>
          <w:color w:val="000000"/>
          <w:sz w:val="20"/>
          <w:szCs w:val="20"/>
          <w:rtl w:val="0"/>
        </w:rPr>
        <w:t xml:space="preserve">. Programme page.</w:t>
      </w:r>
    </w:p>
    <w:p w:rsidR="00000000" w:rsidDel="00000000" w:rsidP="00000000" w:rsidRDefault="00000000" w:rsidRPr="00000000" w14:paraId="0000023D">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Lacroix, T. (2026). Interview on Mistral's European compute plan, VentureBeat, August 2026.</w:t>
      </w:r>
    </w:p>
    <w:p w:rsidR="00000000" w:rsidDel="00000000" w:rsidP="00000000" w:rsidRDefault="00000000" w:rsidRPr="00000000" w14:paraId="0000023E">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Ofgem (2026). </w:t>
      </w:r>
      <w:r w:rsidDel="00000000" w:rsidR="00000000" w:rsidRPr="00000000">
        <w:rPr>
          <w:i w:val="1"/>
          <w:iCs w:val="1"/>
          <w:color w:val="000000"/>
          <w:sz w:val="20"/>
          <w:szCs w:val="20"/>
          <w:rtl w:val="0"/>
        </w:rPr>
        <w:t xml:space="preserve">Curate: consultation on managing demand connections for data centres</w:t>
      </w:r>
      <w:r w:rsidDel="00000000" w:rsidR="00000000" w:rsidRPr="00000000">
        <w:rPr>
          <w:color w:val="000000"/>
          <w:sz w:val="20"/>
          <w:szCs w:val="20"/>
          <w:rtl w:val="0"/>
        </w:rPr>
        <w:t xml:space="preserve">. 29 July 2026.</w:t>
      </w:r>
    </w:p>
    <w:p w:rsidR="00000000" w:rsidDel="00000000" w:rsidP="00000000" w:rsidRDefault="00000000" w:rsidRPr="00000000" w14:paraId="0000023F">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Phillips-Robins, A., Tawil, [VERIFY: initial], and Winter-Levy, S. (2026). </w:t>
      </w:r>
      <w:r w:rsidDel="00000000" w:rsidR="00000000" w:rsidRPr="00000000">
        <w:rPr>
          <w:i w:val="1"/>
          <w:iCs w:val="1"/>
          <w:color w:val="000000"/>
          <w:sz w:val="20"/>
          <w:szCs w:val="20"/>
          <w:rtl w:val="0"/>
        </w:rPr>
        <w:t xml:space="preserve">The Compute Coalition: how to build the future of AI in the free world</w:t>
      </w:r>
      <w:r w:rsidDel="00000000" w:rsidR="00000000" w:rsidRPr="00000000">
        <w:rPr>
          <w:color w:val="000000"/>
          <w:sz w:val="20"/>
          <w:szCs w:val="20"/>
          <w:rtl w:val="0"/>
        </w:rPr>
        <w:t xml:space="preserve">. Carnegie Endowment for International Peace.</w:t>
      </w:r>
    </w:p>
    <w:p w:rsidR="00000000" w:rsidDel="00000000" w:rsidP="00000000" w:rsidRDefault="00000000" w:rsidRPr="00000000" w14:paraId="00000240">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Roodman, D. and Massenkoff, M. (2026). </w:t>
      </w:r>
      <w:r w:rsidDel="00000000" w:rsidR="00000000" w:rsidRPr="00000000">
        <w:rPr>
          <w:i w:val="1"/>
          <w:iCs w:val="1"/>
          <w:color w:val="000000"/>
          <w:sz w:val="20"/>
          <w:szCs w:val="20"/>
          <w:rtl w:val="0"/>
        </w:rPr>
        <w:t xml:space="preserve">Worker retraining: what the randomised evidence says</w:t>
      </w:r>
      <w:r w:rsidDel="00000000" w:rsidR="00000000" w:rsidRPr="00000000">
        <w:rPr>
          <w:color w:val="000000"/>
          <w:sz w:val="20"/>
          <w:szCs w:val="20"/>
          <w:rtl w:val="0"/>
        </w:rPr>
        <w:t xml:space="preserve">. Anthropic Economic Index, August 2026.</w:t>
      </w:r>
    </w:p>
    <w:p w:rsidR="00000000" w:rsidDel="00000000" w:rsidP="00000000" w:rsidRDefault="00000000" w:rsidRPr="00000000" w14:paraId="00000241">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techUK (2026). </w:t>
      </w:r>
      <w:r w:rsidDel="00000000" w:rsidR="00000000" w:rsidRPr="00000000">
        <w:rPr>
          <w:i w:val="1"/>
          <w:iCs w:val="1"/>
          <w:color w:val="000000"/>
          <w:sz w:val="20"/>
          <w:szCs w:val="20"/>
          <w:rtl w:val="0"/>
        </w:rPr>
        <w:t xml:space="preserve">Europe's Technology Sovereignty Package: what do the Cloud and AI Development Act and Chips Act II mean for UK tech?</w:t>
      </w:r>
      <w:r w:rsidDel="00000000" w:rsidR="00000000" w:rsidRPr="00000000">
        <w:rPr>
          <w:rtl w:val="0"/>
        </w:rPr>
      </w:r>
    </w:p>
    <w:p w:rsidR="00000000" w:rsidDel="00000000" w:rsidP="00000000" w:rsidRDefault="00000000" w:rsidRPr="00000000" w14:paraId="00000242">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UK Government (2025). </w:t>
      </w:r>
      <w:r w:rsidDel="00000000" w:rsidR="00000000" w:rsidRPr="00000000">
        <w:rPr>
          <w:i w:val="1"/>
          <w:iCs w:val="1"/>
          <w:color w:val="000000"/>
          <w:sz w:val="20"/>
          <w:szCs w:val="20"/>
          <w:rtl w:val="0"/>
        </w:rPr>
        <w:t xml:space="preserve">AI for Science Strategy</w:t>
      </w:r>
      <w:r w:rsidDel="00000000" w:rsidR="00000000" w:rsidRPr="00000000">
        <w:rPr>
          <w:color w:val="000000"/>
          <w:sz w:val="20"/>
          <w:szCs w:val="20"/>
          <w:rtl w:val="0"/>
        </w:rPr>
        <w:t xml:space="preserve">. November 2025.</w:t>
      </w:r>
    </w:p>
    <w:p w:rsidR="00000000" w:rsidDel="00000000" w:rsidP="00000000" w:rsidRDefault="00000000" w:rsidRPr="00000000" w14:paraId="00000243">
      <w:pPr>
        <w:numPr>
          <w:ilvl w:val="0"/>
          <w:numId w:val="2"/>
        </w:numPr>
        <w:spacing w:after="0" w:lineRule="auto"/>
        <w:ind w:left="720" w:hanging="360"/>
        <w:rPr>
          <w:color w:val="000000"/>
          <w:sz w:val="20"/>
          <w:szCs w:val="20"/>
        </w:rPr>
      </w:pPr>
      <w:r w:rsidDel="00000000" w:rsidR="00000000" w:rsidRPr="00000000">
        <w:rPr>
          <w:color w:val="000000"/>
          <w:sz w:val="20"/>
          <w:szCs w:val="20"/>
          <w:rtl w:val="0"/>
        </w:rPr>
        <w:t xml:space="preserve">Thompson, D. and Sun, J. (2026). </w:t>
      </w:r>
      <w:r w:rsidDel="00000000" w:rsidR="00000000" w:rsidRPr="00000000">
        <w:rPr>
          <w:i w:val="1"/>
          <w:iCs w:val="1"/>
          <w:color w:val="000000"/>
          <w:sz w:val="20"/>
          <w:szCs w:val="20"/>
          <w:rtl w:val="0"/>
        </w:rPr>
        <w:t xml:space="preserve">The Great American AI Rebellion</w:t>
      </w:r>
      <w:r w:rsidDel="00000000" w:rsidR="00000000" w:rsidRPr="00000000">
        <w:rPr>
          <w:color w:val="000000"/>
          <w:sz w:val="20"/>
          <w:szCs w:val="20"/>
          <w:rtl w:val="0"/>
        </w:rPr>
        <w:t xml:space="preserve">. August 2026.</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76" w:lineRule="auto"/>
        <w:ind w:left="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tl w:val="0"/>
        </w:rPr>
      </w:r>
    </w:p>
    <w:sectPr>
      <w:footerReference r:id="rId8" w:type="default"/>
      <w:pgSz w:h="16838" w:w="11906" w:orient="portrait"/>
      <w:pgMar w:bottom="1440" w:top="1440" w:left="1440" w:right="1440" w:header="708"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spacing w:after="0" w:before="120" w:lineRule="auto"/>
      <w:jc w:val="center"/>
      <w:rPr/>
    </w:pPr>
    <w:r w:rsidDel="00000000" w:rsidR="00000000" w:rsidRPr="00000000">
      <w:rPr>
        <w:rFonts w:ascii="Arial" w:cs="Arial" w:eastAsia="Arial" w:hAnsi="Arial"/>
        <w:color w:val="8a9aa0"/>
        <w:sz w:val="17"/>
        <w:szCs w:val="17"/>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6">
      <w:pP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000000"/>
          <w:sz w:val="22"/>
          <w:szCs w:val="22"/>
          <w:rtl w:val="0"/>
        </w:rPr>
        <w:t xml:space="preserve">(Thompson and Sun, 2026)</w:t>
      </w:r>
      <w:r w:rsidDel="00000000" w:rsidR="00000000" w:rsidRPr="00000000">
        <w:rPr>
          <w:rtl w:val="0"/>
        </w:rPr>
      </w:r>
    </w:p>
  </w:footnote>
  <w:footnote w:id="1">
    <w:p w:rsidR="00000000" w:rsidDel="00000000" w:rsidP="00000000" w:rsidRDefault="00000000" w:rsidRPr="00000000" w14:paraId="00000247">
      <w:pP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000000"/>
          <w:sz w:val="22"/>
          <w:szCs w:val="22"/>
          <w:rtl w:val="0"/>
        </w:rPr>
        <w:t xml:space="preserve">(Science, Innovation and Technology Committee, 2026)</w:t>
      </w:r>
      <w:r w:rsidDel="00000000" w:rsidR="00000000" w:rsidRPr="00000000">
        <w:rPr>
          <w:rtl w:val="0"/>
        </w:rPr>
      </w:r>
    </w:p>
  </w:footnote>
  <w:footnote w:id="2">
    <w:p w:rsidR="00000000" w:rsidDel="00000000" w:rsidP="00000000" w:rsidRDefault="00000000" w:rsidRPr="00000000" w14:paraId="00000248">
      <w:pP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(Ofgem 2026)</w:t>
      </w:r>
    </w:p>
  </w:footnote>
  <w:footnote w:id="3">
    <w:p w:rsidR="00000000" w:rsidDel="00000000" w:rsidP="00000000" w:rsidRDefault="00000000" w:rsidRPr="00000000" w14:paraId="00000249">
      <w:pP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000000"/>
          <w:sz w:val="22"/>
          <w:szCs w:val="22"/>
          <w:rtl w:val="0"/>
        </w:rPr>
        <w:t xml:space="preserve">(CBI,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1"/>
        <w:szCs w:val="21"/>
        <w:lang w:val="en"/>
      </w:rPr>
    </w:rPrDefault>
    <w:pPrDefault>
      <w:pPr>
        <w:spacing w:after="17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fd1663" w:space="8" w:sz="8" w:val="single"/>
      </w:pBdr>
      <w:spacing w:after="200" w:before="80" w:line="240" w:lineRule="auto"/>
    </w:pPr>
    <w:rPr>
      <w:rFonts w:ascii="Arial" w:cs="Arial" w:eastAsia="Arial" w:hAnsi="Arial"/>
      <w:b w:val="1"/>
      <w:bCs w:val="1"/>
      <w:color w:val="134f5d"/>
      <w:sz w:val="34"/>
      <w:szCs w:val="34"/>
    </w:rPr>
  </w:style>
  <w:style w:type="paragraph" w:styleId="Heading2">
    <w:name w:val="heading 2"/>
    <w:basedOn w:val="Normal"/>
    <w:next w:val="Normal"/>
    <w:pPr>
      <w:keepNext w:val="1"/>
      <w:spacing w:after="120" w:before="340" w:line="240" w:lineRule="auto"/>
    </w:pPr>
    <w:rPr>
      <w:rFonts w:ascii="Arial" w:cs="Arial" w:eastAsia="Arial" w:hAnsi="Arial"/>
      <w:b w:val="1"/>
      <w:bCs w:val="1"/>
      <w:color w:val="134f5d"/>
      <w:sz w:val="27"/>
      <w:szCs w:val="27"/>
    </w:rPr>
  </w:style>
  <w:style w:type="paragraph" w:styleId="Heading3">
    <w:name w:val="heading 3"/>
    <w:basedOn w:val="Normal"/>
    <w:next w:val="Normal"/>
    <w:pPr>
      <w:keepNext w:val="1"/>
      <w:spacing w:after="80" w:before="300" w:line="240" w:lineRule="auto"/>
    </w:pPr>
    <w:rPr>
      <w:rFonts w:ascii="Arial" w:cs="Arial" w:eastAsia="Arial" w:hAnsi="Arial"/>
      <w:b w:val="1"/>
      <w:bCs w:val="1"/>
      <w:color w:val="1f6b7e"/>
      <w:sz w:val="23"/>
      <w:szCs w:val="23"/>
    </w:rPr>
  </w:style>
  <w:style w:type="paragraph" w:styleId="Heading4">
    <w:name w:val="heading 4"/>
    <w:basedOn w:val="Normal"/>
    <w:next w:val="Normal"/>
    <w:pPr>
      <w:keepNext w:val="1"/>
      <w:spacing w:after="60" w:before="200" w:lineRule="auto"/>
    </w:pPr>
    <w:rPr>
      <w:rFonts w:ascii="Arial" w:cs="Arial" w:eastAsia="Arial" w:hAnsi="Arial"/>
      <w:b w:val="1"/>
      <w:bCs w:val="1"/>
      <w:i w:val="1"/>
      <w:iCs w:val="1"/>
      <w:color w:val="1f6b7e"/>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spacing w:after="60" w:before="0" w:line="240" w:lineRule="auto"/>
    </w:pPr>
    <w:rPr>
      <w:rFonts w:ascii="Arial" w:cs="Arial" w:eastAsia="Arial" w:hAnsi="Arial"/>
      <w:b w:val="1"/>
      <w:bCs w:val="1"/>
      <w:color w:val="134f5d"/>
      <w:sz w:val="52"/>
      <w:szCs w:val="52"/>
    </w:rPr>
  </w:style>
  <w:style w:type="paragraph" w:styleId="Subtitle">
    <w:name w:val="Subtitle"/>
    <w:basedOn w:val="Normal"/>
    <w:next w:val="Normal"/>
    <w:pPr>
      <w:pBdr>
        <w:bottom w:color="fd1663" w:space="10" w:sz="8" w:val="single"/>
      </w:pBdr>
      <w:spacing w:after="340" w:before="60" w:line="240" w:lineRule="auto"/>
    </w:pPr>
    <w:rPr>
      <w:rFonts w:ascii="Arial" w:cs="Arial" w:eastAsia="Arial" w:hAnsi="Arial"/>
      <w:b w:val="1"/>
      <w:bCs w:val="1"/>
      <w:color w:val="fd1663"/>
      <w:sz w:val="24"/>
      <w:szCs w:val="24"/>
    </w:rPr>
  </w:style>
  <w:style w:type="table" w:styleId="Table1">
    <w:basedOn w:val="TableNormal"/>
    <w:pPr>
      <w:spacing w:after="30" w:before="30" w:line="252.00000000000003" w:lineRule="auto"/>
    </w:pPr>
    <w:rPr>
      <w:rFonts w:ascii="Arial" w:cs="Arial" w:eastAsia="Arial" w:hAnsi="Arial"/>
      <w:color w:val="222222"/>
      <w:sz w:val="18"/>
      <w:szCs w:val="18"/>
    </w:rPr>
    <w:tblPr>
      <w:tblStyleRowBandSize w:val="1"/>
      <w:tblStyleColBandSize w:val="1"/>
      <w:tblCellMar>
        <w:top w:w="90.0" w:type="dxa"/>
        <w:left w:w="120.0" w:type="dxa"/>
        <w:bottom w:w="90.0" w:type="dxa"/>
        <w:right w:w="120.0" w:type="dxa"/>
      </w:tblCellMar>
    </w:tblPr>
  </w:style>
  <w:style w:type="table" w:styleId="Table2">
    <w:basedOn w:val="TableNormal"/>
    <w:pPr>
      <w:spacing w:after="30" w:before="30" w:line="252.00000000000003" w:lineRule="auto"/>
    </w:pPr>
    <w:rPr>
      <w:rFonts w:ascii="Arial" w:cs="Arial" w:eastAsia="Arial" w:hAnsi="Arial"/>
      <w:color w:val="222222"/>
      <w:sz w:val="18"/>
      <w:szCs w:val="18"/>
    </w:rPr>
    <w:tblPr>
      <w:tblStyleRowBandSize w:val="1"/>
      <w:tblStyleColBandSize w:val="1"/>
      <w:tblCellMar>
        <w:top w:w="90.0" w:type="dxa"/>
        <w:left w:w="120.0" w:type="dxa"/>
        <w:bottom w:w="90.0" w:type="dxa"/>
        <w:right w:w="120.0" w:type="dxa"/>
      </w:tblCellMar>
    </w:tblPr>
  </w:style>
  <w:style w:type="table" w:styleId="Table3">
    <w:basedOn w:val="TableNormal"/>
    <w:pPr>
      <w:spacing w:after="30" w:before="30" w:line="252.00000000000003" w:lineRule="auto"/>
    </w:pPr>
    <w:rPr>
      <w:rFonts w:ascii="Arial" w:cs="Arial" w:eastAsia="Arial" w:hAnsi="Arial"/>
      <w:color w:val="222222"/>
      <w:sz w:val="18"/>
      <w:szCs w:val="18"/>
    </w:rPr>
    <w:tblPr>
      <w:tblStyleRowBandSize w:val="1"/>
      <w:tblStyleColBandSize w:val="1"/>
      <w:tblCellMar>
        <w:top w:w="90.0" w:type="dxa"/>
        <w:left w:w="120.0" w:type="dxa"/>
        <w:bottom w:w="90.0" w:type="dxa"/>
        <w:right w:w="120.0" w:type="dxa"/>
      </w:tblCellMar>
    </w:tblPr>
  </w:style>
  <w:style w:type="table" w:styleId="Table4">
    <w:basedOn w:val="TableNormal"/>
    <w:pPr>
      <w:spacing w:after="30" w:before="30" w:line="252.00000000000003" w:lineRule="auto"/>
    </w:pPr>
    <w:rPr>
      <w:rFonts w:ascii="Arial" w:cs="Arial" w:eastAsia="Arial" w:hAnsi="Arial"/>
      <w:color w:val="222222"/>
      <w:sz w:val="18"/>
      <w:szCs w:val="18"/>
    </w:rPr>
    <w:tblPr>
      <w:tblStyleRowBandSize w:val="1"/>
      <w:tblStyleColBandSize w:val="1"/>
      <w:tblCellMar>
        <w:top w:w="90.0" w:type="dxa"/>
        <w:left w:w="120.0" w:type="dxa"/>
        <w:bottom w:w="90.0" w:type="dxa"/>
        <w:right w:w="120.0" w:type="dxa"/>
      </w:tblCellMar>
    </w:tblPr>
  </w:style>
  <w:style w:type="table" w:styleId="Table5">
    <w:basedOn w:val="TableNormal"/>
    <w:pPr>
      <w:spacing w:after="30" w:before="30" w:line="252.00000000000003" w:lineRule="auto"/>
    </w:pPr>
    <w:rPr>
      <w:rFonts w:ascii="Arial" w:cs="Arial" w:eastAsia="Arial" w:hAnsi="Arial"/>
      <w:color w:val="222222"/>
      <w:sz w:val="18"/>
      <w:szCs w:val="18"/>
    </w:rPr>
    <w:tblPr>
      <w:tblStyleRowBandSize w:val="1"/>
      <w:tblStyleColBandSize w:val="1"/>
      <w:tblCellMar>
        <w:top w:w="90.0" w:type="dxa"/>
        <w:left w:w="120.0" w:type="dxa"/>
        <w:bottom w:w="90.0" w:type="dxa"/>
        <w:right w:w="120.0" w:type="dxa"/>
      </w:tblCellMar>
    </w:tblPr>
  </w:style>
  <w:style w:type="table" w:styleId="Table6">
    <w:basedOn w:val="TableNormal"/>
    <w:pPr>
      <w:spacing w:after="30" w:before="30" w:line="252.00000000000003" w:lineRule="auto"/>
    </w:pPr>
    <w:rPr>
      <w:rFonts w:ascii="Arial" w:cs="Arial" w:eastAsia="Arial" w:hAnsi="Arial"/>
      <w:color w:val="222222"/>
      <w:sz w:val="18"/>
      <w:szCs w:val="18"/>
    </w:rPr>
    <w:tblPr>
      <w:tblStyleRowBandSize w:val="1"/>
      <w:tblStyleColBandSize w:val="1"/>
      <w:tblCellMar>
        <w:top w:w="90.0" w:type="dxa"/>
        <w:left w:w="120.0" w:type="dxa"/>
        <w:bottom w:w="90.0" w:type="dxa"/>
        <w:right w:w="120.0" w:type="dxa"/>
      </w:tblCellMar>
    </w:tblPr>
  </w:style>
  <w:style w:type="table" w:styleId="Table7">
    <w:basedOn w:val="TableNormal"/>
    <w:pPr>
      <w:spacing w:after="30" w:before="30" w:line="252.00000000000003" w:lineRule="auto"/>
    </w:pPr>
    <w:rPr>
      <w:rFonts w:ascii="Arial" w:cs="Arial" w:eastAsia="Arial" w:hAnsi="Arial"/>
      <w:color w:val="222222"/>
      <w:sz w:val="18"/>
      <w:szCs w:val="18"/>
    </w:rPr>
    <w:tblPr>
      <w:tblStyleRowBandSize w:val="1"/>
      <w:tblStyleColBandSize w:val="1"/>
      <w:tblCellMar>
        <w:top w:w="90.0" w:type="dxa"/>
        <w:left w:w="120.0" w:type="dxa"/>
        <w:bottom w:w="90.0" w:type="dxa"/>
        <w:right w:w="120.0" w:type="dxa"/>
      </w:tblCellMar>
    </w:tblPr>
  </w:style>
  <w:style w:type="table" w:styleId="Table8">
    <w:basedOn w:val="TableNormal"/>
    <w:pPr>
      <w:spacing w:after="30" w:before="30" w:line="252.00000000000003" w:lineRule="auto"/>
    </w:pPr>
    <w:rPr>
      <w:rFonts w:ascii="Arial" w:cs="Arial" w:eastAsia="Arial" w:hAnsi="Arial"/>
      <w:color w:val="222222"/>
      <w:sz w:val="18"/>
      <w:szCs w:val="18"/>
    </w:rPr>
    <w:tblPr>
      <w:tblStyleRowBandSize w:val="1"/>
      <w:tblStyleColBandSize w:val="1"/>
      <w:tblCellMar>
        <w:top w:w="90.0" w:type="dxa"/>
        <w:left w:w="120.0" w:type="dxa"/>
        <w:bottom w:w="90.0" w:type="dxa"/>
        <w:right w:w="12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