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bidi w:val="0"/>
        <w:rPr>
          <w:rFonts w:hint="default"/>
          <w:lang w:val="en-US" w:eastAsia="zh-CN"/>
        </w:rPr>
      </w:pPr>
      <w:r>
        <w:rPr>
          <w:rFonts w:hint="eastAsia"/>
          <w:lang w:val="en-US" w:eastAsia="zh-CN"/>
        </w:rPr>
        <w:t>基于粒子群算法的双频激光干涉仪环境误差的软硬件补偿方法</w:t>
      </w:r>
    </w:p>
    <w:p>
      <w:pPr>
        <w:pStyle w:val="17"/>
        <w:numPr>
          <w:ilvl w:val="0"/>
          <w:numId w:val="1"/>
        </w:numPr>
        <w:bidi w:val="0"/>
        <w:rPr>
          <w:rFonts w:hint="eastAsia"/>
          <w:lang w:val="en-US" w:eastAsia="zh-CN"/>
        </w:rPr>
      </w:pPr>
      <w:r>
        <w:rPr>
          <w:rFonts w:hint="eastAsia"/>
          <w:lang w:val="en-US" w:eastAsia="zh-CN"/>
        </w:rPr>
        <w:t>绪论</w:t>
      </w:r>
    </w:p>
    <w:p>
      <w:pPr>
        <w:pStyle w:val="18"/>
        <w:bidi w:val="0"/>
        <w:rPr>
          <w:rFonts w:hint="eastAsia"/>
          <w:lang w:val="en-US" w:eastAsia="zh-CN"/>
        </w:rPr>
      </w:pPr>
      <w:r>
        <w:rPr>
          <w:rFonts w:hint="eastAsia"/>
          <w:lang w:val="en-US" w:eastAsia="zh-CN"/>
        </w:rPr>
        <w:t>1.1课题来源</w:t>
      </w:r>
    </w:p>
    <w:p>
      <w:pPr>
        <w:pStyle w:val="18"/>
        <w:bidi w:val="0"/>
        <w:rPr>
          <w:rFonts w:hint="eastAsia"/>
          <w:lang w:val="en-US" w:eastAsia="zh-CN"/>
        </w:rPr>
      </w:pPr>
      <w:r>
        <w:rPr>
          <w:rFonts w:hint="eastAsia"/>
          <w:lang w:val="en-US" w:eastAsia="zh-CN"/>
        </w:rPr>
        <w:t>1.2 研究背景及意义</w:t>
      </w:r>
    </w:p>
    <w:p>
      <w:pPr>
        <w:ind w:left="0" w:leftChars="0" w:firstLine="0" w:firstLineChars="0"/>
        <w:rPr>
          <w:rFonts w:hint="eastAsia"/>
          <w:sz w:val="18"/>
          <w:szCs w:val="18"/>
          <w:lang w:val="en-US" w:eastAsia="zh-CN"/>
        </w:rPr>
      </w:pPr>
    </w:p>
    <w:p>
      <w:pPr>
        <w:pStyle w:val="18"/>
        <w:bidi w:val="0"/>
        <w:rPr>
          <w:rFonts w:hint="eastAsia"/>
          <w:lang w:val="en-US" w:eastAsia="zh-CN"/>
        </w:rPr>
      </w:pPr>
      <w:r>
        <w:rPr>
          <w:rFonts w:hint="eastAsia"/>
          <w:lang w:val="en-US" w:eastAsia="zh-CN"/>
        </w:rPr>
        <w:t>1.3 国内外研究现状</w:t>
      </w:r>
    </w:p>
    <w:p>
      <w:pPr>
        <w:pStyle w:val="18"/>
        <w:bidi w:val="0"/>
        <w:rPr>
          <w:rFonts w:hint="default"/>
          <w:lang w:val="en-US" w:eastAsia="zh-CN"/>
        </w:rPr>
      </w:pPr>
      <w:r>
        <w:rPr>
          <w:rFonts w:hint="eastAsia"/>
          <w:lang w:val="en-US" w:eastAsia="zh-CN"/>
        </w:rPr>
        <w:t>1.4 主要研究内容和结构安排</w:t>
      </w:r>
    </w:p>
    <w:p>
      <w:pPr>
        <w:pStyle w:val="17"/>
        <w:bidi w:val="0"/>
        <w:rPr>
          <w:rFonts w:hint="default"/>
          <w:lang w:val="en-US" w:eastAsia="zh-CN"/>
        </w:rPr>
      </w:pPr>
      <w:r>
        <w:rPr>
          <w:rFonts w:hint="eastAsia"/>
          <w:lang w:val="en-US" w:eastAsia="zh-CN"/>
        </w:rPr>
        <w:t>二、双频激光干涉仪的环境误差及Edlen公式补偿方法</w:t>
      </w:r>
    </w:p>
    <w:p>
      <w:pPr>
        <w:pStyle w:val="18"/>
        <w:bidi w:val="0"/>
        <w:rPr>
          <w:rFonts w:hint="default"/>
          <w:lang w:val="en-US" w:eastAsia="zh-CN"/>
        </w:rPr>
      </w:pPr>
      <w:r>
        <w:rPr>
          <w:rFonts w:hint="eastAsia"/>
          <w:lang w:val="en-US" w:eastAsia="zh-CN"/>
        </w:rPr>
        <w:t>2.1激光干涉理论基础</w:t>
      </w:r>
    </w:p>
    <w:p>
      <w:pPr>
        <w:pStyle w:val="18"/>
        <w:bidi w:val="0"/>
        <w:rPr>
          <w:rFonts w:hint="eastAsia"/>
          <w:lang w:val="en-US" w:eastAsia="zh-CN"/>
        </w:rPr>
      </w:pPr>
      <w:r>
        <w:rPr>
          <w:rFonts w:hint="eastAsia"/>
          <w:lang w:val="en-US" w:eastAsia="zh-CN"/>
        </w:rPr>
        <w:t>2.2激光干涉仪的原理</w:t>
      </w:r>
    </w:p>
    <w:p>
      <w:pPr>
        <w:pStyle w:val="22"/>
        <w:bidi w:val="0"/>
        <w:rPr>
          <w:rFonts w:hint="eastAsia"/>
          <w:b w:val="0"/>
          <w:bCs w:val="0"/>
          <w:sz w:val="28"/>
          <w:szCs w:val="28"/>
          <w:lang w:val="en-US" w:eastAsia="zh-CN"/>
        </w:rPr>
      </w:pPr>
      <w:r>
        <w:rPr>
          <w:rFonts w:hint="eastAsia"/>
          <w:b w:val="0"/>
          <w:bCs w:val="0"/>
          <w:sz w:val="28"/>
          <w:szCs w:val="28"/>
          <w:lang w:val="en-US" w:eastAsia="zh-CN"/>
        </w:rPr>
        <w:t>2.2.1多普勒频移</w:t>
      </w:r>
    </w:p>
    <w:p>
      <w:pPr>
        <w:pStyle w:val="22"/>
        <w:bidi w:val="0"/>
        <w:rPr>
          <w:rFonts w:hint="default"/>
          <w:b w:val="0"/>
          <w:bCs w:val="0"/>
          <w:sz w:val="28"/>
          <w:szCs w:val="28"/>
          <w:lang w:val="en-US" w:eastAsia="zh-CN"/>
        </w:rPr>
      </w:pPr>
      <w:r>
        <w:rPr>
          <w:rFonts w:hint="eastAsia"/>
          <w:b w:val="0"/>
          <w:bCs w:val="0"/>
          <w:sz w:val="28"/>
          <w:szCs w:val="28"/>
          <w:lang w:val="en-US" w:eastAsia="zh-CN"/>
        </w:rPr>
        <w:t>2.2.2单频激光干涉仪</w:t>
      </w:r>
    </w:p>
    <w:p>
      <w:pPr>
        <w:pStyle w:val="22"/>
        <w:bidi w:val="0"/>
        <w:rPr>
          <w:rFonts w:hint="default"/>
          <w:b w:val="0"/>
          <w:bCs w:val="0"/>
          <w:sz w:val="28"/>
          <w:szCs w:val="28"/>
          <w:lang w:val="en-US" w:eastAsia="zh-CN"/>
        </w:rPr>
      </w:pPr>
      <w:r>
        <w:rPr>
          <w:rFonts w:hint="eastAsia"/>
          <w:b w:val="0"/>
          <w:bCs w:val="0"/>
          <w:sz w:val="28"/>
          <w:szCs w:val="28"/>
          <w:lang w:val="en-US" w:eastAsia="zh-CN"/>
        </w:rPr>
        <w:t>2.2.3双频激光干涉仪</w:t>
      </w:r>
    </w:p>
    <w:p>
      <w:pPr>
        <w:pStyle w:val="18"/>
        <w:bidi w:val="0"/>
        <w:rPr>
          <w:rFonts w:hint="eastAsia"/>
          <w:lang w:val="en-US" w:eastAsia="zh-CN"/>
        </w:rPr>
      </w:pPr>
      <w:r>
        <w:rPr>
          <w:rFonts w:hint="eastAsia"/>
          <w:lang w:val="en-US" w:eastAsia="zh-CN"/>
        </w:rPr>
        <w:t>2.3 激光干涉仪的环境误差及其成因</w:t>
      </w:r>
    </w:p>
    <w:p>
      <w:pPr>
        <w:pStyle w:val="18"/>
        <w:bidi w:val="0"/>
        <w:rPr>
          <w:rFonts w:hint="eastAsia"/>
          <w:lang w:val="en-US" w:eastAsia="zh-CN"/>
        </w:rPr>
      </w:pPr>
      <w:r>
        <w:rPr>
          <w:rFonts w:hint="eastAsia"/>
          <w:lang w:val="en-US" w:eastAsia="zh-CN"/>
        </w:rPr>
        <w:t>2.4 基于Edlen公式的补偿方法及其不足</w:t>
      </w:r>
    </w:p>
    <w:p>
      <w:pPr>
        <w:pStyle w:val="22"/>
        <w:bidi w:val="0"/>
        <w:rPr>
          <w:rFonts w:hint="eastAsia"/>
          <w:lang w:val="en-US" w:eastAsia="zh-CN"/>
        </w:rPr>
      </w:pPr>
      <w:r>
        <w:rPr>
          <w:rFonts w:hint="eastAsia"/>
          <w:lang w:val="en-US" w:eastAsia="zh-CN"/>
        </w:rPr>
        <w:t>2.4.1 Edlen公式</w:t>
      </w:r>
    </w:p>
    <w:p>
      <w:pPr>
        <w:pStyle w:val="22"/>
        <w:bidi w:val="0"/>
        <w:rPr>
          <w:rFonts w:hint="eastAsia"/>
          <w:lang w:val="en-US" w:eastAsia="zh-CN"/>
        </w:rPr>
      </w:pPr>
      <w:r>
        <w:rPr>
          <w:rFonts w:hint="eastAsia"/>
          <w:lang w:val="en-US" w:eastAsia="zh-CN"/>
        </w:rPr>
        <w:t>2.4.2 不足之处</w:t>
      </w:r>
    </w:p>
    <w:p>
      <w:pPr>
        <w:pStyle w:val="18"/>
        <w:bidi w:val="0"/>
        <w:rPr>
          <w:rFonts w:hint="default"/>
          <w:lang w:val="en-US" w:eastAsia="zh-CN"/>
        </w:rPr>
      </w:pPr>
      <w:r>
        <w:rPr>
          <w:rFonts w:hint="eastAsia"/>
          <w:lang w:val="en-US" w:eastAsia="zh-CN"/>
        </w:rPr>
        <w:t>2.5本章小结</w:t>
      </w:r>
    </w:p>
    <w:p>
      <w:pPr>
        <w:pStyle w:val="17"/>
        <w:bidi w:val="0"/>
        <w:rPr>
          <w:rFonts w:hint="default"/>
          <w:lang w:val="en-US" w:eastAsia="zh-CN"/>
        </w:rPr>
      </w:pPr>
      <w:r>
        <w:rPr>
          <w:rFonts w:hint="eastAsia"/>
          <w:lang w:val="en-US" w:eastAsia="zh-CN"/>
        </w:rPr>
        <w:t>三</w:t>
      </w:r>
      <w:r>
        <w:rPr>
          <w:rFonts w:hint="default"/>
          <w:lang w:val="en-US" w:eastAsia="zh-CN"/>
        </w:rPr>
        <w:t>、</w:t>
      </w:r>
      <w:r>
        <w:rPr>
          <w:rFonts w:hint="eastAsia"/>
          <w:lang w:val="en-US" w:eastAsia="zh-CN"/>
        </w:rPr>
        <w:t>双频</w:t>
      </w:r>
      <w:r>
        <w:rPr>
          <w:rFonts w:hint="default"/>
          <w:lang w:val="en-US" w:eastAsia="zh-CN"/>
        </w:rPr>
        <w:t>激光干涉仪的环境误差</w:t>
      </w:r>
      <w:r>
        <w:rPr>
          <w:rFonts w:hint="eastAsia"/>
          <w:lang w:val="en-US" w:eastAsia="zh-CN"/>
        </w:rPr>
        <w:t>补偿实验系统</w:t>
      </w:r>
    </w:p>
    <w:p>
      <w:pPr>
        <w:pStyle w:val="18"/>
        <w:bidi w:val="0"/>
        <w:rPr>
          <w:rFonts w:hint="eastAsia"/>
          <w:lang w:val="en-US" w:eastAsia="zh-CN"/>
        </w:rPr>
      </w:pPr>
      <w:r>
        <w:rPr>
          <w:rFonts w:hint="eastAsia"/>
          <w:lang w:val="en-US" w:eastAsia="zh-CN"/>
        </w:rPr>
        <w:t>3.1 双频激光干涉仪测量系统光路设计与分析</w:t>
      </w:r>
    </w:p>
    <w:p>
      <w:pPr>
        <w:pStyle w:val="18"/>
        <w:bidi w:val="0"/>
        <w:rPr>
          <w:rFonts w:hint="eastAsia"/>
          <w:lang w:val="en-US" w:eastAsia="zh-CN"/>
        </w:rPr>
      </w:pPr>
      <w:r>
        <w:rPr>
          <w:rFonts w:hint="eastAsia"/>
          <w:lang w:val="en-US" w:eastAsia="zh-CN"/>
        </w:rPr>
        <w:t>3.2 基于PT100的八通道温度测量系统</w:t>
      </w:r>
    </w:p>
    <w:p>
      <w:pPr>
        <w:pStyle w:val="22"/>
        <w:bidi w:val="0"/>
        <w:rPr>
          <w:rFonts w:hint="default"/>
          <w:lang w:val="en-US" w:eastAsia="zh-CN"/>
        </w:rPr>
      </w:pPr>
      <w:r>
        <w:rPr>
          <w:rFonts w:hint="eastAsia"/>
          <w:lang w:val="en-US" w:eastAsia="zh-CN"/>
        </w:rPr>
        <w:t>3.2.1 系统搭建</w:t>
      </w:r>
    </w:p>
    <w:p>
      <w:pPr>
        <w:pStyle w:val="22"/>
        <w:bidi w:val="0"/>
        <w:rPr>
          <w:rFonts w:hint="default"/>
          <w:lang w:val="en-US" w:eastAsia="zh-CN"/>
        </w:rPr>
      </w:pPr>
      <w:r>
        <w:rPr>
          <w:rFonts w:hint="eastAsia"/>
          <w:lang w:val="en-US" w:eastAsia="zh-CN"/>
        </w:rPr>
        <w:t>3.2.2 标定方案与结果</w:t>
      </w:r>
    </w:p>
    <w:p>
      <w:pPr>
        <w:pStyle w:val="22"/>
        <w:bidi w:val="0"/>
        <w:rPr>
          <w:rFonts w:hint="default"/>
          <w:lang w:val="en-US" w:eastAsia="zh-CN"/>
        </w:rPr>
      </w:pPr>
      <w:r>
        <w:rPr>
          <w:rFonts w:hint="eastAsia"/>
          <w:lang w:val="en-US" w:eastAsia="zh-CN"/>
        </w:rPr>
        <w:t>3.2.3 上位机软件</w:t>
      </w:r>
    </w:p>
    <w:p>
      <w:pPr>
        <w:pStyle w:val="18"/>
        <w:bidi w:val="0"/>
        <w:rPr>
          <w:rFonts w:hint="eastAsia"/>
          <w:lang w:val="en-US" w:eastAsia="zh-CN"/>
        </w:rPr>
      </w:pPr>
      <w:r>
        <w:rPr>
          <w:rFonts w:hint="eastAsia"/>
          <w:lang w:val="en-US" w:eastAsia="zh-CN"/>
        </w:rPr>
        <w:t>3.3 气压测量系统</w:t>
      </w:r>
    </w:p>
    <w:p>
      <w:pPr>
        <w:pStyle w:val="18"/>
        <w:bidi w:val="0"/>
        <w:rPr>
          <w:rFonts w:hint="eastAsia"/>
          <w:lang w:val="en-US" w:eastAsia="zh-CN"/>
        </w:rPr>
      </w:pPr>
      <w:r>
        <w:rPr>
          <w:rFonts w:hint="eastAsia"/>
          <w:lang w:val="en-US" w:eastAsia="zh-CN"/>
        </w:rPr>
        <w:t>3.4 补偿系统总体方案</w:t>
      </w:r>
    </w:p>
    <w:p>
      <w:pPr>
        <w:pStyle w:val="18"/>
        <w:bidi w:val="0"/>
        <w:rPr>
          <w:rFonts w:hint="eastAsia"/>
          <w:lang w:val="en-US" w:eastAsia="zh-CN"/>
        </w:rPr>
      </w:pPr>
      <w:r>
        <w:rPr>
          <w:rFonts w:hint="eastAsia"/>
          <w:lang w:val="en-US" w:eastAsia="zh-CN"/>
        </w:rPr>
        <w:t>3.5 系统调试与平台安装</w:t>
      </w:r>
    </w:p>
    <w:p>
      <w:pPr>
        <w:pStyle w:val="22"/>
        <w:bidi w:val="0"/>
        <w:rPr>
          <w:rFonts w:hint="default"/>
          <w:lang w:val="en-US" w:eastAsia="zh-CN"/>
        </w:rPr>
      </w:pPr>
      <w:r>
        <w:rPr>
          <w:rFonts w:hint="eastAsia"/>
          <w:lang w:val="en-US" w:eastAsia="zh-CN"/>
        </w:rPr>
        <w:t>3.5.1 调试步骤</w:t>
      </w:r>
      <w:bookmarkStart w:id="0" w:name="_GoBack"/>
      <w:bookmarkEnd w:id="0"/>
    </w:p>
    <w:p>
      <w:pPr>
        <w:pStyle w:val="22"/>
        <w:bidi w:val="0"/>
        <w:rPr>
          <w:rFonts w:hint="eastAsia"/>
          <w:lang w:val="en-US" w:eastAsia="zh-CN"/>
        </w:rPr>
      </w:pPr>
      <w:r>
        <w:rPr>
          <w:rFonts w:hint="eastAsia"/>
          <w:lang w:val="en-US" w:eastAsia="zh-CN"/>
        </w:rPr>
        <w:t>3.5.2 隔震前后效果对比</w:t>
      </w:r>
    </w:p>
    <w:p>
      <w:pPr>
        <w:pStyle w:val="22"/>
        <w:bidi w:val="0"/>
        <w:rPr>
          <w:rFonts w:hint="eastAsia"/>
          <w:lang w:val="en-US" w:eastAsia="zh-CN"/>
        </w:rPr>
      </w:pPr>
      <w:r>
        <w:rPr>
          <w:rFonts w:hint="eastAsia"/>
          <w:lang w:val="en-US" w:eastAsia="zh-CN"/>
        </w:rPr>
        <w:t xml:space="preserve">3.5.3 仅补偿温度与温压补偿的效果对比 </w:t>
      </w:r>
    </w:p>
    <w:p>
      <w:pPr>
        <w:pStyle w:val="18"/>
        <w:bidi w:val="0"/>
        <w:rPr>
          <w:rFonts w:hint="eastAsia"/>
          <w:lang w:val="en-US" w:eastAsia="zh-CN"/>
        </w:rPr>
      </w:pPr>
      <w:r>
        <w:rPr>
          <w:rFonts w:hint="eastAsia"/>
          <w:lang w:val="en-US" w:eastAsia="zh-CN"/>
        </w:rPr>
        <w:t>3.6 补偿性能测试与实验结果</w:t>
      </w:r>
    </w:p>
    <w:p>
      <w:pPr>
        <w:pStyle w:val="22"/>
        <w:bidi w:val="0"/>
        <w:rPr>
          <w:rFonts w:hint="eastAsia"/>
          <w:lang w:val="en-US" w:eastAsia="zh-CN"/>
        </w:rPr>
      </w:pPr>
      <w:r>
        <w:rPr>
          <w:rFonts w:hint="eastAsia"/>
          <w:lang w:val="en-US" w:eastAsia="zh-CN"/>
        </w:rPr>
        <w:t>3.6.1 短时测量</w:t>
      </w:r>
    </w:p>
    <w:p>
      <w:pPr>
        <w:pStyle w:val="22"/>
        <w:bidi w:val="0"/>
        <w:rPr>
          <w:rFonts w:hint="eastAsia"/>
          <w:lang w:val="en-US" w:eastAsia="zh-CN"/>
        </w:rPr>
      </w:pPr>
      <w:r>
        <w:rPr>
          <w:rFonts w:hint="eastAsia"/>
          <w:lang w:val="en-US" w:eastAsia="zh-CN"/>
        </w:rPr>
        <w:t>3.6.2 长时测量</w:t>
      </w:r>
    </w:p>
    <w:p>
      <w:pPr>
        <w:pStyle w:val="22"/>
        <w:bidi w:val="0"/>
        <w:rPr>
          <w:rFonts w:hint="eastAsia"/>
          <w:lang w:val="en-US" w:eastAsia="zh-CN"/>
        </w:rPr>
      </w:pPr>
      <w:r>
        <w:rPr>
          <w:rFonts w:hint="eastAsia"/>
          <w:lang w:val="en-US" w:eastAsia="zh-CN"/>
        </w:rPr>
        <w:t>3.6.3 不同光程长度下的对比测量</w:t>
      </w:r>
    </w:p>
    <w:p>
      <w:pPr>
        <w:pStyle w:val="18"/>
        <w:bidi w:val="0"/>
        <w:rPr>
          <w:rFonts w:hint="default"/>
          <w:lang w:val="en-US" w:eastAsia="zh-CN"/>
        </w:rPr>
      </w:pPr>
      <w:r>
        <w:rPr>
          <w:rFonts w:hint="eastAsia"/>
          <w:lang w:val="en-US" w:eastAsia="zh-CN"/>
        </w:rPr>
        <w:t>3.7 本章小节</w:t>
      </w:r>
    </w:p>
    <w:p>
      <w:pPr>
        <w:pStyle w:val="17"/>
        <w:numPr>
          <w:ilvl w:val="0"/>
          <w:numId w:val="2"/>
        </w:numPr>
        <w:bidi w:val="0"/>
        <w:rPr>
          <w:rFonts w:hint="eastAsia"/>
          <w:lang w:val="en-US" w:eastAsia="zh-CN"/>
        </w:rPr>
      </w:pPr>
      <w:r>
        <w:rPr>
          <w:rFonts w:hint="eastAsia"/>
          <w:lang w:val="en-US" w:eastAsia="zh-CN"/>
        </w:rPr>
        <w:t>基于粒子群算法的软件补偿方法及算法硬化</w:t>
      </w:r>
    </w:p>
    <w:p>
      <w:pPr>
        <w:pStyle w:val="18"/>
        <w:bidi w:val="0"/>
        <w:rPr>
          <w:rFonts w:hint="eastAsia"/>
          <w:lang w:val="en-US" w:eastAsia="zh-CN"/>
        </w:rPr>
      </w:pPr>
      <w:r>
        <w:rPr>
          <w:rFonts w:hint="eastAsia"/>
          <w:lang w:val="en-US" w:eastAsia="zh-CN"/>
        </w:rPr>
        <w:t>4.1 粒子群算法</w:t>
      </w:r>
    </w:p>
    <w:p>
      <w:pPr>
        <w:pStyle w:val="22"/>
        <w:bidi w:val="0"/>
        <w:rPr>
          <w:rFonts w:hint="eastAsia"/>
          <w:lang w:val="en-US" w:eastAsia="zh-CN"/>
        </w:rPr>
      </w:pPr>
      <w:r>
        <w:rPr>
          <w:rFonts w:hint="eastAsia"/>
          <w:lang w:val="en-US" w:eastAsia="zh-CN"/>
        </w:rPr>
        <w:t>4.1.1 粒子群算法基本原理</w:t>
      </w:r>
    </w:p>
    <w:p>
      <w:pPr>
        <w:pStyle w:val="22"/>
        <w:bidi w:val="0"/>
        <w:rPr>
          <w:rFonts w:hint="default"/>
          <w:lang w:val="en-US" w:eastAsia="zh-CN"/>
        </w:rPr>
      </w:pPr>
      <w:r>
        <w:rPr>
          <w:rFonts w:hint="eastAsia"/>
          <w:lang w:val="en-US" w:eastAsia="zh-CN"/>
        </w:rPr>
        <w:t>4.1.2 非线性惯性权值递减策略</w:t>
      </w:r>
    </w:p>
    <w:p>
      <w:pPr>
        <w:pStyle w:val="18"/>
        <w:bidi w:val="0"/>
        <w:rPr>
          <w:rFonts w:hint="eastAsia"/>
          <w:lang w:val="en-US" w:eastAsia="zh-CN"/>
        </w:rPr>
      </w:pPr>
      <w:r>
        <w:rPr>
          <w:rFonts w:hint="eastAsia"/>
          <w:lang w:val="en-US" w:eastAsia="zh-CN"/>
        </w:rPr>
        <w:t>4.2 基于粒子群算法优化后的Edlen公式补偿方法</w:t>
      </w:r>
    </w:p>
    <w:p>
      <w:pPr>
        <w:pStyle w:val="22"/>
        <w:bidi w:val="0"/>
        <w:rPr>
          <w:rFonts w:hint="default"/>
          <w:lang w:val="en-US" w:eastAsia="zh-CN"/>
        </w:rPr>
      </w:pPr>
      <w:r>
        <w:rPr>
          <w:rFonts w:hint="eastAsia"/>
          <w:lang w:val="en-US" w:eastAsia="zh-CN"/>
        </w:rPr>
        <w:t>4.2.1 数据预处理</w:t>
      </w:r>
    </w:p>
    <w:p>
      <w:pPr>
        <w:pStyle w:val="22"/>
        <w:bidi w:val="0"/>
        <w:rPr>
          <w:rFonts w:hint="eastAsia"/>
          <w:lang w:val="en-US" w:eastAsia="zh-CN"/>
        </w:rPr>
      </w:pPr>
      <w:r>
        <w:rPr>
          <w:rFonts w:hint="eastAsia"/>
          <w:lang w:val="en-US" w:eastAsia="zh-CN"/>
        </w:rPr>
        <w:t>4.2.2 改进前后的补偿效果对比</w:t>
      </w:r>
    </w:p>
    <w:p>
      <w:pPr>
        <w:pStyle w:val="18"/>
        <w:bidi w:val="0"/>
        <w:rPr>
          <w:rFonts w:hint="eastAsia"/>
          <w:lang w:val="en-US" w:eastAsia="zh-CN"/>
        </w:rPr>
      </w:pPr>
      <w:r>
        <w:rPr>
          <w:rFonts w:hint="eastAsia"/>
          <w:lang w:val="en-US" w:eastAsia="zh-CN"/>
        </w:rPr>
        <w:t>4.3 基于分段加窗的粒子群算法补偿方法</w:t>
      </w:r>
    </w:p>
    <w:p>
      <w:pPr>
        <w:pStyle w:val="22"/>
        <w:bidi w:val="0"/>
        <w:rPr>
          <w:rFonts w:hint="eastAsia"/>
          <w:lang w:val="en-US" w:eastAsia="zh-CN"/>
        </w:rPr>
      </w:pPr>
      <w:r>
        <w:rPr>
          <w:rFonts w:hint="eastAsia"/>
          <w:lang w:val="en-US" w:eastAsia="zh-CN"/>
        </w:rPr>
        <w:t>4.3.1 为什么要分段加窗</w:t>
      </w:r>
    </w:p>
    <w:p>
      <w:pPr>
        <w:pStyle w:val="22"/>
        <w:bidi w:val="0"/>
        <w:rPr>
          <w:rFonts w:hint="default"/>
          <w:lang w:val="en-US" w:eastAsia="zh-CN"/>
        </w:rPr>
      </w:pPr>
      <w:r>
        <w:rPr>
          <w:rFonts w:hint="eastAsia"/>
          <w:lang w:val="en-US" w:eastAsia="zh-CN"/>
        </w:rPr>
        <w:t>4.3.2 算法框图</w:t>
      </w:r>
    </w:p>
    <w:p>
      <w:pPr>
        <w:pStyle w:val="22"/>
        <w:bidi w:val="0"/>
        <w:rPr>
          <w:rFonts w:hint="eastAsia"/>
          <w:lang w:val="en-US" w:eastAsia="zh-CN"/>
        </w:rPr>
      </w:pPr>
      <w:r>
        <w:rPr>
          <w:rFonts w:hint="eastAsia"/>
          <w:lang w:val="en-US" w:eastAsia="zh-CN"/>
        </w:rPr>
        <w:t>4.3.3 补偿效果对比</w:t>
      </w:r>
    </w:p>
    <w:p>
      <w:pPr>
        <w:pStyle w:val="18"/>
        <w:bidi w:val="0"/>
        <w:rPr>
          <w:rFonts w:hint="eastAsia"/>
          <w:lang w:val="en-US" w:eastAsia="zh-CN"/>
        </w:rPr>
      </w:pPr>
      <w:r>
        <w:rPr>
          <w:rFonts w:hint="eastAsia"/>
          <w:lang w:val="en-US" w:eastAsia="zh-CN"/>
        </w:rPr>
        <w:t>4.4 Edlen公式与PSO算法相结合的优越性</w:t>
      </w:r>
    </w:p>
    <w:p>
      <w:pPr>
        <w:pStyle w:val="22"/>
        <w:bidi w:val="0"/>
        <w:rPr>
          <w:rFonts w:hint="eastAsia"/>
          <w:lang w:val="en-US" w:eastAsia="zh-CN"/>
        </w:rPr>
      </w:pPr>
      <w:r>
        <w:rPr>
          <w:rFonts w:hint="eastAsia"/>
          <w:lang w:val="en-US" w:eastAsia="zh-CN"/>
        </w:rPr>
        <w:t>4.4.1 优秀的目标函数形式</w:t>
      </w:r>
    </w:p>
    <w:p>
      <w:pPr>
        <w:pStyle w:val="22"/>
        <w:bidi w:val="0"/>
        <w:rPr>
          <w:rFonts w:hint="default"/>
          <w:lang w:val="en-US" w:eastAsia="zh-CN"/>
        </w:rPr>
      </w:pPr>
      <w:r>
        <w:rPr>
          <w:rFonts w:hint="eastAsia"/>
          <w:lang w:val="en-US" w:eastAsia="zh-CN"/>
        </w:rPr>
        <w:t>4.4.2 避免早熟收敛现象</w:t>
      </w:r>
    </w:p>
    <w:p>
      <w:pPr>
        <w:pStyle w:val="18"/>
        <w:bidi w:val="0"/>
        <w:rPr>
          <w:rFonts w:hint="eastAsia"/>
          <w:lang w:val="en-US" w:eastAsia="zh-CN"/>
        </w:rPr>
      </w:pPr>
      <w:r>
        <w:rPr>
          <w:rFonts w:hint="eastAsia"/>
          <w:lang w:val="en-US" w:eastAsia="zh-CN"/>
        </w:rPr>
        <w:t>4.5 粒子群算法的硬化</w:t>
      </w:r>
    </w:p>
    <w:p>
      <w:pPr>
        <w:pStyle w:val="22"/>
        <w:bidi w:val="0"/>
        <w:rPr>
          <w:rFonts w:hint="eastAsia"/>
          <w:lang w:val="en-US" w:eastAsia="zh-CN"/>
        </w:rPr>
      </w:pPr>
      <w:r>
        <w:rPr>
          <w:rFonts w:hint="eastAsia"/>
          <w:lang w:val="en-US" w:eastAsia="zh-CN"/>
        </w:rPr>
        <w:t>4.5.1 16bit整数+8bit小数的定点数据方案</w:t>
      </w:r>
    </w:p>
    <w:p>
      <w:pPr>
        <w:pStyle w:val="22"/>
        <w:bidi w:val="0"/>
        <w:rPr>
          <w:rFonts w:hint="eastAsia"/>
          <w:lang w:val="en-US" w:eastAsia="zh-CN"/>
        </w:rPr>
      </w:pPr>
      <w:r>
        <w:rPr>
          <w:rFonts w:hint="eastAsia"/>
          <w:lang w:val="en-US" w:eastAsia="zh-CN"/>
        </w:rPr>
        <w:t>4.5.2 除法变乘法</w:t>
      </w:r>
    </w:p>
    <w:p>
      <w:pPr>
        <w:pStyle w:val="22"/>
        <w:bidi w:val="0"/>
        <w:rPr>
          <w:rFonts w:hint="eastAsia"/>
          <w:lang w:val="en-US" w:eastAsia="zh-CN"/>
        </w:rPr>
      </w:pPr>
      <w:r>
        <w:rPr>
          <w:rFonts w:hint="eastAsia"/>
          <w:lang w:val="en-US" w:eastAsia="zh-CN"/>
        </w:rPr>
        <w:t>4.5.3 补码求平均</w:t>
      </w:r>
    </w:p>
    <w:p>
      <w:pPr>
        <w:pStyle w:val="22"/>
        <w:bidi w:val="0"/>
        <w:rPr>
          <w:rFonts w:hint="default"/>
          <w:lang w:val="en-US" w:eastAsia="zh-CN"/>
        </w:rPr>
      </w:pPr>
      <w:r>
        <w:rPr>
          <w:rFonts w:hint="eastAsia"/>
          <w:lang w:val="en-US" w:eastAsia="zh-CN"/>
        </w:rPr>
        <w:t>4.5.4 字符串操作</w:t>
      </w:r>
    </w:p>
    <w:p>
      <w:pPr>
        <w:pStyle w:val="18"/>
        <w:bidi w:val="0"/>
        <w:rPr>
          <w:rFonts w:hint="eastAsia"/>
          <w:lang w:val="en-US" w:eastAsia="zh-CN"/>
        </w:rPr>
      </w:pPr>
      <w:r>
        <w:rPr>
          <w:rFonts w:hint="eastAsia"/>
          <w:lang w:val="en-US" w:eastAsia="zh-CN"/>
        </w:rPr>
        <w:t>4.6 硬化前后的算法验证框架与方法</w:t>
      </w:r>
    </w:p>
    <w:p>
      <w:pPr>
        <w:pStyle w:val="18"/>
        <w:bidi w:val="0"/>
        <w:rPr>
          <w:rFonts w:hint="default"/>
          <w:lang w:val="en-US" w:eastAsia="zh-CN"/>
        </w:rPr>
      </w:pPr>
      <w:r>
        <w:rPr>
          <w:rFonts w:hint="eastAsia"/>
          <w:lang w:val="en-US" w:eastAsia="zh-CN"/>
        </w:rPr>
        <w:t>4.7 本章小结</w:t>
      </w:r>
    </w:p>
    <w:p>
      <w:pPr>
        <w:pStyle w:val="17"/>
        <w:numPr>
          <w:ilvl w:val="0"/>
          <w:numId w:val="2"/>
        </w:numPr>
        <w:bidi w:val="0"/>
        <w:ind w:left="0" w:leftChars="0" w:firstLine="0" w:firstLineChars="0"/>
        <w:rPr>
          <w:rFonts w:hint="default"/>
          <w:lang w:val="en-US" w:eastAsia="zh-CN"/>
        </w:rPr>
      </w:pPr>
      <w:r>
        <w:rPr>
          <w:rFonts w:hint="default"/>
          <w:lang w:val="en-US" w:eastAsia="zh-CN"/>
        </w:rPr>
        <w:t>基于粒子群算法的</w:t>
      </w:r>
      <w:r>
        <w:rPr>
          <w:rFonts w:hint="eastAsia"/>
          <w:lang w:val="en-US" w:eastAsia="zh-CN"/>
        </w:rPr>
        <w:t>硬件</w:t>
      </w:r>
      <w:r>
        <w:rPr>
          <w:rFonts w:hint="default"/>
          <w:lang w:val="en-US" w:eastAsia="zh-CN"/>
        </w:rPr>
        <w:t>方法</w:t>
      </w:r>
      <w:r>
        <w:rPr>
          <w:rFonts w:hint="eastAsia"/>
          <w:lang w:val="en-US" w:eastAsia="zh-CN"/>
        </w:rPr>
        <w:t>及硬件误差分析</w:t>
      </w:r>
    </w:p>
    <w:p>
      <w:pPr>
        <w:pStyle w:val="18"/>
        <w:bidi w:val="0"/>
        <w:rPr>
          <w:rFonts w:hint="eastAsia"/>
          <w:lang w:val="en-US" w:eastAsia="zh-CN"/>
        </w:rPr>
      </w:pPr>
      <w:r>
        <w:rPr>
          <w:rFonts w:hint="eastAsia"/>
          <w:lang w:val="en-US" w:eastAsia="zh-CN"/>
        </w:rPr>
        <w:t>5.1 硬件设计方法与分析</w:t>
      </w:r>
    </w:p>
    <w:p>
      <w:pPr>
        <w:pStyle w:val="22"/>
        <w:bidi w:val="0"/>
        <w:rPr>
          <w:rFonts w:hint="eastAsia"/>
          <w:lang w:val="en-US" w:eastAsia="zh-CN"/>
        </w:rPr>
      </w:pPr>
      <w:r>
        <w:rPr>
          <w:rFonts w:hint="eastAsia"/>
          <w:lang w:val="en-US" w:eastAsia="zh-CN"/>
        </w:rPr>
        <w:t>5.1.1 硬件设计在并行计算上的优越性</w:t>
      </w:r>
    </w:p>
    <w:p>
      <w:pPr>
        <w:pStyle w:val="22"/>
        <w:bidi w:val="0"/>
        <w:rPr>
          <w:rFonts w:hint="default"/>
          <w:lang w:val="en-US" w:eastAsia="zh-CN"/>
        </w:rPr>
      </w:pPr>
      <w:r>
        <w:rPr>
          <w:rFonts w:hint="eastAsia"/>
          <w:lang w:val="en-US" w:eastAsia="zh-CN"/>
        </w:rPr>
        <w:t>5.1.2 流水线技术与握手控制</w:t>
      </w:r>
    </w:p>
    <w:p>
      <w:pPr>
        <w:pStyle w:val="22"/>
        <w:bidi w:val="0"/>
        <w:rPr>
          <w:rFonts w:hint="eastAsia"/>
          <w:lang w:val="en-US" w:eastAsia="zh-CN"/>
        </w:rPr>
      </w:pPr>
      <w:r>
        <w:rPr>
          <w:rFonts w:hint="eastAsia"/>
          <w:lang w:val="en-US" w:eastAsia="zh-CN"/>
        </w:rPr>
        <w:t>5.1.3 资源共享与逻辑复制技术</w:t>
      </w:r>
    </w:p>
    <w:p>
      <w:pPr>
        <w:pStyle w:val="22"/>
        <w:bidi w:val="0"/>
        <w:rPr>
          <w:rFonts w:hint="eastAsia"/>
          <w:lang w:val="en-US" w:eastAsia="zh-CN"/>
        </w:rPr>
      </w:pPr>
      <w:r>
        <w:rPr>
          <w:rFonts w:hint="eastAsia"/>
          <w:lang w:val="en-US" w:eastAsia="zh-CN"/>
        </w:rPr>
        <w:t>5.1.4 门控时钟技术</w:t>
      </w:r>
    </w:p>
    <w:p>
      <w:pPr>
        <w:keepNext/>
        <w:keepLines/>
        <w:widowControl w:val="0"/>
        <w:bidi w:val="0"/>
        <w:spacing w:before="120" w:after="120" w:line="372" w:lineRule="auto"/>
        <w:ind w:left="960" w:leftChars="400" w:firstLine="0" w:firstLineChars="0"/>
        <w:contextualSpacing/>
        <w:jc w:val="both"/>
        <w:outlineLvl w:val="3"/>
        <w:rPr>
          <w:rFonts w:hint="default"/>
          <w:lang w:val="en-US" w:eastAsia="zh-CN"/>
        </w:rPr>
      </w:pPr>
      <w:r>
        <w:rPr>
          <w:rFonts w:hint="eastAsia" w:ascii="Arial" w:hAnsi="Arial" w:eastAsia="楷体" w:cs="Times New Roman"/>
          <w:b w:val="0"/>
          <w:color w:val="000000"/>
          <w:sz w:val="28"/>
          <w:szCs w:val="21"/>
          <w:lang w:val="en-US" w:eastAsia="zh-CN" w:bidi="ar-SA"/>
        </w:rPr>
        <w:t>5.1.5 乒乓buffer</w:t>
      </w:r>
    </w:p>
    <w:p>
      <w:pPr>
        <w:pStyle w:val="18"/>
        <w:bidi w:val="0"/>
        <w:rPr>
          <w:rFonts w:hint="eastAsia"/>
          <w:lang w:val="en-US" w:eastAsia="zh-CN"/>
        </w:rPr>
      </w:pPr>
      <w:r>
        <w:rPr>
          <w:rFonts w:hint="eastAsia"/>
          <w:lang w:val="en-US" w:eastAsia="zh-CN"/>
        </w:rPr>
        <w:t>5.2 硬件架构</w:t>
      </w:r>
    </w:p>
    <w:p>
      <w:pPr>
        <w:pStyle w:val="22"/>
        <w:bidi w:val="0"/>
        <w:rPr>
          <w:rFonts w:hint="eastAsia"/>
          <w:lang w:val="en-US" w:eastAsia="zh-CN"/>
        </w:rPr>
      </w:pPr>
      <w:r>
        <w:rPr>
          <w:rFonts w:hint="eastAsia"/>
          <w:lang w:val="en-US" w:eastAsia="zh-CN"/>
        </w:rPr>
        <w:t>5.2.1 总体架构</w:t>
      </w:r>
    </w:p>
    <w:p>
      <w:pPr>
        <w:pStyle w:val="22"/>
        <w:bidi w:val="0"/>
        <w:rPr>
          <w:rFonts w:hint="eastAsia"/>
          <w:lang w:val="en-US" w:eastAsia="zh-CN"/>
        </w:rPr>
      </w:pPr>
      <w:r>
        <w:rPr>
          <w:rFonts w:hint="eastAsia"/>
          <w:lang w:val="en-US" w:eastAsia="zh-CN"/>
        </w:rPr>
        <w:t>5.2.2 适应度计算模块架构</w:t>
      </w:r>
    </w:p>
    <w:p>
      <w:pPr>
        <w:pStyle w:val="22"/>
        <w:bidi w:val="0"/>
        <w:rPr>
          <w:rFonts w:hint="eastAsia"/>
          <w:lang w:val="en-US" w:eastAsia="zh-CN"/>
        </w:rPr>
      </w:pPr>
      <w:r>
        <w:rPr>
          <w:rFonts w:hint="eastAsia"/>
          <w:lang w:val="en-US" w:eastAsia="zh-CN"/>
        </w:rPr>
        <w:t>5.2.3 种群更新模块架构</w:t>
      </w:r>
    </w:p>
    <w:p>
      <w:pPr>
        <w:pStyle w:val="22"/>
        <w:bidi w:val="0"/>
        <w:rPr>
          <w:rFonts w:hint="eastAsia"/>
          <w:lang w:val="en-US" w:eastAsia="zh-CN"/>
        </w:rPr>
      </w:pPr>
      <w:r>
        <w:rPr>
          <w:rFonts w:hint="eastAsia"/>
          <w:lang w:val="en-US" w:eastAsia="zh-CN"/>
        </w:rPr>
        <w:t>5.2.4 速度更新模块架构</w:t>
      </w:r>
    </w:p>
    <w:p>
      <w:pPr>
        <w:pStyle w:val="18"/>
        <w:bidi w:val="0"/>
        <w:rPr>
          <w:rFonts w:hint="eastAsia"/>
          <w:lang w:val="en-US" w:eastAsia="zh-CN"/>
        </w:rPr>
      </w:pPr>
      <w:r>
        <w:rPr>
          <w:rFonts w:hint="eastAsia"/>
          <w:lang w:val="en-US" w:eastAsia="zh-CN"/>
        </w:rPr>
        <w:t>5.3  寄存器说明与配置流程</w:t>
      </w:r>
    </w:p>
    <w:p>
      <w:pPr>
        <w:pStyle w:val="18"/>
        <w:bidi w:val="0"/>
        <w:rPr>
          <w:rFonts w:hint="eastAsia"/>
          <w:lang w:val="en-US" w:eastAsia="zh-CN"/>
        </w:rPr>
      </w:pPr>
      <w:r>
        <w:rPr>
          <w:rFonts w:hint="eastAsia"/>
          <w:lang w:val="en-US" w:eastAsia="zh-CN"/>
        </w:rPr>
        <w:t>5.4 双差分验证环境与方法</w:t>
      </w:r>
    </w:p>
    <w:p>
      <w:pPr>
        <w:pStyle w:val="18"/>
        <w:bidi w:val="0"/>
        <w:rPr>
          <w:rFonts w:hint="eastAsia"/>
          <w:lang w:val="en-US" w:eastAsia="zh-CN"/>
        </w:rPr>
      </w:pPr>
      <w:r>
        <w:rPr>
          <w:rFonts w:hint="eastAsia"/>
          <w:lang w:val="en-US" w:eastAsia="zh-CN"/>
        </w:rPr>
        <w:t>5.5 资源使用情况</w:t>
      </w:r>
    </w:p>
    <w:p>
      <w:pPr>
        <w:pStyle w:val="18"/>
        <w:bidi w:val="0"/>
        <w:rPr>
          <w:rFonts w:hint="default"/>
          <w:lang w:val="en-US" w:eastAsia="zh-CN"/>
        </w:rPr>
      </w:pPr>
      <w:r>
        <w:rPr>
          <w:rFonts w:hint="eastAsia"/>
          <w:lang w:val="en-US" w:eastAsia="zh-CN"/>
        </w:rPr>
        <w:t>5.6 本章小结</w:t>
      </w:r>
    </w:p>
    <w:p>
      <w:pPr>
        <w:pStyle w:val="17"/>
        <w:bidi w:val="0"/>
        <w:rPr>
          <w:rFonts w:hint="eastAsia"/>
          <w:lang w:val="en-US" w:eastAsia="zh-CN"/>
        </w:rPr>
      </w:pPr>
      <w:r>
        <w:rPr>
          <w:rFonts w:hint="eastAsia"/>
          <w:lang w:val="en-US" w:eastAsia="zh-CN"/>
        </w:rPr>
        <w:t>六、软硬件补偿方法的性能对比与误差分析</w:t>
      </w:r>
    </w:p>
    <w:p>
      <w:pPr>
        <w:pStyle w:val="18"/>
        <w:bidi w:val="0"/>
        <w:rPr>
          <w:rFonts w:hint="default"/>
          <w:lang w:val="en-US" w:eastAsia="zh-CN"/>
        </w:rPr>
      </w:pPr>
      <w:r>
        <w:rPr>
          <w:rFonts w:hint="eastAsia"/>
          <w:lang w:val="en-US" w:eastAsia="zh-CN"/>
        </w:rPr>
        <w:t>6.1 运行时间性能对比</w:t>
      </w:r>
    </w:p>
    <w:p>
      <w:pPr>
        <w:pStyle w:val="22"/>
        <w:bidi w:val="0"/>
        <w:rPr>
          <w:rFonts w:hint="eastAsia"/>
          <w:lang w:val="en-US" w:eastAsia="zh-CN"/>
        </w:rPr>
      </w:pPr>
      <w:r>
        <w:rPr>
          <w:rFonts w:hint="eastAsia"/>
          <w:lang w:val="en-US" w:eastAsia="zh-CN"/>
        </w:rPr>
        <w:t>6.1.1 软件运行时间</w:t>
      </w:r>
    </w:p>
    <w:p>
      <w:pPr>
        <w:pStyle w:val="22"/>
        <w:bidi w:val="0"/>
        <w:rPr>
          <w:rFonts w:hint="eastAsia"/>
          <w:lang w:val="en-US" w:eastAsia="zh-CN"/>
        </w:rPr>
      </w:pPr>
      <w:r>
        <w:rPr>
          <w:rFonts w:hint="eastAsia"/>
          <w:lang w:val="en-US" w:eastAsia="zh-CN"/>
        </w:rPr>
        <w:t>6.1.2 硬件时序约束</w:t>
      </w:r>
    </w:p>
    <w:p>
      <w:pPr>
        <w:pStyle w:val="18"/>
        <w:bidi w:val="0"/>
        <w:rPr>
          <w:rFonts w:hint="default"/>
          <w:lang w:val="en-US" w:eastAsia="zh-CN"/>
        </w:rPr>
      </w:pPr>
      <w:r>
        <w:rPr>
          <w:rFonts w:hint="eastAsia"/>
          <w:lang w:val="en-US" w:eastAsia="zh-CN"/>
        </w:rPr>
        <w:t>6.2 补偿效果性能对比</w:t>
      </w:r>
    </w:p>
    <w:p>
      <w:pPr>
        <w:pStyle w:val="18"/>
        <w:bidi w:val="0"/>
        <w:rPr>
          <w:rFonts w:hint="default"/>
          <w:lang w:val="en-US" w:eastAsia="zh-CN"/>
        </w:rPr>
      </w:pPr>
      <w:r>
        <w:rPr>
          <w:rFonts w:hint="eastAsia"/>
          <w:lang w:val="en-US" w:eastAsia="zh-CN"/>
        </w:rPr>
        <w:t>6</w:t>
      </w:r>
      <w:r>
        <w:rPr>
          <w:rFonts w:hint="default"/>
          <w:lang w:val="en-US" w:eastAsia="zh-CN"/>
        </w:rPr>
        <w:t>.</w:t>
      </w:r>
      <w:r>
        <w:rPr>
          <w:rFonts w:hint="eastAsia"/>
          <w:lang w:val="en-US" w:eastAsia="zh-CN"/>
        </w:rPr>
        <w:t>3</w:t>
      </w:r>
      <w:r>
        <w:rPr>
          <w:rFonts w:hint="default"/>
          <w:lang w:val="en-US" w:eastAsia="zh-CN"/>
        </w:rPr>
        <w:t xml:space="preserve"> 性能影响因素</w:t>
      </w:r>
    </w:p>
    <w:p>
      <w:pPr>
        <w:pStyle w:val="22"/>
        <w:bidi w:val="0"/>
        <w:rPr>
          <w:rFonts w:hint="default"/>
          <w:lang w:val="en-US" w:eastAsia="zh-CN"/>
        </w:rPr>
      </w:pPr>
      <w:r>
        <w:rPr>
          <w:rFonts w:hint="eastAsia"/>
          <w:lang w:val="en-US" w:eastAsia="zh-CN"/>
        </w:rPr>
        <w:t>6</w:t>
      </w:r>
      <w:r>
        <w:rPr>
          <w:rFonts w:hint="default"/>
          <w:lang w:val="en-US" w:eastAsia="zh-CN"/>
        </w:rPr>
        <w:t>.</w:t>
      </w:r>
      <w:r>
        <w:rPr>
          <w:rFonts w:hint="eastAsia"/>
          <w:lang w:val="en-US" w:eastAsia="zh-CN"/>
        </w:rPr>
        <w:t>3</w:t>
      </w:r>
      <w:r>
        <w:rPr>
          <w:rFonts w:hint="default"/>
          <w:lang w:val="en-US" w:eastAsia="zh-CN"/>
        </w:rPr>
        <w:t>.1 不同种群大小的影响</w:t>
      </w:r>
    </w:p>
    <w:p>
      <w:pPr>
        <w:pStyle w:val="22"/>
        <w:bidi w:val="0"/>
        <w:rPr>
          <w:rFonts w:hint="default"/>
          <w:lang w:val="en-US" w:eastAsia="zh-CN"/>
        </w:rPr>
      </w:pPr>
      <w:r>
        <w:rPr>
          <w:rFonts w:hint="eastAsia"/>
          <w:lang w:val="en-US" w:eastAsia="zh-CN"/>
        </w:rPr>
        <w:t>6</w:t>
      </w:r>
      <w:r>
        <w:rPr>
          <w:rFonts w:hint="default"/>
          <w:lang w:val="en-US" w:eastAsia="zh-CN"/>
        </w:rPr>
        <w:t>.</w:t>
      </w:r>
      <w:r>
        <w:rPr>
          <w:rFonts w:hint="eastAsia"/>
          <w:lang w:val="en-US" w:eastAsia="zh-CN"/>
        </w:rPr>
        <w:t>3</w:t>
      </w:r>
      <w:r>
        <w:rPr>
          <w:rFonts w:hint="default"/>
          <w:lang w:val="en-US" w:eastAsia="zh-CN"/>
        </w:rPr>
        <w:t>.2 不同适应度计算方法的影响</w:t>
      </w:r>
    </w:p>
    <w:p>
      <w:pPr>
        <w:pStyle w:val="18"/>
        <w:bidi w:val="0"/>
        <w:rPr>
          <w:rFonts w:hint="default"/>
          <w:lang w:val="en-US" w:eastAsia="zh-CN"/>
        </w:rPr>
      </w:pPr>
      <w:r>
        <w:rPr>
          <w:rFonts w:hint="eastAsia"/>
          <w:lang w:val="en-US" w:eastAsia="zh-CN"/>
        </w:rPr>
        <w:t>6.4 误差分析</w:t>
      </w:r>
    </w:p>
    <w:p>
      <w:pPr>
        <w:pStyle w:val="17"/>
        <w:numPr>
          <w:ilvl w:val="0"/>
          <w:numId w:val="0"/>
        </w:numPr>
        <w:bidi w:val="0"/>
        <w:rPr>
          <w:rFonts w:hint="default"/>
          <w:lang w:val="en-US" w:eastAsia="zh-CN"/>
        </w:rPr>
      </w:pPr>
      <w:r>
        <w:rPr>
          <w:rFonts w:hint="eastAsia"/>
          <w:lang w:val="en-US" w:eastAsia="zh-CN"/>
        </w:rPr>
        <w:t>七、总结与展望</w:t>
      </w:r>
    </w:p>
    <w:p>
      <w:pPr>
        <w:numPr>
          <w:ilvl w:val="0"/>
          <w:numId w:val="0"/>
        </w:numPr>
        <w:rPr>
          <w:rFonts w:hint="default"/>
          <w:lang w:val="en-US" w:eastAsia="zh-CN"/>
        </w:rPr>
      </w:pPr>
    </w:p>
    <w:p>
      <w:pPr>
        <w:ind w:left="0" w:leftChars="0" w:firstLine="0" w:firstLineChars="0"/>
        <w:rPr>
          <w:rFonts w:hint="default"/>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16"/>
        <w:bidi w:val="0"/>
        <w:rPr>
          <w:rFonts w:hint="eastAsia"/>
        </w:rPr>
      </w:pPr>
      <w:r>
        <w:rPr>
          <w:rFonts w:hint="eastAsia"/>
        </w:rPr>
        <w:t>一些容易忘记，但可以写进论文的点：</w:t>
      </w:r>
    </w:p>
    <w:p>
      <w:pPr>
        <w:rPr>
          <w:rFonts w:hint="eastAsia"/>
        </w:rPr>
      </w:pPr>
      <w:r>
        <w:rPr>
          <w:rFonts w:hint="eastAsia"/>
        </w:rPr>
        <w:t>1、硬件除法的四舍五入如何做的：+2的n-1次方后移位。将粒子群算法硬化的过程中，但是model四舍五入的时候需要判断，如果是正数加的是2的n-1次方，但是如果是负数的话则是减去2的n-1次方（因为负数是补码形式，加上等于减去，所以model需要减去才会和rtl行为一致）。）</w:t>
      </w:r>
    </w:p>
    <w:p>
      <w:pPr>
        <w:rPr>
          <w:rFonts w:hint="eastAsia"/>
        </w:rPr>
      </w:pPr>
      <w:r>
        <w:rPr>
          <w:rFonts w:hint="eastAsia"/>
        </w:rPr>
        <w:t>2、算法硬化过程中，model搭建时为了方便处理，有些地方专成字符串操作（因为matlab不太好处理二进制数据）。</w:t>
      </w:r>
    </w:p>
    <w:p>
      <w:pPr>
        <w:rPr>
          <w:rFonts w:hint="eastAsia"/>
        </w:rPr>
      </w:pPr>
      <w:r>
        <w:rPr>
          <w:rFonts w:hint="eastAsia"/>
        </w:rPr>
        <w:t>3、在求平均的过程中，补码求平均跟原码不太一样</w:t>
      </w:r>
    </w:p>
    <w:p>
      <w:pPr>
        <w:rPr>
          <w:rFonts w:hint="eastAsia"/>
        </w:rPr>
      </w:pPr>
      <w:r>
        <w:rPr>
          <w:rFonts w:hint="eastAsia"/>
        </w:rPr>
        <w:t>4、可以比较相同种群大小情况下，随着迭代次数N的增加，硬件运行时间和软件运行时间的比，可以画一条曲线（理论上N越大，硬件加速的效果越明显）</w:t>
      </w:r>
    </w:p>
    <w:p>
      <w:pPr>
        <w:rPr>
          <w:rFonts w:hint="eastAsia"/>
        </w:rPr>
      </w:pPr>
      <w:r>
        <w:rPr>
          <w:rFonts w:hint="eastAsia"/>
        </w:rPr>
        <w:t>5、种群大小需要至少大于一定规模，否则在计算适应度的时候容易因为量化误差而使得适应度计算误差过大。可以画一条曲线，种群大小n对适应度计算误差的影响（这个误差是指的硬件模型输出与硬化后算法模型的误差）</w:t>
      </w:r>
    </w:p>
    <w:p>
      <w:pPr>
        <w:rPr>
          <w:rFonts w:hint="eastAsia"/>
        </w:rPr>
      </w:pPr>
      <w:r>
        <w:rPr>
          <w:rFonts w:hint="eastAsia"/>
        </w:rPr>
        <w:t>6、可以有一小节列举一下不同的适应度计算函数对训练效果的影响，（画个图）；以及不同的目标函数形式对补偿效果的影响（画个图）</w:t>
      </w:r>
    </w:p>
    <w:p>
      <w:pPr>
        <w:rPr>
          <w:rFonts w:hint="default" w:eastAsia="宋体"/>
          <w:lang w:val="en-US" w:eastAsia="zh-CN"/>
        </w:rPr>
      </w:pPr>
      <w:r>
        <w:rPr>
          <w:rFonts w:hint="eastAsia"/>
          <w:lang w:val="en-US" w:eastAsia="zh-CN"/>
        </w:rPr>
        <w:t>7、乒乓buffer https://www.eda365.com/article-167846-1.html</w:t>
      </w:r>
    </w:p>
    <w:p>
      <w:pPr>
        <w:rPr>
          <w:rFonts w:hint="eastAsia"/>
        </w:rPr>
      </w:pPr>
    </w:p>
    <w:p/>
    <w:p/>
    <w:p>
      <w:r>
        <w:br w:type="page"/>
      </w:r>
    </w:p>
    <w:p>
      <w:pPr>
        <w:pStyle w:val="16"/>
        <w:bidi w:val="0"/>
        <w:rPr>
          <w:rFonts w:hint="default"/>
          <w:lang w:val="en-US" w:eastAsia="zh-CN"/>
        </w:rPr>
      </w:pPr>
      <w:r>
        <w:rPr>
          <w:rFonts w:hint="eastAsia"/>
          <w:lang w:val="en-US" w:eastAsia="zh-CN"/>
        </w:rPr>
        <w:t>资源</w:t>
      </w:r>
    </w:p>
    <w:p>
      <w:pPr>
        <w:rPr>
          <w:rFonts w:hint="eastAsia"/>
          <w:lang w:val="en-US" w:eastAsia="zh-CN"/>
        </w:rPr>
      </w:pPr>
      <w:r>
        <w:rPr>
          <w:rFonts w:hint="eastAsia"/>
          <w:lang w:val="en-US" w:eastAsia="zh-CN"/>
        </w:rPr>
        <w:t>Pso_population_upda资源：</w:t>
      </w:r>
    </w:p>
    <w:p>
      <w:pPr>
        <w:rPr>
          <w:rFonts w:hint="default"/>
          <w:lang w:val="en-US" w:eastAsia="zh-CN"/>
        </w:rPr>
      </w:pPr>
      <w:r>
        <w:rPr>
          <w:rFonts w:hint="eastAsia"/>
          <w:lang w:val="en-US" w:eastAsia="zh-CN"/>
        </w:rPr>
        <w:t>各模块资源</w:t>
      </w:r>
    </w:p>
    <w:p>
      <w:r>
        <w:drawing>
          <wp:inline distT="0" distB="0" distL="114300" distR="114300">
            <wp:extent cx="5273040" cy="1177290"/>
            <wp:effectExtent l="0" t="0" r="3810"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2"/>
                    <a:stretch>
                      <a:fillRect/>
                    </a:stretch>
                  </pic:blipFill>
                  <pic:spPr>
                    <a:xfrm>
                      <a:off x="0" y="0"/>
                      <a:ext cx="5273040" cy="117729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r>
        <w:drawing>
          <wp:inline distT="0" distB="0" distL="114300" distR="114300">
            <wp:extent cx="4762500" cy="1200150"/>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4762500" cy="1200150"/>
                    </a:xfrm>
                    <a:prstGeom prst="rect">
                      <a:avLst/>
                    </a:prstGeom>
                    <a:noFill/>
                    <a:ln>
                      <a:noFill/>
                    </a:ln>
                  </pic:spPr>
                </pic:pic>
              </a:graphicData>
            </a:graphic>
          </wp:inline>
        </w:drawing>
      </w:r>
    </w:p>
    <w:p/>
    <w:p>
      <w:pPr>
        <w:rPr>
          <w:rFonts w:hint="eastAsia"/>
          <w:lang w:val="en-US" w:eastAsia="zh-CN"/>
        </w:rPr>
      </w:pPr>
      <w:r>
        <w:rPr>
          <w:rFonts w:hint="eastAsia"/>
          <w:lang w:val="en-US" w:eastAsia="zh-CN"/>
        </w:rPr>
        <w:t>Pso_fitness_cal资源：</w:t>
      </w:r>
    </w:p>
    <w:p>
      <w:pPr>
        <w:rPr>
          <w:rFonts w:hint="default"/>
          <w:lang w:val="en-US" w:eastAsia="zh-CN"/>
        </w:rPr>
      </w:pPr>
      <w:r>
        <w:rPr>
          <w:rFonts w:hint="eastAsia"/>
          <w:lang w:val="en-US" w:eastAsia="zh-CN"/>
        </w:rPr>
        <w:t>各模块资源</w:t>
      </w:r>
    </w:p>
    <w:p>
      <w:r>
        <w:drawing>
          <wp:inline distT="0" distB="0" distL="114300" distR="114300">
            <wp:extent cx="5271135" cy="2310130"/>
            <wp:effectExtent l="0" t="0" r="5715" b="1397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pic:cNvPicPr>
                  </pic:nvPicPr>
                  <pic:blipFill>
                    <a:blip r:embed="rId14"/>
                    <a:stretch>
                      <a:fillRect/>
                    </a:stretch>
                  </pic:blipFill>
                  <pic:spPr>
                    <a:xfrm>
                      <a:off x="0" y="0"/>
                      <a:ext cx="5271135" cy="231013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r>
        <w:drawing>
          <wp:inline distT="0" distB="0" distL="114300" distR="114300">
            <wp:extent cx="4638675" cy="1314450"/>
            <wp:effectExtent l="0" t="0" r="9525"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a:stretch>
                      <a:fillRect/>
                    </a:stretch>
                  </pic:blipFill>
                  <pic:spPr>
                    <a:xfrm>
                      <a:off x="0" y="0"/>
                      <a:ext cx="4638675" cy="1314450"/>
                    </a:xfrm>
                    <a:prstGeom prst="rect">
                      <a:avLst/>
                    </a:prstGeom>
                    <a:noFill/>
                    <a:ln>
                      <a:noFill/>
                    </a:ln>
                  </pic:spPr>
                </pic:pic>
              </a:graphicData>
            </a:graphic>
          </wp:inline>
        </w:drawing>
      </w:r>
    </w:p>
    <w:p/>
    <w:p/>
    <w:p/>
    <w:p>
      <w:pPr>
        <w:rPr>
          <w:rFonts w:hint="default"/>
          <w:lang w:val="en-US" w:eastAsia="zh-CN"/>
        </w:rPr>
      </w:pPr>
      <w:r>
        <w:rPr>
          <w:rFonts w:hint="default"/>
          <w:lang w:val="en-US" w:eastAsia="zh-CN"/>
        </w:rPr>
        <w:t>pso_velocity_upda资源：</w:t>
      </w:r>
    </w:p>
    <w:p>
      <w:r>
        <w:rPr>
          <w:rFonts w:hint="default"/>
          <w:lang w:val="en-US" w:eastAsia="zh-CN"/>
        </w:rPr>
        <w:t>各模块资源</w:t>
      </w:r>
    </w:p>
    <w:p>
      <w:r>
        <w:drawing>
          <wp:inline distT="0" distB="0" distL="114300" distR="114300">
            <wp:extent cx="5273040" cy="1026160"/>
            <wp:effectExtent l="0" t="0" r="3810"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6"/>
                    <a:stretch>
                      <a:fillRect/>
                    </a:stretch>
                  </pic:blipFill>
                  <pic:spPr>
                    <a:xfrm>
                      <a:off x="0" y="0"/>
                      <a:ext cx="5273040" cy="1026160"/>
                    </a:xfrm>
                    <a:prstGeom prst="rect">
                      <a:avLst/>
                    </a:prstGeom>
                    <a:noFill/>
                    <a:ln>
                      <a:noFill/>
                    </a:ln>
                  </pic:spPr>
                </pic:pic>
              </a:graphicData>
            </a:graphic>
          </wp:inline>
        </w:drawing>
      </w:r>
    </w:p>
    <w:p>
      <w:pPr>
        <w:rPr>
          <w:rFonts w:hint="eastAsia"/>
          <w:lang w:val="en-US" w:eastAsia="zh-CN"/>
        </w:rPr>
      </w:pPr>
      <w:r>
        <w:rPr>
          <w:rFonts w:hint="eastAsia"/>
          <w:lang w:val="en-US" w:eastAsia="zh-CN"/>
        </w:rPr>
        <w:t>总体</w:t>
      </w:r>
    </w:p>
    <w:p>
      <w:r>
        <w:drawing>
          <wp:inline distT="0" distB="0" distL="114300" distR="114300">
            <wp:extent cx="4962525" cy="1219200"/>
            <wp:effectExtent l="0" t="0" r="9525" b="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7"/>
                    <a:stretch>
                      <a:fillRect/>
                    </a:stretch>
                  </pic:blipFill>
                  <pic:spPr>
                    <a:xfrm>
                      <a:off x="0" y="0"/>
                      <a:ext cx="4962525" cy="1219200"/>
                    </a:xfrm>
                    <a:prstGeom prst="rect">
                      <a:avLst/>
                    </a:prstGeom>
                    <a:noFill/>
                    <a:ln>
                      <a:noFill/>
                    </a:ln>
                  </pic:spPr>
                </pic:pic>
              </a:graphicData>
            </a:graphic>
          </wp:inline>
        </w:drawing>
      </w:r>
    </w:p>
    <w:p/>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88" w:lineRule="auto"/>
        <w:ind w:firstLine="480"/>
      </w:pPr>
      <w:r>
        <w:separator/>
      </w:r>
    </w:p>
  </w:footnote>
  <w:footnote w:type="continuationSeparator" w:id="1">
    <w:p>
      <w:pPr>
        <w:spacing w:before="0" w:after="0" w:line="288"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3862843"/>
    <w:multiLevelType w:val="singleLevel"/>
    <w:tmpl w:val="D3862843"/>
    <w:lvl w:ilvl="0" w:tentative="0">
      <w:start w:val="4"/>
      <w:numFmt w:val="chineseCounting"/>
      <w:suff w:val="nothing"/>
      <w:lvlText w:val="%1、"/>
      <w:lvlJc w:val="left"/>
      <w:rPr>
        <w:rFonts w:hint="eastAsia"/>
      </w:rPr>
    </w:lvl>
  </w:abstractNum>
  <w:abstractNum w:abstractNumId="1">
    <w:nsid w:val="3585C8A6"/>
    <w:multiLevelType w:val="singleLevel"/>
    <w:tmpl w:val="3585C8A6"/>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diN2MxNWVmY2E2ZmNkN2Q3MGRkOGRlNTc1OGNjYzcifQ=="/>
  </w:docVars>
  <w:rsids>
    <w:rsidRoot w:val="00172A27"/>
    <w:rsid w:val="000016AD"/>
    <w:rsid w:val="000114E6"/>
    <w:rsid w:val="0001481E"/>
    <w:rsid w:val="00033D45"/>
    <w:rsid w:val="00036895"/>
    <w:rsid w:val="00037932"/>
    <w:rsid w:val="00040F89"/>
    <w:rsid w:val="0004340B"/>
    <w:rsid w:val="00051EEF"/>
    <w:rsid w:val="00055754"/>
    <w:rsid w:val="00065AD4"/>
    <w:rsid w:val="00067E8C"/>
    <w:rsid w:val="000812F6"/>
    <w:rsid w:val="000872F3"/>
    <w:rsid w:val="00091101"/>
    <w:rsid w:val="00092F70"/>
    <w:rsid w:val="000A1C7E"/>
    <w:rsid w:val="000A242D"/>
    <w:rsid w:val="000C36AA"/>
    <w:rsid w:val="000C659A"/>
    <w:rsid w:val="000D02BA"/>
    <w:rsid w:val="000D0A3C"/>
    <w:rsid w:val="000D1745"/>
    <w:rsid w:val="000E2C81"/>
    <w:rsid w:val="000E7BD4"/>
    <w:rsid w:val="000F4CFB"/>
    <w:rsid w:val="000F6CC7"/>
    <w:rsid w:val="00115E8B"/>
    <w:rsid w:val="0013350B"/>
    <w:rsid w:val="00153CA3"/>
    <w:rsid w:val="0016050F"/>
    <w:rsid w:val="0016323E"/>
    <w:rsid w:val="00167522"/>
    <w:rsid w:val="00172A27"/>
    <w:rsid w:val="001A4461"/>
    <w:rsid w:val="001A5FE3"/>
    <w:rsid w:val="001B653A"/>
    <w:rsid w:val="001C1258"/>
    <w:rsid w:val="001F2046"/>
    <w:rsid w:val="001F4AD5"/>
    <w:rsid w:val="001F5AC9"/>
    <w:rsid w:val="00202087"/>
    <w:rsid w:val="00202646"/>
    <w:rsid w:val="00211E71"/>
    <w:rsid w:val="00213E49"/>
    <w:rsid w:val="00216A8C"/>
    <w:rsid w:val="00216CCD"/>
    <w:rsid w:val="0024236A"/>
    <w:rsid w:val="002461D4"/>
    <w:rsid w:val="0026029E"/>
    <w:rsid w:val="00264B2C"/>
    <w:rsid w:val="0026738C"/>
    <w:rsid w:val="00281E8A"/>
    <w:rsid w:val="002C445B"/>
    <w:rsid w:val="002D7920"/>
    <w:rsid w:val="002E178C"/>
    <w:rsid w:val="002E6E05"/>
    <w:rsid w:val="002F18FC"/>
    <w:rsid w:val="0030102C"/>
    <w:rsid w:val="003014C2"/>
    <w:rsid w:val="00305FCC"/>
    <w:rsid w:val="0033067D"/>
    <w:rsid w:val="00343565"/>
    <w:rsid w:val="0034414E"/>
    <w:rsid w:val="00345F56"/>
    <w:rsid w:val="00352640"/>
    <w:rsid w:val="00364E4B"/>
    <w:rsid w:val="00385602"/>
    <w:rsid w:val="00392E41"/>
    <w:rsid w:val="003B77DF"/>
    <w:rsid w:val="003D3560"/>
    <w:rsid w:val="003E005F"/>
    <w:rsid w:val="003F04B5"/>
    <w:rsid w:val="003F2815"/>
    <w:rsid w:val="003F3609"/>
    <w:rsid w:val="003F6C6F"/>
    <w:rsid w:val="00403A99"/>
    <w:rsid w:val="00404008"/>
    <w:rsid w:val="00405C9B"/>
    <w:rsid w:val="00435D3B"/>
    <w:rsid w:val="004568C2"/>
    <w:rsid w:val="004637ED"/>
    <w:rsid w:val="0047518F"/>
    <w:rsid w:val="00492E14"/>
    <w:rsid w:val="004A62AA"/>
    <w:rsid w:val="004B3D01"/>
    <w:rsid w:val="004D1B2C"/>
    <w:rsid w:val="004D45F7"/>
    <w:rsid w:val="004D7868"/>
    <w:rsid w:val="004F1ED5"/>
    <w:rsid w:val="00500330"/>
    <w:rsid w:val="005071A3"/>
    <w:rsid w:val="00515B0E"/>
    <w:rsid w:val="005174C1"/>
    <w:rsid w:val="00530F7C"/>
    <w:rsid w:val="005320F7"/>
    <w:rsid w:val="00534D1C"/>
    <w:rsid w:val="00550A77"/>
    <w:rsid w:val="0056258F"/>
    <w:rsid w:val="0056405B"/>
    <w:rsid w:val="005648D0"/>
    <w:rsid w:val="0057005C"/>
    <w:rsid w:val="00571B27"/>
    <w:rsid w:val="00597571"/>
    <w:rsid w:val="005A265A"/>
    <w:rsid w:val="005B1CEC"/>
    <w:rsid w:val="005B2E3D"/>
    <w:rsid w:val="005C0D01"/>
    <w:rsid w:val="005C6F69"/>
    <w:rsid w:val="005D5864"/>
    <w:rsid w:val="005E4BAE"/>
    <w:rsid w:val="006033CA"/>
    <w:rsid w:val="00612865"/>
    <w:rsid w:val="0062733F"/>
    <w:rsid w:val="006277CE"/>
    <w:rsid w:val="00633C1F"/>
    <w:rsid w:val="00650197"/>
    <w:rsid w:val="006509CF"/>
    <w:rsid w:val="00653247"/>
    <w:rsid w:val="00655189"/>
    <w:rsid w:val="00657445"/>
    <w:rsid w:val="00675C50"/>
    <w:rsid w:val="00683499"/>
    <w:rsid w:val="006869F4"/>
    <w:rsid w:val="00693456"/>
    <w:rsid w:val="0069546C"/>
    <w:rsid w:val="006A2643"/>
    <w:rsid w:val="006B21FB"/>
    <w:rsid w:val="006C79E9"/>
    <w:rsid w:val="006D0F01"/>
    <w:rsid w:val="006D1BA5"/>
    <w:rsid w:val="006D2047"/>
    <w:rsid w:val="006E00DD"/>
    <w:rsid w:val="006E7BE0"/>
    <w:rsid w:val="006F6092"/>
    <w:rsid w:val="006F6291"/>
    <w:rsid w:val="00701637"/>
    <w:rsid w:val="0070215F"/>
    <w:rsid w:val="00705BA2"/>
    <w:rsid w:val="007105C9"/>
    <w:rsid w:val="00730D51"/>
    <w:rsid w:val="007355B0"/>
    <w:rsid w:val="0074183D"/>
    <w:rsid w:val="007422AB"/>
    <w:rsid w:val="00744B13"/>
    <w:rsid w:val="00752F65"/>
    <w:rsid w:val="00756481"/>
    <w:rsid w:val="00764B66"/>
    <w:rsid w:val="007702EC"/>
    <w:rsid w:val="00770528"/>
    <w:rsid w:val="00775189"/>
    <w:rsid w:val="00787685"/>
    <w:rsid w:val="00793593"/>
    <w:rsid w:val="007C1DD3"/>
    <w:rsid w:val="007C1FBD"/>
    <w:rsid w:val="007C6159"/>
    <w:rsid w:val="007D4F83"/>
    <w:rsid w:val="00811DC3"/>
    <w:rsid w:val="00830BDB"/>
    <w:rsid w:val="00833963"/>
    <w:rsid w:val="0084453F"/>
    <w:rsid w:val="00844625"/>
    <w:rsid w:val="0085336B"/>
    <w:rsid w:val="008728B1"/>
    <w:rsid w:val="00877850"/>
    <w:rsid w:val="00883921"/>
    <w:rsid w:val="008866BA"/>
    <w:rsid w:val="0089696D"/>
    <w:rsid w:val="008A652A"/>
    <w:rsid w:val="008B4E08"/>
    <w:rsid w:val="008C6AB5"/>
    <w:rsid w:val="008D4F86"/>
    <w:rsid w:val="008D61AA"/>
    <w:rsid w:val="008D6581"/>
    <w:rsid w:val="008D7713"/>
    <w:rsid w:val="008E125A"/>
    <w:rsid w:val="0090218B"/>
    <w:rsid w:val="0091336C"/>
    <w:rsid w:val="0092210B"/>
    <w:rsid w:val="009244A6"/>
    <w:rsid w:val="009255C4"/>
    <w:rsid w:val="00925845"/>
    <w:rsid w:val="0093002B"/>
    <w:rsid w:val="0093455F"/>
    <w:rsid w:val="0093515D"/>
    <w:rsid w:val="00952344"/>
    <w:rsid w:val="00955CD4"/>
    <w:rsid w:val="00962E34"/>
    <w:rsid w:val="00972711"/>
    <w:rsid w:val="00973015"/>
    <w:rsid w:val="009763ED"/>
    <w:rsid w:val="0099301B"/>
    <w:rsid w:val="009967A1"/>
    <w:rsid w:val="009A4C9D"/>
    <w:rsid w:val="009A5455"/>
    <w:rsid w:val="009B4D3A"/>
    <w:rsid w:val="009D46EC"/>
    <w:rsid w:val="00A02750"/>
    <w:rsid w:val="00A04A44"/>
    <w:rsid w:val="00A07135"/>
    <w:rsid w:val="00A07838"/>
    <w:rsid w:val="00A1155E"/>
    <w:rsid w:val="00A41006"/>
    <w:rsid w:val="00A47FF1"/>
    <w:rsid w:val="00A64024"/>
    <w:rsid w:val="00A7087C"/>
    <w:rsid w:val="00A74071"/>
    <w:rsid w:val="00A7466E"/>
    <w:rsid w:val="00A76327"/>
    <w:rsid w:val="00A8016A"/>
    <w:rsid w:val="00A815BB"/>
    <w:rsid w:val="00A85217"/>
    <w:rsid w:val="00AA1C8B"/>
    <w:rsid w:val="00AA44C9"/>
    <w:rsid w:val="00AB43FD"/>
    <w:rsid w:val="00AC459D"/>
    <w:rsid w:val="00AD3ACD"/>
    <w:rsid w:val="00AD6ECC"/>
    <w:rsid w:val="00AF651F"/>
    <w:rsid w:val="00B0523C"/>
    <w:rsid w:val="00B253A4"/>
    <w:rsid w:val="00B26DA2"/>
    <w:rsid w:val="00B2759F"/>
    <w:rsid w:val="00B47090"/>
    <w:rsid w:val="00B64AF1"/>
    <w:rsid w:val="00B66163"/>
    <w:rsid w:val="00B942CB"/>
    <w:rsid w:val="00B951B9"/>
    <w:rsid w:val="00BA1FB0"/>
    <w:rsid w:val="00BC3AC5"/>
    <w:rsid w:val="00BD123F"/>
    <w:rsid w:val="00BD34AA"/>
    <w:rsid w:val="00BD35D7"/>
    <w:rsid w:val="00BE46A6"/>
    <w:rsid w:val="00BE622A"/>
    <w:rsid w:val="00BF7DA8"/>
    <w:rsid w:val="00C3436F"/>
    <w:rsid w:val="00C44943"/>
    <w:rsid w:val="00C67357"/>
    <w:rsid w:val="00C8277A"/>
    <w:rsid w:val="00C90A5D"/>
    <w:rsid w:val="00C93556"/>
    <w:rsid w:val="00CB1257"/>
    <w:rsid w:val="00CB1E5B"/>
    <w:rsid w:val="00CB3067"/>
    <w:rsid w:val="00CB38E4"/>
    <w:rsid w:val="00CB7C08"/>
    <w:rsid w:val="00CC2A32"/>
    <w:rsid w:val="00CD1A5D"/>
    <w:rsid w:val="00CD2180"/>
    <w:rsid w:val="00CD2416"/>
    <w:rsid w:val="00CD2856"/>
    <w:rsid w:val="00CD5A08"/>
    <w:rsid w:val="00CE2327"/>
    <w:rsid w:val="00CE4F6F"/>
    <w:rsid w:val="00CF15CA"/>
    <w:rsid w:val="00CF237A"/>
    <w:rsid w:val="00CF57D4"/>
    <w:rsid w:val="00D05C14"/>
    <w:rsid w:val="00D065D0"/>
    <w:rsid w:val="00D14624"/>
    <w:rsid w:val="00D23ED3"/>
    <w:rsid w:val="00D25D41"/>
    <w:rsid w:val="00D31DC2"/>
    <w:rsid w:val="00D32BCF"/>
    <w:rsid w:val="00D409D8"/>
    <w:rsid w:val="00D413D1"/>
    <w:rsid w:val="00D65354"/>
    <w:rsid w:val="00D65A16"/>
    <w:rsid w:val="00D73694"/>
    <w:rsid w:val="00D7568C"/>
    <w:rsid w:val="00D76734"/>
    <w:rsid w:val="00D816E4"/>
    <w:rsid w:val="00D8766D"/>
    <w:rsid w:val="00DA437B"/>
    <w:rsid w:val="00DA624F"/>
    <w:rsid w:val="00DA753E"/>
    <w:rsid w:val="00DB2FEB"/>
    <w:rsid w:val="00DB795F"/>
    <w:rsid w:val="00DC1D50"/>
    <w:rsid w:val="00DC518E"/>
    <w:rsid w:val="00DD640D"/>
    <w:rsid w:val="00DE4235"/>
    <w:rsid w:val="00DF3CC4"/>
    <w:rsid w:val="00E05969"/>
    <w:rsid w:val="00E16EC7"/>
    <w:rsid w:val="00E24A4A"/>
    <w:rsid w:val="00E404EF"/>
    <w:rsid w:val="00E4211B"/>
    <w:rsid w:val="00E47068"/>
    <w:rsid w:val="00E61F5A"/>
    <w:rsid w:val="00E66402"/>
    <w:rsid w:val="00E77CF9"/>
    <w:rsid w:val="00E829D4"/>
    <w:rsid w:val="00E9012B"/>
    <w:rsid w:val="00E91AEC"/>
    <w:rsid w:val="00E9726C"/>
    <w:rsid w:val="00EB2912"/>
    <w:rsid w:val="00EB2B6F"/>
    <w:rsid w:val="00ED0599"/>
    <w:rsid w:val="00ED2429"/>
    <w:rsid w:val="00EE252D"/>
    <w:rsid w:val="00EE4172"/>
    <w:rsid w:val="00EF2578"/>
    <w:rsid w:val="00EF6C59"/>
    <w:rsid w:val="00F002F4"/>
    <w:rsid w:val="00F036B5"/>
    <w:rsid w:val="00F22BF4"/>
    <w:rsid w:val="00F65942"/>
    <w:rsid w:val="00F91BB3"/>
    <w:rsid w:val="00FC47E9"/>
    <w:rsid w:val="00FE7490"/>
    <w:rsid w:val="00FF5882"/>
    <w:rsid w:val="00FF58B6"/>
    <w:rsid w:val="00FF591E"/>
    <w:rsid w:val="0AD7735C"/>
    <w:rsid w:val="0BE36D7D"/>
    <w:rsid w:val="0CA37BA4"/>
    <w:rsid w:val="0E021255"/>
    <w:rsid w:val="11487F2B"/>
    <w:rsid w:val="173175B5"/>
    <w:rsid w:val="1B89600A"/>
    <w:rsid w:val="20785E7D"/>
    <w:rsid w:val="23922BA2"/>
    <w:rsid w:val="249D3F2D"/>
    <w:rsid w:val="25184B44"/>
    <w:rsid w:val="257B18C3"/>
    <w:rsid w:val="25DA1EFE"/>
    <w:rsid w:val="26977B51"/>
    <w:rsid w:val="287E1436"/>
    <w:rsid w:val="298563C4"/>
    <w:rsid w:val="2A0D0294"/>
    <w:rsid w:val="2AB06605"/>
    <w:rsid w:val="2D7747AB"/>
    <w:rsid w:val="2E9A057C"/>
    <w:rsid w:val="31F22E5E"/>
    <w:rsid w:val="34804C5B"/>
    <w:rsid w:val="34D60382"/>
    <w:rsid w:val="34F9097C"/>
    <w:rsid w:val="364658ED"/>
    <w:rsid w:val="36F54E66"/>
    <w:rsid w:val="3B063B37"/>
    <w:rsid w:val="3F484857"/>
    <w:rsid w:val="40332B3A"/>
    <w:rsid w:val="41210759"/>
    <w:rsid w:val="44DA16A1"/>
    <w:rsid w:val="465670F7"/>
    <w:rsid w:val="466756D4"/>
    <w:rsid w:val="46AA2F9F"/>
    <w:rsid w:val="47A203D0"/>
    <w:rsid w:val="491929BC"/>
    <w:rsid w:val="493F7B37"/>
    <w:rsid w:val="4BB91E91"/>
    <w:rsid w:val="4ED4567C"/>
    <w:rsid w:val="56F65E6D"/>
    <w:rsid w:val="578C4726"/>
    <w:rsid w:val="57986971"/>
    <w:rsid w:val="5A502D7B"/>
    <w:rsid w:val="5F4F177D"/>
    <w:rsid w:val="5FE40F2D"/>
    <w:rsid w:val="623C4F9B"/>
    <w:rsid w:val="637263BF"/>
    <w:rsid w:val="65B86986"/>
    <w:rsid w:val="6A4D6AF9"/>
    <w:rsid w:val="6A840141"/>
    <w:rsid w:val="6C743F55"/>
    <w:rsid w:val="6D085C4B"/>
    <w:rsid w:val="70365E69"/>
    <w:rsid w:val="741F1275"/>
    <w:rsid w:val="74E72727"/>
    <w:rsid w:val="77290EA7"/>
    <w:rsid w:val="78235D56"/>
    <w:rsid w:val="790C64AF"/>
    <w:rsid w:val="79BE6511"/>
    <w:rsid w:val="7A5E0729"/>
    <w:rsid w:val="7AC71E8C"/>
    <w:rsid w:val="7AE60863"/>
    <w:rsid w:val="7AF0493A"/>
    <w:rsid w:val="7C187294"/>
    <w:rsid w:val="7DF91E66"/>
    <w:rsid w:val="7E042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3" w:semiHidden="0" w:name="Normal"/>
    <w:lsdException w:qFormat="1" w:unhideWhenUsed="0" w:uiPriority="0" w:name="heading 1"/>
    <w:lsdException w:qFormat="1" w:unhideWhenUsed="0" w:uiPriority="0" w:name="heading 2"/>
    <w:lsdException w:qFormat="1" w:unhideWhenUsed="0" w:uiPriority="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name="Normal Indent"/>
    <w:lsdException w:unhideWhenUsed="0" w:uiPriority="0" w:name="footnote text"/>
    <w:lsdException w:unhideWhenUsed="0" w:uiPriority="0" w:name="annotation text"/>
    <w:lsdException w:qFormat="1" w:unhideWhenUsed="0" w:uiPriority="0" w:name="header"/>
    <w:lsdException w:qFormat="1" w:unhideWhenUsed="0" w:uiPriority="0" w:name="footer"/>
    <w:lsdException w:unhideWhenUsed="0" w:uiPriority="0" w:name="index heading"/>
    <w:lsdException w:qFormat="1" w:unhideWhenUsed="0" w:uiPriority="0" w:name="caption"/>
    <w:lsdException w:unhideWhenUsed="0" w:uiPriority="0" w:name="table of figures"/>
    <w:lsdException w:unhideWhenUsed="0" w:uiPriority="0" w:name="envelope address"/>
    <w:lsdException w:unhideWhenUsed="0" w:uiPriority="0" w:name="envelope return"/>
    <w:lsdException w:unhideWhenUsed="0" w:uiPriority="0" w:name="footnote reference"/>
    <w:lsdException w:unhideWhenUsed="0" w:uiPriority="0" w:name="annotation reference"/>
    <w:lsdException w:unhideWhenUsed="0" w:uiPriority="0" w:name="line number"/>
    <w:lsdException w:unhideWhenUsed="0" w:uiPriority="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name="List"/>
    <w:lsdException w:unhideWhenUsed="0" w:uiPriority="0" w:name="List Bullet"/>
    <w:lsdException w:unhideWhenUsed="0" w:uiPriority="0" w:name="List Number"/>
    <w:lsdException w:unhideWhenUsed="0" w:uiPriority="0" w:name="List 2"/>
    <w:lsdException w:unhideWhenUsed="0" w:uiPriority="0" w:name="List 3"/>
    <w:lsdException w:unhideWhenUsed="0" w:uiPriority="0" w:name="List 4"/>
    <w:lsdException w:unhideWhenUsed="0" w:uiPriority="0" w:name="List 5"/>
    <w:lsdException w:unhideWhenUsed="0" w:uiPriority="0" w:name="List Bullet 2"/>
    <w:lsdException w:unhideWhenUsed="0" w:uiPriority="0" w:name="List Bullet 3"/>
    <w:lsdException w:unhideWhenUsed="0" w:uiPriority="0" w:name="List Bullet 4"/>
    <w:lsdException w:unhideWhenUsed="0" w:uiPriority="0" w:name="List Bullet 5"/>
    <w:lsdException w:unhideWhenUsed="0" w:uiPriority="0" w:name="List Number 2"/>
    <w:lsdException w:unhideWhenUsed="0" w:uiPriority="0" w:name="List Number 3"/>
    <w:lsdException w:unhideWhenUsed="0" w:uiPriority="0" w:name="List Number 4"/>
    <w:lsdException w:unhideWhenUsed="0" w:uiPriority="0" w:name="List Number 5"/>
    <w:lsdException w:qFormat="1" w:unhideWhenUsed="0" w:uiPriority="0" w:name="Title"/>
    <w:lsdException w:unhideWhenUsed="0" w:uiPriority="0" w:name="Closing"/>
    <w:lsdException w:unhideWhenUsed="0" w:uiPriority="0" w:name="Signature"/>
    <w:lsdException w:qFormat="1" w:uiPriority="1" w:name="Default Paragraph Font"/>
    <w:lsdException w:unhideWhenUsed="0" w:uiPriority="0" w:name="Body Text"/>
    <w:lsdException w:unhideWhenUsed="0" w:uiPriority="0" w:name="Body Text Indent"/>
    <w:lsdException w:unhideWhenUsed="0" w:uiPriority="0" w:name="List Continue"/>
    <w:lsdException w:unhideWhenUsed="0" w:uiPriority="0" w:name="List Continue 2"/>
    <w:lsdException w:unhideWhenUsed="0" w:uiPriority="0" w:name="List Continue 3"/>
    <w:lsdException w:unhideWhenUsed="0" w:uiPriority="0" w:name="List Continue 4"/>
    <w:lsdException w:unhideWhenUsed="0" w:uiPriority="0" w:name="List Continue 5"/>
    <w:lsdException w:unhideWhenUsed="0" w:uiPriority="0" w:name="Message Header"/>
    <w:lsdException w:qFormat="1" w:unhideWhenUsed="0" w:uiPriority="0" w:name="Subtitle"/>
    <w:lsdException w:unhideWhenUsed="0" w:uiPriority="0" w:name="Salutation"/>
    <w:lsdException w:unhideWhenUsed="0" w:uiPriority="0" w:name="Date"/>
    <w:lsdException w:unhideWhenUsed="0" w:uiPriority="0" w:name="Body Text First Indent"/>
    <w:lsdException w:unhideWhenUsed="0" w:uiPriority="0" w:name="Body Text First Indent 2"/>
    <w:lsdException w:unhideWhenUsed="0" w:uiPriority="0" w:name="Note Heading"/>
    <w:lsdException w:unhideWhenUsed="0" w:uiPriority="0" w:name="Body Text 2"/>
    <w:lsdException w:unhideWhenUsed="0" w:uiPriority="0" w:name="Body Text 3"/>
    <w:lsdException w:unhideWhenUsed="0" w:uiPriority="0" w:name="Body Text Indent 2"/>
    <w:lsdException w:unhideWhenUsed="0" w:uiPriority="0" w:name="Body Text Indent 3"/>
    <w:lsdException w:unhideWhenUsed="0" w:uiPriority="0" w:name="Block Text"/>
    <w:lsdException w:qFormat="1" w:unhideWhenUsed="0" w:uiPriority="0" w:name="Hyperlink"/>
    <w:lsdException w:unhideWhenUsed="0" w:uiPriority="0" w:name="FollowedHyperlink"/>
    <w:lsdException w:qFormat="1" w:unhideWhenUsed="0" w:uiPriority="22" w:semiHidden="0" w:name="Strong"/>
    <w:lsdException w:qFormat="1" w:unhideWhenUsed="0" w:uiPriority="20" w:semiHidden="0" w:name="Emphasis"/>
    <w:lsdException w:unhideWhenUsed="0" w:uiPriority="0" w:name="Document Map"/>
    <w:lsdException w:unhideWhenUsed="0" w:uiPriority="0" w:name="Plain Text"/>
    <w:lsdException w:unhideWhenUsed="0" w:uiPriority="0" w:name="E-mail Signature"/>
    <w:lsdException w:qFormat="1" w:unhideWhenUsed="0" w:uiPriority="99" w:name="Normal (Web)"/>
    <w:lsdException w:unhideWhenUsed="0" w:uiPriority="0" w:name="HTML Acronym"/>
    <w:lsdException w:unhideWhenUsed="0" w:uiPriority="0" w:name="HTML Address"/>
    <w:lsdException w:unhideWhenUsed="0" w:uiPriority="0" w:name="HTML Cite"/>
    <w:lsdException w:qFormat="1" w:uiPriority="99" w:name="HTML Code"/>
    <w:lsdException w:unhideWhenUsed="0" w:uiPriority="0" w:name="HTML Definition"/>
    <w:lsdException w:unhideWhenUsed="0" w:uiPriority="0" w:name="HTML Keyboard"/>
    <w:lsdException w:qFormat="1" w:uiPriority="99" w:name="HTML Preformatted"/>
    <w:lsdException w:unhideWhenUsed="0" w:uiPriority="0" w:name="HTML Sample"/>
    <w:lsdException w:unhideWhenUsed="0" w:uiPriority="0" w:name="HTML Typewriter"/>
    <w:lsdException w:unhideWhenUsed="0" w:uiPriority="0" w:name="HTML Variable"/>
    <w:lsdException w:qFormat="1" w:uiPriority="99"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3"/>
    <w:pPr>
      <w:widowControl w:val="0"/>
      <w:spacing w:before="60" w:after="60" w:line="288" w:lineRule="auto"/>
      <w:ind w:firstLine="200" w:firstLineChars="200"/>
      <w:contextualSpacing/>
      <w:jc w:val="both"/>
    </w:pPr>
    <w:rPr>
      <w:rFonts w:ascii="等线" w:hAnsi="等线" w:eastAsia="宋体" w:cs="Times New Roman"/>
      <w:color w:val="000000"/>
      <w:sz w:val="24"/>
      <w:szCs w:val="21"/>
      <w:lang w:val="en-US" w:eastAsia="zh-CN" w:bidi="ar-SA"/>
    </w:rPr>
  </w:style>
  <w:style w:type="paragraph" w:styleId="2">
    <w:name w:val="heading 1"/>
    <w:basedOn w:val="1"/>
    <w:next w:val="1"/>
    <w:semiHidden/>
    <w:qFormat/>
    <w:uiPriority w:val="0"/>
    <w:pPr>
      <w:keepNext/>
      <w:keepLines/>
      <w:spacing w:before="340" w:after="330" w:line="576" w:lineRule="auto"/>
      <w:outlineLvl w:val="0"/>
    </w:pPr>
    <w:rPr>
      <w:b/>
      <w:kern w:val="44"/>
      <w:sz w:val="44"/>
    </w:rPr>
  </w:style>
  <w:style w:type="paragraph" w:styleId="3">
    <w:name w:val="heading 2"/>
    <w:basedOn w:val="1"/>
    <w:next w:val="1"/>
    <w:link w:val="36"/>
    <w:semiHidden/>
    <w:qFormat/>
    <w:uiPriority w:val="0"/>
    <w:pPr>
      <w:spacing w:before="0" w:beforeAutospacing="1" w:after="0" w:afterAutospacing="1"/>
      <w:jc w:val="left"/>
      <w:outlineLvl w:val="1"/>
    </w:pPr>
    <w:rPr>
      <w:rFonts w:hint="eastAsia" w:ascii="宋体" w:hAnsi="宋体"/>
      <w:b/>
      <w:bCs/>
      <w:sz w:val="36"/>
      <w:szCs w:val="36"/>
    </w:rPr>
  </w:style>
  <w:style w:type="paragraph" w:styleId="4">
    <w:name w:val="heading 3"/>
    <w:basedOn w:val="1"/>
    <w:next w:val="1"/>
    <w:semiHidden/>
    <w:qFormat/>
    <w:uiPriority w:val="0"/>
    <w:pPr>
      <w:keepNext/>
      <w:keepLines/>
      <w:spacing w:before="260" w:after="260" w:line="413" w:lineRule="auto"/>
      <w:outlineLvl w:val="2"/>
    </w:pPr>
    <w:rPr>
      <w:b/>
      <w:sz w:val="32"/>
    </w:rPr>
  </w:style>
  <w:style w:type="paragraph" w:styleId="5">
    <w:name w:val="heading 4"/>
    <w:basedOn w:val="1"/>
    <w:next w:val="1"/>
    <w:semiHidden/>
    <w:qFormat/>
    <w:uiPriority w:val="0"/>
    <w:pPr>
      <w:keepNext/>
      <w:keepLines/>
      <w:spacing w:before="280" w:after="290" w:line="372" w:lineRule="auto"/>
      <w:outlineLvl w:val="3"/>
    </w:pPr>
    <w:rPr>
      <w:rFonts w:ascii="Arial" w:hAnsi="Arial" w:eastAsia="黑体"/>
      <w:b/>
      <w:sz w:val="28"/>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34"/>
    <w:semiHidden/>
    <w:qFormat/>
    <w:uiPriority w:val="0"/>
    <w:pPr>
      <w:tabs>
        <w:tab w:val="center" w:pos="4153"/>
        <w:tab w:val="right" w:pos="8306"/>
      </w:tabs>
      <w:snapToGrid w:val="0"/>
      <w:spacing w:line="240" w:lineRule="auto"/>
      <w:jc w:val="left"/>
    </w:pPr>
    <w:rPr>
      <w:sz w:val="18"/>
      <w:szCs w:val="18"/>
    </w:rPr>
  </w:style>
  <w:style w:type="paragraph" w:styleId="7">
    <w:name w:val="header"/>
    <w:basedOn w:val="1"/>
    <w:link w:val="33"/>
    <w:semiHidden/>
    <w:qFormat/>
    <w:uiPriority w:val="0"/>
    <w:pPr>
      <w:pBdr>
        <w:bottom w:val="single" w:color="auto" w:sz="6" w:space="1"/>
      </w:pBdr>
      <w:tabs>
        <w:tab w:val="center" w:pos="4153"/>
        <w:tab w:val="right" w:pos="8306"/>
      </w:tabs>
      <w:snapToGrid w:val="0"/>
      <w:spacing w:line="240" w:lineRule="auto"/>
      <w:jc w:val="center"/>
    </w:pPr>
    <w:rPr>
      <w:sz w:val="18"/>
      <w:szCs w:val="18"/>
    </w:rPr>
  </w:style>
  <w:style w:type="paragraph" w:styleId="8">
    <w:name w:val="HTML Preformatted"/>
    <w:basedOn w:val="1"/>
    <w:link w:val="38"/>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firstLineChars="0"/>
      <w:contextualSpacing w:val="0"/>
      <w:jc w:val="left"/>
    </w:pPr>
    <w:rPr>
      <w:rFonts w:ascii="宋体" w:hAnsi="宋体" w:cs="宋体"/>
      <w:color w:val="auto"/>
      <w:szCs w:val="24"/>
    </w:rPr>
  </w:style>
  <w:style w:type="paragraph" w:styleId="9">
    <w:name w:val="Normal (Web)"/>
    <w:basedOn w:val="1"/>
    <w:semiHidden/>
    <w:qFormat/>
    <w:uiPriority w:val="99"/>
    <w:pPr>
      <w:spacing w:before="0" w:beforeAutospacing="1" w:after="0" w:afterAutospacing="1"/>
      <w:jc w:val="left"/>
    </w:pPr>
  </w:style>
  <w:style w:type="character" w:styleId="12">
    <w:name w:val="Strong"/>
    <w:basedOn w:val="11"/>
    <w:qFormat/>
    <w:uiPriority w:val="22"/>
    <w:rPr>
      <w:b/>
      <w:bCs/>
    </w:rPr>
  </w:style>
  <w:style w:type="character" w:styleId="13">
    <w:name w:val="Emphasis"/>
    <w:basedOn w:val="11"/>
    <w:qFormat/>
    <w:uiPriority w:val="20"/>
    <w:rPr>
      <w:i/>
      <w:iCs/>
    </w:rPr>
  </w:style>
  <w:style w:type="character" w:styleId="14">
    <w:name w:val="Hyperlink"/>
    <w:basedOn w:val="11"/>
    <w:semiHidden/>
    <w:qFormat/>
    <w:uiPriority w:val="0"/>
    <w:rPr>
      <w:color w:val="0000FF"/>
      <w:u w:val="single"/>
    </w:rPr>
  </w:style>
  <w:style w:type="character" w:styleId="15">
    <w:name w:val="HTML Code"/>
    <w:basedOn w:val="11"/>
    <w:semiHidden/>
    <w:unhideWhenUsed/>
    <w:qFormat/>
    <w:uiPriority w:val="99"/>
    <w:rPr>
      <w:rFonts w:ascii="宋体" w:hAnsi="宋体" w:eastAsia="宋体" w:cs="宋体"/>
      <w:sz w:val="24"/>
      <w:szCs w:val="24"/>
    </w:rPr>
  </w:style>
  <w:style w:type="paragraph" w:customStyle="1" w:styleId="16">
    <w:name w:val="一级标题"/>
    <w:basedOn w:val="2"/>
    <w:qFormat/>
    <w:uiPriority w:val="0"/>
    <w:pPr>
      <w:spacing w:before="120" w:after="120" w:line="240" w:lineRule="auto"/>
      <w:ind w:firstLine="0" w:firstLineChars="0"/>
      <w:jc w:val="center"/>
    </w:pPr>
    <w:rPr>
      <w:rFonts w:eastAsiaTheme="majorEastAsia"/>
    </w:rPr>
  </w:style>
  <w:style w:type="paragraph" w:customStyle="1" w:styleId="17">
    <w:name w:val="二级标题"/>
    <w:basedOn w:val="3"/>
    <w:next w:val="1"/>
    <w:qFormat/>
    <w:uiPriority w:val="1"/>
    <w:pPr>
      <w:spacing w:before="20" w:after="20" w:line="240" w:lineRule="auto"/>
      <w:ind w:firstLine="0" w:firstLineChars="0"/>
    </w:pPr>
    <w:rPr>
      <w:rFonts w:ascii="Arial" w:hAnsi="Arial" w:eastAsia="楷体"/>
      <w:sz w:val="32"/>
    </w:rPr>
  </w:style>
  <w:style w:type="paragraph" w:customStyle="1" w:styleId="18">
    <w:name w:val="三级标题"/>
    <w:basedOn w:val="4"/>
    <w:next w:val="1"/>
    <w:qFormat/>
    <w:uiPriority w:val="2"/>
    <w:pPr>
      <w:spacing w:before="40" w:after="40" w:line="300" w:lineRule="auto"/>
      <w:ind w:left="480" w:leftChars="200" w:firstLine="0" w:firstLineChars="0"/>
    </w:pPr>
    <w:rPr>
      <w:rFonts w:eastAsia="楷体"/>
      <w:b w:val="0"/>
      <w:sz w:val="30"/>
    </w:rPr>
  </w:style>
  <w:style w:type="paragraph" w:customStyle="1" w:styleId="19">
    <w:name w:val="一级重点"/>
    <w:basedOn w:val="1"/>
    <w:link w:val="20"/>
    <w:semiHidden/>
    <w:qFormat/>
    <w:uiPriority w:val="0"/>
    <w:pPr>
      <w:spacing w:before="120" w:after="120" w:line="360" w:lineRule="auto"/>
    </w:pPr>
    <w:rPr>
      <w:b/>
      <w:color w:val="FF0000"/>
    </w:rPr>
  </w:style>
  <w:style w:type="character" w:customStyle="1" w:styleId="20">
    <w:name w:val="重点 Char"/>
    <w:link w:val="19"/>
    <w:semiHidden/>
    <w:qFormat/>
    <w:uiPriority w:val="0"/>
    <w:rPr>
      <w:rFonts w:ascii="等线" w:hAnsi="等线"/>
      <w:b/>
      <w:color w:val="FF0000"/>
      <w:sz w:val="24"/>
      <w:szCs w:val="21"/>
    </w:rPr>
  </w:style>
  <w:style w:type="paragraph" w:customStyle="1" w:styleId="21">
    <w:name w:val="二级重点"/>
    <w:basedOn w:val="19"/>
    <w:semiHidden/>
    <w:qFormat/>
    <w:uiPriority w:val="0"/>
    <w:rPr>
      <w:rFonts w:asciiTheme="minorHAnsi" w:hAnsiTheme="minorHAnsi"/>
      <w:color w:val="00B0F0"/>
    </w:rPr>
  </w:style>
  <w:style w:type="paragraph" w:customStyle="1" w:styleId="22">
    <w:name w:val="四级标题"/>
    <w:basedOn w:val="5"/>
    <w:next w:val="1"/>
    <w:link w:val="23"/>
    <w:qFormat/>
    <w:uiPriority w:val="3"/>
    <w:pPr>
      <w:spacing w:before="120" w:after="120"/>
      <w:ind w:left="960" w:leftChars="400" w:firstLine="0" w:firstLineChars="0"/>
    </w:pPr>
    <w:rPr>
      <w:rFonts w:ascii="Arial" w:hAnsi="Arial" w:eastAsia="楷体"/>
      <w:b w:val="0"/>
    </w:rPr>
  </w:style>
  <w:style w:type="character" w:customStyle="1" w:styleId="23">
    <w:name w:val="四级标题 Char"/>
    <w:link w:val="22"/>
    <w:qFormat/>
    <w:uiPriority w:val="3"/>
    <w:rPr>
      <w:rFonts w:ascii="Arial" w:hAnsi="Arial" w:eastAsia="楷体"/>
      <w:color w:val="000000"/>
      <w:sz w:val="28"/>
      <w:szCs w:val="21"/>
    </w:rPr>
  </w:style>
  <w:style w:type="paragraph" w:styleId="24">
    <w:name w:val="List Paragraph"/>
    <w:basedOn w:val="1"/>
    <w:semiHidden/>
    <w:qFormat/>
    <w:uiPriority w:val="99"/>
    <w:pPr>
      <w:ind w:firstLine="420"/>
    </w:pPr>
  </w:style>
  <w:style w:type="character" w:styleId="25">
    <w:name w:val="Placeholder Text"/>
    <w:basedOn w:val="11"/>
    <w:semiHidden/>
    <w:qFormat/>
    <w:uiPriority w:val="99"/>
    <w:rPr>
      <w:color w:val="808080"/>
    </w:rPr>
  </w:style>
  <w:style w:type="paragraph" w:customStyle="1" w:styleId="26">
    <w:name w:val="局部加粗正文"/>
    <w:basedOn w:val="1"/>
    <w:link w:val="28"/>
    <w:qFormat/>
    <w:uiPriority w:val="4"/>
    <w:pPr>
      <w:ind w:firstLine="480"/>
    </w:pPr>
    <w:rPr>
      <w:rFonts w:eastAsia="微软雅黑"/>
      <w:b/>
    </w:rPr>
  </w:style>
  <w:style w:type="paragraph" w:customStyle="1" w:styleId="27">
    <w:name w:val="红色正文"/>
    <w:basedOn w:val="1"/>
    <w:link w:val="29"/>
    <w:qFormat/>
    <w:uiPriority w:val="5"/>
    <w:pPr>
      <w:ind w:firstLine="482"/>
    </w:pPr>
    <w:rPr>
      <w:b/>
      <w:color w:val="FF0000"/>
    </w:rPr>
  </w:style>
  <w:style w:type="character" w:customStyle="1" w:styleId="28">
    <w:name w:val="局部加粗正文 字符"/>
    <w:basedOn w:val="11"/>
    <w:link w:val="26"/>
    <w:qFormat/>
    <w:uiPriority w:val="4"/>
    <w:rPr>
      <w:rFonts w:ascii="等线" w:hAnsi="等线" w:eastAsia="微软雅黑"/>
      <w:b/>
      <w:color w:val="000000"/>
      <w:sz w:val="24"/>
      <w:szCs w:val="21"/>
    </w:rPr>
  </w:style>
  <w:style w:type="character" w:customStyle="1" w:styleId="29">
    <w:name w:val="红色正文 字符"/>
    <w:basedOn w:val="28"/>
    <w:link w:val="27"/>
    <w:qFormat/>
    <w:uiPriority w:val="5"/>
    <w:rPr>
      <w:rFonts w:ascii="等线" w:hAnsi="等线" w:eastAsia="黑体"/>
      <w:color w:val="FF0000"/>
      <w:sz w:val="24"/>
      <w:szCs w:val="21"/>
    </w:rPr>
  </w:style>
  <w:style w:type="paragraph" w:customStyle="1" w:styleId="30">
    <w:name w:val="整体加粗正文"/>
    <w:basedOn w:val="1"/>
    <w:link w:val="31"/>
    <w:qFormat/>
    <w:uiPriority w:val="3"/>
    <w:pPr>
      <w:ind w:firstLine="480"/>
    </w:pPr>
    <w:rPr>
      <w:b/>
      <w:shd w:val="clear" w:color="auto" w:fill="FFFFFF"/>
    </w:rPr>
  </w:style>
  <w:style w:type="character" w:customStyle="1" w:styleId="31">
    <w:name w:val="整体加粗正文 字符"/>
    <w:basedOn w:val="11"/>
    <w:link w:val="30"/>
    <w:qFormat/>
    <w:uiPriority w:val="3"/>
    <w:rPr>
      <w:rFonts w:ascii="等线" w:hAnsi="等线"/>
      <w:b/>
      <w:color w:val="000000"/>
      <w:sz w:val="24"/>
      <w:szCs w:val="21"/>
    </w:rPr>
  </w:style>
  <w:style w:type="paragraph" w:customStyle="1" w:styleId="32">
    <w:name w:val="错题题目"/>
    <w:basedOn w:val="22"/>
    <w:qFormat/>
    <w:uiPriority w:val="3"/>
    <w:rPr>
      <w:rFonts w:eastAsia="微软雅黑"/>
    </w:rPr>
  </w:style>
  <w:style w:type="character" w:customStyle="1" w:styleId="33">
    <w:name w:val="页眉 字符"/>
    <w:basedOn w:val="11"/>
    <w:link w:val="7"/>
    <w:semiHidden/>
    <w:qFormat/>
    <w:uiPriority w:val="0"/>
    <w:rPr>
      <w:rFonts w:ascii="等线" w:hAnsi="等线"/>
      <w:color w:val="000000"/>
      <w:sz w:val="18"/>
      <w:szCs w:val="18"/>
    </w:rPr>
  </w:style>
  <w:style w:type="character" w:customStyle="1" w:styleId="34">
    <w:name w:val="页脚 字符"/>
    <w:basedOn w:val="11"/>
    <w:link w:val="6"/>
    <w:semiHidden/>
    <w:qFormat/>
    <w:uiPriority w:val="0"/>
    <w:rPr>
      <w:rFonts w:ascii="等线" w:hAnsi="等线"/>
      <w:color w:val="000000"/>
      <w:sz w:val="18"/>
      <w:szCs w:val="18"/>
    </w:rPr>
  </w:style>
  <w:style w:type="character" w:customStyle="1" w:styleId="35">
    <w:name w:val="Unresolved Mention"/>
    <w:basedOn w:val="11"/>
    <w:semiHidden/>
    <w:unhideWhenUsed/>
    <w:qFormat/>
    <w:uiPriority w:val="99"/>
    <w:rPr>
      <w:color w:val="605E5C"/>
      <w:shd w:val="clear" w:color="auto" w:fill="E1DFDD"/>
    </w:rPr>
  </w:style>
  <w:style w:type="character" w:customStyle="1" w:styleId="36">
    <w:name w:val="标题 2 字符"/>
    <w:basedOn w:val="11"/>
    <w:link w:val="3"/>
    <w:qFormat/>
    <w:uiPriority w:val="9"/>
    <w:rPr>
      <w:rFonts w:ascii="宋体" w:hAnsi="宋体"/>
      <w:b/>
      <w:bCs/>
      <w:color w:val="000000"/>
      <w:sz w:val="36"/>
      <w:szCs w:val="36"/>
    </w:rPr>
  </w:style>
  <w:style w:type="paragraph" w:customStyle="1" w:styleId="37">
    <w:name w:val="错题选项"/>
    <w:basedOn w:val="1"/>
    <w:qFormat/>
    <w:uiPriority w:val="3"/>
    <w:pPr>
      <w:widowControl/>
      <w:shd w:val="clear" w:color="auto" w:fill="FFFFFF"/>
      <w:ind w:firstLine="0" w:firstLineChars="0"/>
      <w:jc w:val="left"/>
    </w:pPr>
    <w:rPr>
      <w:rFonts w:ascii="微软雅黑" w:hAnsi="微软雅黑" w:eastAsia="微软雅黑" w:cs="宋体"/>
      <w:color w:val="121212"/>
      <w:sz w:val="28"/>
      <w:szCs w:val="28"/>
    </w:rPr>
  </w:style>
  <w:style w:type="character" w:customStyle="1" w:styleId="38">
    <w:name w:val="HTML 预设格式 字符"/>
    <w:basedOn w:val="11"/>
    <w:link w:val="8"/>
    <w:semiHidden/>
    <w:qFormat/>
    <w:uiPriority w:val="99"/>
    <w:rPr>
      <w:rFonts w:ascii="宋体" w:hAnsi="宋体" w:cs="宋体"/>
      <w:sz w:val="24"/>
      <w:szCs w:val="24"/>
    </w:rPr>
  </w:style>
  <w:style w:type="character" w:customStyle="1" w:styleId="39">
    <w:name w:val="code-snippet_outer"/>
    <w:basedOn w:val="11"/>
    <w:qFormat/>
    <w:uiPriority w:val="0"/>
  </w:style>
  <w:style w:type="character" w:customStyle="1" w:styleId="40">
    <w:name w:val="code-snippet__class"/>
    <w:basedOn w:val="11"/>
    <w:qFormat/>
    <w:uiPriority w:val="0"/>
  </w:style>
  <w:style w:type="character" w:customStyle="1" w:styleId="41">
    <w:name w:val="code-snippet__keyword"/>
    <w:basedOn w:val="11"/>
    <w:uiPriority w:val="0"/>
  </w:style>
  <w:style w:type="character" w:customStyle="1" w:styleId="42">
    <w:name w:val="code-snippet__title"/>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7E97E-EC48-4439-A45D-4752FD3E4776}">
  <ds:schemaRefs/>
</ds:datastoreItem>
</file>

<file path=docProps/app.xml><?xml version="1.0" encoding="utf-8"?>
<Properties xmlns="http://schemas.openxmlformats.org/officeDocument/2006/extended-properties" xmlns:vt="http://schemas.openxmlformats.org/officeDocument/2006/docPropsVTypes">
  <Template>Normal</Template>
  <Pages>10</Pages>
  <Words>1270</Words>
  <Characters>1653</Characters>
  <Lines>75</Lines>
  <Paragraphs>21</Paragraphs>
  <TotalTime>0</TotalTime>
  <ScaleCrop>false</ScaleCrop>
  <LinksUpToDate>false</LinksUpToDate>
  <CharactersWithSpaces>1721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2021-03-09T04:03:00Z</dcterms:created>
  <dc:creator>1</dc:creator>
  <cp:lastModifiedBy>廖永超</cp:lastModifiedBy>
  <cp:lastPrinted>2021-10-20T06:10:00Z</cp:lastPrinted>
  <dcterms:modified xsi:type="dcterms:W3CDTF">2022-12-01T08:54:30Z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50F598B20616413BBAE6B5699BBB7539</vt:lpwstr>
  </property>
</Properties>
</file>