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8EC9CE" w14:textId="77777777" w:rsidR="00217AD6" w:rsidRDefault="00217AD6" w:rsidP="00F2277B">
      <w:pPr>
        <w:pStyle w:val="Ttulo2"/>
        <w:spacing w:before="120" w:after="120"/>
        <w:rPr>
          <w:rFonts w:ascii="Times New Roman" w:hAnsi="Times New Roman"/>
          <w:b w:val="0"/>
          <w:sz w:val="24"/>
          <w:szCs w:val="24"/>
          <w:lang w:val="pt-BR"/>
        </w:rPr>
      </w:pPr>
      <w:bookmarkStart w:id="0" w:name="_Toc505453212"/>
      <w:bookmarkStart w:id="1" w:name="_Toc506559585"/>
      <w:bookmarkStart w:id="2" w:name="_Toc513630724"/>
      <w:bookmarkStart w:id="3" w:name="_Toc514673973"/>
      <w:r>
        <w:rPr>
          <w:rFonts w:ascii="Times New Roman" w:hAnsi="Times New Roman"/>
          <w:sz w:val="24"/>
          <w:szCs w:val="24"/>
          <w:lang w:val="pt-BR"/>
        </w:rPr>
        <w:t xml:space="preserve">Eixo Temático: </w:t>
      </w:r>
      <w:r>
        <w:rPr>
          <w:rFonts w:ascii="Times New Roman" w:hAnsi="Times New Roman"/>
          <w:b w:val="0"/>
          <w:sz w:val="24"/>
          <w:szCs w:val="24"/>
          <w:lang w:val="pt-BR"/>
        </w:rPr>
        <w:t>Metodologias de Ensino-aprendizagem</w:t>
      </w:r>
    </w:p>
    <w:p w14:paraId="31C6685F" w14:textId="324E565D" w:rsidR="00217AD6" w:rsidRDefault="00217AD6" w:rsidP="00F2277B">
      <w:pPr>
        <w:pStyle w:val="Ttulo2"/>
        <w:spacing w:before="120" w:after="120"/>
        <w:rPr>
          <w:rFonts w:ascii="Times New Roman" w:hAnsi="Times New Roman"/>
          <w:sz w:val="24"/>
          <w:szCs w:val="24"/>
          <w:lang w:val="pt-BR"/>
        </w:rPr>
      </w:pPr>
      <w:r>
        <w:rPr>
          <w:rFonts w:ascii="Times New Roman" w:hAnsi="Times New Roman"/>
          <w:sz w:val="24"/>
          <w:szCs w:val="24"/>
          <w:lang w:val="pt-BR"/>
        </w:rPr>
        <w:t>Titulo:</w:t>
      </w:r>
      <w:r w:rsidR="008003C0">
        <w:rPr>
          <w:rFonts w:ascii="Times New Roman" w:hAnsi="Times New Roman"/>
          <w:sz w:val="24"/>
          <w:szCs w:val="24"/>
          <w:lang w:val="pt-BR"/>
        </w:rPr>
        <w:t xml:space="preserve"> </w:t>
      </w:r>
      <w:r w:rsidR="008003C0" w:rsidRPr="008003C0">
        <w:rPr>
          <w:rFonts w:ascii="Times New Roman" w:hAnsi="Times New Roman"/>
          <w:b w:val="0"/>
          <w:i/>
          <w:sz w:val="24"/>
          <w:szCs w:val="24"/>
          <w:lang w:val="pt-BR"/>
        </w:rPr>
        <w:t>Team-Based Learning</w:t>
      </w:r>
      <w:r w:rsidR="008003C0" w:rsidRPr="008003C0">
        <w:rPr>
          <w:rFonts w:ascii="Times New Roman" w:hAnsi="Times New Roman"/>
          <w:b w:val="0"/>
          <w:sz w:val="24"/>
          <w:szCs w:val="24"/>
          <w:lang w:val="pt-BR"/>
        </w:rPr>
        <w:t xml:space="preserve"> como método de ensino-aprendizagem</w:t>
      </w:r>
    </w:p>
    <w:p w14:paraId="09D7E97E" w14:textId="56B79B20" w:rsidR="006B119E" w:rsidRDefault="00217AD6" w:rsidP="00F2277B">
      <w:pPr>
        <w:pStyle w:val="Ttulo2"/>
        <w:spacing w:before="120" w:after="120"/>
        <w:rPr>
          <w:rFonts w:ascii="Times New Roman" w:hAnsi="Times New Roman"/>
          <w:b w:val="0"/>
          <w:sz w:val="24"/>
          <w:szCs w:val="24"/>
          <w:lang w:val="pt-BR"/>
        </w:rPr>
        <w:sectPr w:rsidR="006B119E" w:rsidSect="008003C0">
          <w:headerReference w:type="default" r:id="rId8"/>
          <w:footerReference w:type="default" r:id="rId9"/>
          <w:footnotePr>
            <w:numFmt w:val="chicago"/>
            <w:numRestart w:val="eachPage"/>
          </w:footnotePr>
          <w:pgSz w:w="11907" w:h="16839" w:code="9"/>
          <w:pgMar w:top="1701" w:right="1134" w:bottom="1134" w:left="1701" w:header="1134" w:footer="1134" w:gutter="0"/>
          <w:pgNumType w:start="8"/>
          <w:cols w:space="720"/>
          <w:docGrid w:linePitch="326"/>
        </w:sectPr>
      </w:pPr>
      <w:r>
        <w:rPr>
          <w:rFonts w:ascii="Times New Roman" w:hAnsi="Times New Roman"/>
          <w:sz w:val="24"/>
          <w:szCs w:val="24"/>
          <w:lang w:val="pt-BR"/>
        </w:rPr>
        <w:t>Autores</w:t>
      </w:r>
      <w:r w:rsidR="006B119E">
        <w:rPr>
          <w:rFonts w:ascii="Times New Roman" w:hAnsi="Times New Roman"/>
          <w:sz w:val="24"/>
          <w:szCs w:val="24"/>
          <w:lang w:val="pt-BR"/>
        </w:rPr>
        <w:t>:</w:t>
      </w:r>
    </w:p>
    <w:p w14:paraId="20DEDC67" w14:textId="762D33D5" w:rsidR="006B119E" w:rsidRDefault="006B119E" w:rsidP="00F2277B">
      <w:pPr>
        <w:pStyle w:val="Ttulo2"/>
        <w:spacing w:before="120" w:after="120"/>
        <w:rPr>
          <w:rFonts w:ascii="Times New Roman" w:hAnsi="Times New Roman"/>
          <w:b w:val="0"/>
          <w:sz w:val="24"/>
          <w:szCs w:val="24"/>
          <w:lang w:val="pt-BR"/>
        </w:rPr>
        <w:sectPr w:rsidR="006B119E" w:rsidSect="006B119E">
          <w:footnotePr>
            <w:numRestart w:val="eachPage"/>
          </w:footnotePr>
          <w:type w:val="continuous"/>
          <w:pgSz w:w="11907" w:h="16839" w:code="9"/>
          <w:pgMar w:top="1701" w:right="1134" w:bottom="1134" w:left="1701" w:header="1134" w:footer="1134" w:gutter="0"/>
          <w:pgNumType w:start="8"/>
          <w:cols w:space="720"/>
          <w:docGrid w:linePitch="326"/>
        </w:sectPr>
      </w:pPr>
      <w:r>
        <w:rPr>
          <w:rFonts w:ascii="Times New Roman" w:hAnsi="Times New Roman"/>
          <w:b w:val="0"/>
          <w:sz w:val="24"/>
          <w:szCs w:val="24"/>
          <w:lang w:val="pt-BR"/>
        </w:rPr>
        <w:tab/>
        <w:t>Victor Hugo de Sousa UTIDA</w:t>
      </w:r>
      <w:r>
        <w:rPr>
          <w:rStyle w:val="Refdenotaderodap"/>
          <w:rFonts w:ascii="Times New Roman" w:hAnsi="Times New Roman"/>
          <w:b w:val="0"/>
          <w:sz w:val="24"/>
          <w:szCs w:val="24"/>
          <w:lang w:val="pt-BR"/>
        </w:rPr>
        <w:footnoteReference w:id="1"/>
      </w:r>
    </w:p>
    <w:p w14:paraId="149BEF15" w14:textId="0E79BDF1" w:rsidR="00D96252" w:rsidRPr="00D96252" w:rsidRDefault="00D96252" w:rsidP="006B119E">
      <w:pPr>
        <w:pStyle w:val="Ttulo2"/>
        <w:spacing w:before="120" w:after="120"/>
        <w:ind w:left="709"/>
        <w:rPr>
          <w:rFonts w:ascii="Times New Roman" w:hAnsi="Times New Roman"/>
          <w:b w:val="0"/>
          <w:sz w:val="24"/>
          <w:szCs w:val="24"/>
          <w:vertAlign w:val="superscript"/>
          <w:lang w:val="pt-BR"/>
        </w:rPr>
      </w:pPr>
      <w:r>
        <w:rPr>
          <w:rFonts w:ascii="Times New Roman" w:hAnsi="Times New Roman"/>
          <w:b w:val="0"/>
          <w:sz w:val="24"/>
          <w:szCs w:val="24"/>
          <w:lang w:val="pt-BR"/>
        </w:rPr>
        <w:t>Nathalie de Lourdes Souza DEWULF</w:t>
      </w:r>
      <w:r>
        <w:rPr>
          <w:rFonts w:ascii="Times New Roman" w:hAnsi="Times New Roman"/>
          <w:b w:val="0"/>
          <w:sz w:val="24"/>
          <w:szCs w:val="24"/>
          <w:vertAlign w:val="superscript"/>
          <w:lang w:val="pt-BR"/>
        </w:rPr>
        <w:t>2</w:t>
      </w:r>
    </w:p>
    <w:p w14:paraId="5B998B05" w14:textId="7C726A43" w:rsidR="006B119E" w:rsidRDefault="006B119E" w:rsidP="006B119E">
      <w:pPr>
        <w:pStyle w:val="Ttulo2"/>
        <w:spacing w:before="120" w:after="120"/>
        <w:ind w:left="709"/>
        <w:rPr>
          <w:rFonts w:ascii="Times New Roman" w:hAnsi="Times New Roman"/>
          <w:sz w:val="24"/>
          <w:szCs w:val="24"/>
          <w:vertAlign w:val="superscript"/>
          <w:lang w:val="pt-BR"/>
        </w:rPr>
        <w:sectPr w:rsidR="006B119E" w:rsidSect="006B119E">
          <w:footnotePr>
            <w:numRestart w:val="eachPage"/>
          </w:footnotePr>
          <w:type w:val="continuous"/>
          <w:pgSz w:w="11907" w:h="16839" w:code="9"/>
          <w:pgMar w:top="1701" w:right="1134" w:bottom="1134" w:left="1701" w:header="1134" w:footer="1134" w:gutter="0"/>
          <w:pgNumType w:start="8"/>
          <w:cols w:space="720"/>
          <w:docGrid w:linePitch="326"/>
        </w:sectPr>
      </w:pPr>
      <w:r>
        <w:rPr>
          <w:rFonts w:ascii="Times New Roman" w:hAnsi="Times New Roman"/>
          <w:b w:val="0"/>
          <w:sz w:val="24"/>
          <w:szCs w:val="24"/>
          <w:lang w:val="pt-BR"/>
        </w:rPr>
        <w:t xml:space="preserve">Flavio Marques </w:t>
      </w:r>
      <w:r w:rsidRPr="006B119E">
        <w:rPr>
          <w:rFonts w:ascii="Times New Roman" w:hAnsi="Times New Roman"/>
          <w:b w:val="0"/>
          <w:sz w:val="24"/>
          <w:szCs w:val="24"/>
          <w:highlight w:val="yellow"/>
          <w:lang w:val="pt-BR"/>
        </w:rPr>
        <w:t>LOPES</w:t>
      </w:r>
      <w:r w:rsidR="00D96252">
        <w:rPr>
          <w:rStyle w:val="Refdenotaderodap"/>
          <w:rFonts w:ascii="Times New Roman" w:hAnsi="Times New Roman"/>
          <w:b w:val="0"/>
          <w:sz w:val="24"/>
          <w:szCs w:val="24"/>
          <w:lang w:val="pt-BR"/>
        </w:rPr>
        <w:t>3</w:t>
      </w:r>
    </w:p>
    <w:p w14:paraId="3829D9CF" w14:textId="77777777" w:rsidR="00C03109" w:rsidRDefault="00C03109" w:rsidP="00F2277B">
      <w:pPr>
        <w:pStyle w:val="Ttulo2"/>
        <w:spacing w:before="120" w:after="120"/>
        <w:rPr>
          <w:rFonts w:ascii="Times New Roman" w:hAnsi="Times New Roman"/>
          <w:sz w:val="24"/>
          <w:szCs w:val="24"/>
          <w:lang w:val="pt-BR"/>
        </w:rPr>
      </w:pPr>
    </w:p>
    <w:p w14:paraId="5EBF9111" w14:textId="3895B876" w:rsidR="006B119E" w:rsidRDefault="00C03109" w:rsidP="00F2277B">
      <w:pPr>
        <w:pStyle w:val="Ttulo2"/>
        <w:spacing w:before="120" w:after="120"/>
        <w:rPr>
          <w:rFonts w:ascii="Times New Roman" w:hAnsi="Times New Roman"/>
          <w:sz w:val="24"/>
          <w:szCs w:val="24"/>
          <w:lang w:val="pt-BR"/>
        </w:rPr>
      </w:pPr>
      <w:r>
        <w:rPr>
          <w:rFonts w:ascii="Times New Roman" w:hAnsi="Times New Roman"/>
          <w:sz w:val="24"/>
          <w:szCs w:val="24"/>
          <w:lang w:val="pt-BR"/>
        </w:rPr>
        <w:t>RESUMO:</w:t>
      </w:r>
    </w:p>
    <w:p w14:paraId="62D24DAC" w14:textId="08FE0AD4" w:rsidR="00C03109" w:rsidRDefault="00C03109" w:rsidP="00C03109">
      <w:pPr>
        <w:spacing w:line="240" w:lineRule="auto"/>
        <w:rPr>
          <w:rFonts w:ascii="Times New Roman" w:hAnsi="Times New Roman"/>
          <w:lang w:eastAsia="x-none"/>
        </w:rPr>
      </w:pPr>
      <w:r w:rsidRPr="00C03109">
        <w:rPr>
          <w:rFonts w:ascii="Times New Roman" w:hAnsi="Times New Roman"/>
          <w:lang w:eastAsia="x-none"/>
        </w:rPr>
        <w:t xml:space="preserve">O ensino em saúde, durante anos, tem passado por inúmeras transformações. Muito se fala sobre a ruptura de paradigma do modelo biomédico e hospitalocêntrico em busca de uma educação libertadora e transformadora que ofereça maior autonomia aos estudantes em seu processo de ensino-aprendizagem, preparando-os para lidar com a </w:t>
      </w:r>
      <w:r w:rsidRPr="00C03109">
        <w:rPr>
          <w:rFonts w:ascii="Times New Roman" w:hAnsi="Times New Roman"/>
          <w:i/>
          <w:lang w:eastAsia="x-none"/>
        </w:rPr>
        <w:t xml:space="preserve">práxis </w:t>
      </w:r>
      <w:r w:rsidRPr="00C03109">
        <w:rPr>
          <w:rFonts w:ascii="Times New Roman" w:hAnsi="Times New Roman"/>
          <w:lang w:eastAsia="x-none"/>
        </w:rPr>
        <w:t xml:space="preserve">profissional. Assim, na tentativa de melhorar o processo ensino-aprendizagem junto às inovações do ensino, foram desenvolvidas metodologias inovadoras de ensino, dentre elas o </w:t>
      </w:r>
      <w:r w:rsidRPr="00C03109">
        <w:rPr>
          <w:rFonts w:ascii="Times New Roman" w:hAnsi="Times New Roman"/>
          <w:i/>
          <w:lang w:eastAsia="x-none"/>
        </w:rPr>
        <w:t>Team-Based Learning</w:t>
      </w:r>
      <w:r w:rsidRPr="00C03109">
        <w:rPr>
          <w:rFonts w:ascii="Times New Roman" w:hAnsi="Times New Roman"/>
          <w:lang w:eastAsia="x-none"/>
        </w:rPr>
        <w:t xml:space="preserve"> (TBL), que enfatiza o trabalho colaborativo, tão essencial na sociedade contemporânea.</w:t>
      </w:r>
      <w:r>
        <w:rPr>
          <w:rFonts w:ascii="Times New Roman" w:hAnsi="Times New Roman"/>
          <w:lang w:eastAsia="x-none"/>
        </w:rPr>
        <w:t xml:space="preserve"> Este capítulo tem o objetivo apresentar a evolução do processo de ensino-aprendizagem dos cursos da área da saúde, bem como apresentar o TBL como um novo método de ensino-aprendizagem</w:t>
      </w:r>
    </w:p>
    <w:p w14:paraId="14F22403" w14:textId="77777777" w:rsidR="00C03109" w:rsidRPr="00C03109" w:rsidRDefault="00C03109" w:rsidP="00C03109">
      <w:pPr>
        <w:spacing w:line="240" w:lineRule="auto"/>
        <w:rPr>
          <w:rFonts w:ascii="Times New Roman" w:hAnsi="Times New Roman"/>
          <w:lang w:eastAsia="x-none"/>
        </w:rPr>
      </w:pPr>
    </w:p>
    <w:bookmarkEnd w:id="0"/>
    <w:bookmarkEnd w:id="1"/>
    <w:bookmarkEnd w:id="2"/>
    <w:bookmarkEnd w:id="3"/>
    <w:p w14:paraId="6CDA8C6B" w14:textId="7CD7E416" w:rsidR="00F2277B" w:rsidRPr="0026286C" w:rsidRDefault="0026286C" w:rsidP="00F2277B">
      <w:pPr>
        <w:rPr>
          <w:rFonts w:ascii="Times New Roman" w:hAnsi="Times New Roman"/>
          <w:b/>
          <w:szCs w:val="24"/>
          <w:lang w:eastAsia="x-none"/>
        </w:rPr>
      </w:pPr>
      <w:r w:rsidRPr="0026286C">
        <w:rPr>
          <w:rFonts w:ascii="Times New Roman" w:hAnsi="Times New Roman"/>
          <w:b/>
          <w:szCs w:val="24"/>
          <w:lang w:eastAsia="x-none"/>
        </w:rPr>
        <w:t>INTRODUÇÃO</w:t>
      </w:r>
    </w:p>
    <w:p w14:paraId="65305E6E" w14:textId="77777777" w:rsidR="0026286C" w:rsidRPr="0026286C" w:rsidRDefault="0026286C" w:rsidP="0026286C">
      <w:pPr>
        <w:rPr>
          <w:rFonts w:ascii="Times New Roman" w:hAnsi="Times New Roman"/>
          <w:szCs w:val="24"/>
          <w:lang w:eastAsia="x-none"/>
        </w:rPr>
      </w:pPr>
      <w:r w:rsidRPr="0026286C">
        <w:rPr>
          <w:rFonts w:ascii="Times New Roman" w:hAnsi="Times New Roman"/>
          <w:szCs w:val="24"/>
          <w:lang w:eastAsia="x-none"/>
        </w:rPr>
        <w:t xml:space="preserve">Nos últimos anos, observa-se movimentos de evolução na educação, especificamente no ensino em saúde. Muito se fala em educação inclusiva, libertadora, emancipadora e transformadora que permita a autonomia aos estudantes em seu processo de ensino-aprendizagem, preparando-os para lidar com os problemas sociais e as demandas do sistema de saúde do País. Para a efetividade desta nova concepção de ensino, há a urgente necessidade de repensar os modelos </w:t>
      </w:r>
      <w:r w:rsidRPr="0026286C">
        <w:rPr>
          <w:rFonts w:ascii="Times New Roman" w:hAnsi="Times New Roman"/>
          <w:szCs w:val="24"/>
          <w:lang w:eastAsia="x-none"/>
        </w:rPr>
        <w:lastRenderedPageBreak/>
        <w:t xml:space="preserve">de ensino atuais, que muitas vezes estão pautados em um modelo tradicional, com aulas exclusivamente expositivas, em que não existe a contextualização dos conhecimentos a serem construídos. É preciso uma mudança no paradigma do ensino em saúde, principalmente com currículos inovadores e adoção de novas estratégias de ensino dentro das instituições de ensino superior. Esta transformação no ensino envolve seus principais atores – o docente, a Instituição de Ensino Superior (IES) e o discente.  </w:t>
      </w:r>
    </w:p>
    <w:p w14:paraId="01561A94" w14:textId="38FAB246" w:rsidR="0026286C" w:rsidRDefault="0026286C" w:rsidP="0026286C">
      <w:pPr>
        <w:rPr>
          <w:rFonts w:ascii="Times New Roman" w:hAnsi="Times New Roman"/>
          <w:szCs w:val="24"/>
          <w:lang w:eastAsia="x-none"/>
        </w:rPr>
      </w:pPr>
      <w:r w:rsidRPr="0026286C">
        <w:rPr>
          <w:rFonts w:ascii="Times New Roman" w:hAnsi="Times New Roman"/>
          <w:szCs w:val="24"/>
          <w:lang w:eastAsia="x-none"/>
        </w:rPr>
        <w:t>Uma educação transformadora busca a inovação didática e a utilização de metodologias ativas, envolve a participação do estudante, nova postura do docente e o empenho da instituição de ensino. As metas, expectativas, autonomia e formas de enfrentar as tarefas permeiam a motivação do aluno para o ato de aprender, assim como a formação do professor, o estabelecimento de objetivos de aprendizagem, a apresentação da matéria, a proposição de tarefas e a avaliação criam um ambiente que afeta a motivação e a aprendizagem.</w:t>
      </w:r>
    </w:p>
    <w:p w14:paraId="04960BC3" w14:textId="33B40656" w:rsidR="00C03109" w:rsidRDefault="00C03109" w:rsidP="0026286C">
      <w:pPr>
        <w:rPr>
          <w:rFonts w:ascii="Times New Roman" w:hAnsi="Times New Roman"/>
          <w:szCs w:val="24"/>
          <w:lang w:eastAsia="x-none"/>
        </w:rPr>
      </w:pPr>
    </w:p>
    <w:p w14:paraId="1C63E2B1" w14:textId="78C8949A" w:rsidR="00C03109" w:rsidRDefault="00C03109" w:rsidP="0026286C">
      <w:pPr>
        <w:rPr>
          <w:rFonts w:ascii="Times New Roman" w:hAnsi="Times New Roman"/>
          <w:b/>
          <w:szCs w:val="24"/>
          <w:lang w:eastAsia="x-none"/>
        </w:rPr>
      </w:pPr>
      <w:r w:rsidRPr="00C03109">
        <w:rPr>
          <w:rFonts w:ascii="Times New Roman" w:hAnsi="Times New Roman"/>
          <w:b/>
          <w:szCs w:val="24"/>
          <w:lang w:eastAsia="x-none"/>
        </w:rPr>
        <w:t>O ENSINO EM SAÚDE NO BRASIL</w:t>
      </w:r>
    </w:p>
    <w:p w14:paraId="41F9CC16" w14:textId="77777777" w:rsidR="00C03109" w:rsidRPr="00C03109" w:rsidRDefault="00C03109" w:rsidP="0026286C">
      <w:pPr>
        <w:rPr>
          <w:rFonts w:ascii="Times New Roman" w:hAnsi="Times New Roman"/>
          <w:b/>
          <w:szCs w:val="24"/>
          <w:lang w:eastAsia="x-none"/>
        </w:rPr>
      </w:pPr>
    </w:p>
    <w:p w14:paraId="5D124583" w14:textId="3545E54C" w:rsidR="002F15FB" w:rsidRPr="006B119E" w:rsidRDefault="002F15FB" w:rsidP="001A38B9">
      <w:pPr>
        <w:rPr>
          <w:rFonts w:ascii="Times New Roman" w:hAnsi="Times New Roman"/>
          <w:szCs w:val="24"/>
        </w:rPr>
      </w:pPr>
      <w:r w:rsidRPr="006B119E">
        <w:rPr>
          <w:rFonts w:ascii="Times New Roman" w:hAnsi="Times New Roman"/>
          <w:szCs w:val="24"/>
        </w:rPr>
        <w:t xml:space="preserve">No início do século </w:t>
      </w:r>
      <w:r w:rsidR="00894784" w:rsidRPr="006B119E">
        <w:rPr>
          <w:rFonts w:ascii="Times New Roman" w:hAnsi="Times New Roman"/>
          <w:szCs w:val="24"/>
        </w:rPr>
        <w:t>XX</w:t>
      </w:r>
      <w:r w:rsidR="00933C3C" w:rsidRPr="006B119E">
        <w:rPr>
          <w:rFonts w:ascii="Times New Roman" w:hAnsi="Times New Roman"/>
          <w:szCs w:val="24"/>
        </w:rPr>
        <w:t>,</w:t>
      </w:r>
      <w:r w:rsidRPr="006B119E">
        <w:rPr>
          <w:rFonts w:ascii="Times New Roman" w:hAnsi="Times New Roman"/>
          <w:szCs w:val="24"/>
        </w:rPr>
        <w:t xml:space="preserve"> as grandes dificuldades e as des</w:t>
      </w:r>
      <w:r w:rsidR="00734F55" w:rsidRPr="006B119E">
        <w:rPr>
          <w:rFonts w:ascii="Times New Roman" w:hAnsi="Times New Roman"/>
          <w:szCs w:val="24"/>
        </w:rPr>
        <w:t xml:space="preserve">igualdades sociais evidenciavam </w:t>
      </w:r>
      <w:r w:rsidR="00154933" w:rsidRPr="006B119E">
        <w:rPr>
          <w:rFonts w:ascii="Times New Roman" w:hAnsi="Times New Roman"/>
          <w:szCs w:val="24"/>
        </w:rPr>
        <w:t>a crise</w:t>
      </w:r>
      <w:r w:rsidR="00734F55" w:rsidRPr="006B119E">
        <w:rPr>
          <w:rFonts w:ascii="Times New Roman" w:hAnsi="Times New Roman"/>
          <w:szCs w:val="24"/>
        </w:rPr>
        <w:t xml:space="preserve"> d</w:t>
      </w:r>
      <w:r w:rsidRPr="006B119E">
        <w:rPr>
          <w:rFonts w:ascii="Times New Roman" w:hAnsi="Times New Roman"/>
          <w:szCs w:val="24"/>
        </w:rPr>
        <w:t>o sistema de saúde.  Ao mesmo tempo</w:t>
      </w:r>
      <w:r w:rsidR="00734F55" w:rsidRPr="006B119E">
        <w:rPr>
          <w:rFonts w:ascii="Times New Roman" w:hAnsi="Times New Roman"/>
          <w:szCs w:val="24"/>
        </w:rPr>
        <w:t>,</w:t>
      </w:r>
      <w:r w:rsidRPr="006B119E">
        <w:rPr>
          <w:rFonts w:ascii="Times New Roman" w:hAnsi="Times New Roman"/>
          <w:szCs w:val="24"/>
        </w:rPr>
        <w:t xml:space="preserve"> surgiam novos desafios</w:t>
      </w:r>
      <w:r w:rsidR="00734F55" w:rsidRPr="006B119E">
        <w:rPr>
          <w:rFonts w:ascii="Times New Roman" w:hAnsi="Times New Roman"/>
          <w:szCs w:val="24"/>
        </w:rPr>
        <w:t xml:space="preserve"> e</w:t>
      </w:r>
      <w:r w:rsidRPr="006B119E">
        <w:rPr>
          <w:rFonts w:ascii="Times New Roman" w:hAnsi="Times New Roman"/>
          <w:szCs w:val="24"/>
        </w:rPr>
        <w:t xml:space="preserve"> novos riscos infecciosos, ambientais e comportamentais que comprometiam ainda mais a segurança sanitária da população, o que exigiu uma maior demanda de profissionais capacitados na área da saúde</w:t>
      </w:r>
      <w:r w:rsidR="00894784" w:rsidRPr="006B119E">
        <w:rPr>
          <w:rFonts w:ascii="Times New Roman" w:hAnsi="Times New Roman"/>
          <w:szCs w:val="24"/>
        </w:rPr>
        <w:t>. P</w:t>
      </w:r>
      <w:r w:rsidRPr="006B119E">
        <w:rPr>
          <w:rFonts w:ascii="Times New Roman" w:hAnsi="Times New Roman"/>
          <w:szCs w:val="24"/>
        </w:rPr>
        <w:t>orém</w:t>
      </w:r>
      <w:r w:rsidR="00734F55" w:rsidRPr="006B119E">
        <w:rPr>
          <w:rFonts w:ascii="Times New Roman" w:hAnsi="Times New Roman"/>
          <w:szCs w:val="24"/>
        </w:rPr>
        <w:t>,</w:t>
      </w:r>
      <w:r w:rsidRPr="006B119E">
        <w:rPr>
          <w:rFonts w:ascii="Times New Roman" w:hAnsi="Times New Roman"/>
          <w:szCs w:val="24"/>
        </w:rPr>
        <w:t xml:space="preserve"> a educação profissional não acompanhou estes desafios</w:t>
      </w:r>
      <w:r w:rsidR="00894784" w:rsidRPr="006B119E">
        <w:rPr>
          <w:rFonts w:ascii="Times New Roman" w:hAnsi="Times New Roman"/>
          <w:szCs w:val="24"/>
        </w:rPr>
        <w:t>.  E</w:t>
      </w:r>
      <w:r w:rsidR="00933C3C" w:rsidRPr="006B119E">
        <w:rPr>
          <w:rFonts w:ascii="Times New Roman" w:hAnsi="Times New Roman"/>
          <w:szCs w:val="24"/>
        </w:rPr>
        <w:t>m grande parte</w:t>
      </w:r>
      <w:r w:rsidR="00734F55" w:rsidRPr="006B119E">
        <w:rPr>
          <w:rFonts w:ascii="Times New Roman" w:hAnsi="Times New Roman"/>
          <w:szCs w:val="24"/>
        </w:rPr>
        <w:t>, devido à</w:t>
      </w:r>
      <w:r w:rsidR="00933C3C" w:rsidRPr="006B119E">
        <w:rPr>
          <w:rFonts w:ascii="Times New Roman" w:hAnsi="Times New Roman"/>
          <w:szCs w:val="24"/>
        </w:rPr>
        <w:t xml:space="preserve"> desatualização</w:t>
      </w:r>
      <w:r w:rsidR="00894784" w:rsidRPr="006B119E">
        <w:rPr>
          <w:rFonts w:ascii="Times New Roman" w:hAnsi="Times New Roman"/>
          <w:szCs w:val="24"/>
        </w:rPr>
        <w:t xml:space="preserve"> na educação</w:t>
      </w:r>
      <w:r w:rsidR="00933C3C" w:rsidRPr="006B119E">
        <w:rPr>
          <w:rFonts w:ascii="Times New Roman" w:hAnsi="Times New Roman"/>
          <w:szCs w:val="24"/>
        </w:rPr>
        <w:t xml:space="preserve"> e a currículos estáticos</w:t>
      </w:r>
      <w:r w:rsidR="00734F55" w:rsidRPr="006B119E">
        <w:rPr>
          <w:rFonts w:ascii="Times New Roman" w:hAnsi="Times New Roman"/>
          <w:szCs w:val="24"/>
        </w:rPr>
        <w:t>,</w:t>
      </w:r>
      <w:r w:rsidR="00933C3C" w:rsidRPr="006B119E">
        <w:rPr>
          <w:rFonts w:ascii="Times New Roman" w:hAnsi="Times New Roman"/>
          <w:szCs w:val="24"/>
        </w:rPr>
        <w:t xml:space="preserve"> que formavam profissionais despreparados e que não possuíam competências para atuar nos serviços de saúde</w:t>
      </w:r>
      <w:r w:rsidRPr="006B119E">
        <w:rPr>
          <w:rFonts w:ascii="Times New Roman" w:hAnsi="Times New Roman"/>
          <w:szCs w:val="24"/>
        </w:rPr>
        <w:fldChar w:fldCharType="begin" w:fldLock="1"/>
      </w:r>
      <w:r w:rsidR="00291962" w:rsidRPr="006B119E">
        <w:rPr>
          <w:rFonts w:ascii="Times New Roman" w:hAnsi="Times New Roman"/>
          <w:szCs w:val="24"/>
        </w:rPr>
        <w:instrText>ADDIN CSL_CITATION { "citationItems" : [ { "id" : "ITEM-1", "itemData" : { "DOI" : "10.1016/S0140-6736(10)61854-5", "ISBN" : "1474-547X (Electronic)\\n0140-6736 (Linking)", "ISSN" : "01406736", "PMID" : "21845316", "abstract" : "Background Activation of renal sympathetic nerves is key to pathogenesis of essential hypertension. We aimed to assess eff ectiveness and safety of catheter-based renal denervation for reduction of blood pressure in patients with treatment-resistant hypertension. Methods In this multicentre, prospective, randomised trial, patients who had a baseline systolic blood pressure of 160 mm Hg or more (?150 mm Hg for patients with type 2 diabetes), despite taking three or more antihypertensive drugs, were randomly allocated in a one-to-one ratio to undergo renal denervation with previous treatment or to maintain previous treatment alone (control group) at 24 participating centres. Randomisation was done with sealed envelopes. Data analysers were not masked to treatment assignment. The primary eff ectiveness endpoint was change in seated offi ce-based measurement of systolic blood pressure at 6 months. Primary analysis included all patients remaining in follow-up at 6 months. This trial is registered with ClinicalTrials.gov, number NCT00888433. Findings 106 (56%) of 190 patients screened for eligibility were randomly allocated to renal denervation (n=52) or control (n=54) groups between June 9, 2009, and Jan 15, 2010. 49 (94%) of 52 patients who underwent renal denervation and 51 (94%) of 54 controls were assessed for the primary endpoint at 6 months. Offi ce-based blood pressure measurements in the renal denervation group reduced by 32/12 mm Hg (SD 23/11, baseline of 178/96 mm Hg, p&lt;0?0001), whereas they did not diff er from baseline in the control group (change of 1/0 mm Hg [21/10], baseline of 178/97 mm Hg, p=0?77 systolic and p=0?83 diastolic). Between-group diff erences in blood pressure at 6 months were 33/11 mm Hg (p&lt;0?0001). At 6 months, 41 (84%) of 49 patients who underwent renal denervation had a reduction in systolic blood pressure of 10 mm Hg or more, compared with 18 (35%) of 51 controls (p&lt;0?0001). We noted no serious procedure-related or device-related complications and occurrence of adverse events did not diff er between groups; one patient who had renal denervation had possible progression of an underlying atherosclerotic lesion, but required no treatment. Interpretation Catheter-based renal denervation can safely be used to substantially reduce blood pressure in treatmentresistant hypertensive patients. Funding Ardian.", "author" : [ { "dropping-particle" : "", "family" : "Frenk", "given" : "Julio", "non-dropping-particle" : "", "parse-names" : false, "suffix" : "" }, { "dropping-particle" : "", "family" : "Chen", "given" : "Lincoln", "non-dropping-particle" : "", "parse-names" : false, "suffix" : "" }, { "dropping-particle" : "", "family" : "Bhutta", "given" : "Zulfiqar A.", "non-dropping-particle" : "", "parse-names" : false, "suffix" : "" }, { "dropping-particle" : "", "family" : "Cohen", "given" : "Jordan", "non-dropping-particle" : "", "parse-names" : false, "suffix" : "" }, { "dropping-particle" : "", "family" : "Crisp", "given" : "Nigel", "non-dropping-particle" : "", "parse-names" : false, "suffix" : "" }, { "dropping-particle" : "", "family" : "Evans", "given" : "Timothy", "non-dropping-particle" : "", "parse-names" : false, "suffix" : "" }, { "dropping-particle" : "", "family" : "Fineberg", "given" : "Harvey", "non-dropping-particle" : "", "parse-names" : false, "suffix" : "" }, { "dropping-particle" : "", "family" : "Garcia", "given" : "Patricia", "non-dropping-particle" : "", "parse-names" : false, "suffix" : "" }, { "dropping-particle" : "", "family" : "Ke", "given" : "Yang", "non-dropping-particle" : "", "parse-names" : false, "suffix" : "" }, { "dropping-particle" : "", "family" : "Kelley", "given" : "Patrick", "non-dropping-particle" : "", "parse-names" : false, "suffix" : "" }, { "dropping-particle" : "", "family" : "Kistnasamy", "given" : "Barry", "non-dropping-particle" : "", "parse-names" : false, "suffix" : "" }, { "dropping-particle" : "", "family" : "Meleis", "given" : "Afaf", "non-dropping-particle" : "", "parse-names" : false, "suffix" : "" }, { "dropping-particle" : "", "family" : "Naylor", "given" : "David", "non-dropping-particle" : "", "parse-names" : false, "suffix" : "" }, { "dropping-particle" : "", "family" : "Pablos-Mendez", "given" : "Ariel", "non-dropping-particle" : "", "parse-names" : false, "suffix" : "" }, { "dropping-particle" : "", "family" : "Reddy", "given" : "Srinath", "non-dropping-particle" : "", "parse-names" : false, "suffix" : "" }, { "dropping-particle" : "", "family" : "Scrimshaw", "given" : "Susan", "non-dropping-particle" : "", "parse-names" : false, "suffix" : "" }, { "dropping-particle" : "", "family" : "Sepulveda", "given" : "Jaime", "non-dropping-particle" : "", "parse-names" : false, "suffix" : "" }, { "dropping-particle" : "", "family" : "Serwadda", "given" : "David", "non-dropping-particle" : "", "parse-names" : false, "suffix" : "" }, { "dropping-particle" : "", "family" : "Zurayk", "given" : "Huda", "non-dropping-particle" : "", "parse-names" : false, "suffix" : "" } ], "container-title" : "The Lancet", "id" : "ITEM-1", "issue" : "9756", "issued" : { "date-parts" : [ [ "2010" ] ] }, "page" : "1923-1958", "title" : "Health professionals for a new century: Ttransforming education to strengthen health systems in an interdependent world", "type" : "article-journal", "volume" : "376" }, "uris" : [ "http://www.mendeley.com/documents/?uuid=7cb80047-a9f7-4808-bac2-109995c5b215" ] } ], "mendeley" : { "formattedCitation" : "&lt;sup&gt;1&lt;/sup&gt;", "plainTextFormattedCitation" : "1", "previouslyFormattedCitation" : "(Frenk &lt;i&gt;et al.&lt;/i&gt;, 2010)" }, "properties" : {  }, "schema" : "https://github.com/citation-style-language/schema/raw/master/csl-citation.json" }</w:instrText>
      </w:r>
      <w:r w:rsidRPr="006B119E">
        <w:rPr>
          <w:rFonts w:ascii="Times New Roman" w:hAnsi="Times New Roman"/>
          <w:szCs w:val="24"/>
        </w:rPr>
        <w:fldChar w:fldCharType="separate"/>
      </w:r>
      <w:r w:rsidR="00291962" w:rsidRPr="006B119E">
        <w:rPr>
          <w:rFonts w:ascii="Times New Roman" w:hAnsi="Times New Roman"/>
          <w:noProof/>
          <w:szCs w:val="24"/>
          <w:vertAlign w:val="superscript"/>
        </w:rPr>
        <w:t>1</w:t>
      </w:r>
      <w:r w:rsidRPr="006B119E">
        <w:rPr>
          <w:rFonts w:ascii="Times New Roman" w:hAnsi="Times New Roman"/>
          <w:szCs w:val="24"/>
        </w:rPr>
        <w:fldChar w:fldCharType="end"/>
      </w:r>
      <w:r w:rsidRPr="006B119E">
        <w:rPr>
          <w:rFonts w:ascii="Times New Roman" w:hAnsi="Times New Roman"/>
          <w:szCs w:val="24"/>
        </w:rPr>
        <w:t>.</w:t>
      </w:r>
    </w:p>
    <w:p w14:paraId="6126505D" w14:textId="07253DCA" w:rsidR="00C428A0" w:rsidRPr="006B119E" w:rsidRDefault="00734F55" w:rsidP="001A38B9">
      <w:pPr>
        <w:rPr>
          <w:rFonts w:ascii="Times New Roman" w:hAnsi="Times New Roman"/>
          <w:szCs w:val="24"/>
        </w:rPr>
      </w:pPr>
      <w:r w:rsidRPr="006B119E">
        <w:rPr>
          <w:rFonts w:ascii="Times New Roman" w:hAnsi="Times New Roman"/>
          <w:szCs w:val="24"/>
        </w:rPr>
        <w:t xml:space="preserve">Buscando </w:t>
      </w:r>
      <w:r w:rsidR="00933C3C" w:rsidRPr="006B119E">
        <w:rPr>
          <w:rFonts w:ascii="Times New Roman" w:hAnsi="Times New Roman"/>
          <w:szCs w:val="24"/>
        </w:rPr>
        <w:t>atender as necessidades sociais deste período, o ensino em saúde</w:t>
      </w:r>
      <w:r w:rsidR="009437CC" w:rsidRPr="006B119E">
        <w:rPr>
          <w:rFonts w:ascii="Times New Roman" w:hAnsi="Times New Roman"/>
          <w:szCs w:val="24"/>
        </w:rPr>
        <w:t xml:space="preserve"> foi marcado por um forte</w:t>
      </w:r>
      <w:r w:rsidR="00B96E48" w:rsidRPr="006B119E">
        <w:rPr>
          <w:rFonts w:ascii="Times New Roman" w:hAnsi="Times New Roman"/>
          <w:szCs w:val="24"/>
        </w:rPr>
        <w:t xml:space="preserve"> avanço científico</w:t>
      </w:r>
      <w:r w:rsidRPr="006B119E">
        <w:rPr>
          <w:rFonts w:ascii="Times New Roman" w:hAnsi="Times New Roman"/>
          <w:szCs w:val="24"/>
        </w:rPr>
        <w:t>, com</w:t>
      </w:r>
      <w:r w:rsidR="00B96E48" w:rsidRPr="006B119E">
        <w:rPr>
          <w:rFonts w:ascii="Times New Roman" w:hAnsi="Times New Roman"/>
          <w:szCs w:val="24"/>
        </w:rPr>
        <w:t xml:space="preserve"> </w:t>
      </w:r>
      <w:r w:rsidR="00B4212C" w:rsidRPr="006B119E">
        <w:rPr>
          <w:rFonts w:ascii="Times New Roman" w:hAnsi="Times New Roman"/>
          <w:szCs w:val="24"/>
        </w:rPr>
        <w:t xml:space="preserve">a substituição </w:t>
      </w:r>
      <w:r w:rsidRPr="006B119E">
        <w:rPr>
          <w:rFonts w:ascii="Times New Roman" w:hAnsi="Times New Roman"/>
          <w:szCs w:val="24"/>
        </w:rPr>
        <w:t>do empirismo e da tentativa e erro</w:t>
      </w:r>
      <w:r w:rsidR="00B96E48" w:rsidRPr="006B119E">
        <w:rPr>
          <w:rFonts w:ascii="Times New Roman" w:hAnsi="Times New Roman"/>
          <w:szCs w:val="24"/>
        </w:rPr>
        <w:t xml:space="preserve"> pelo modelo</w:t>
      </w:r>
      <w:r w:rsidR="00B4212C" w:rsidRPr="006B119E">
        <w:rPr>
          <w:rFonts w:ascii="Times New Roman" w:hAnsi="Times New Roman"/>
          <w:szCs w:val="24"/>
        </w:rPr>
        <w:t xml:space="preserve"> técnico e</w:t>
      </w:r>
      <w:r w:rsidR="00B96E48" w:rsidRPr="006B119E">
        <w:rPr>
          <w:rFonts w:ascii="Times New Roman" w:hAnsi="Times New Roman"/>
          <w:szCs w:val="24"/>
        </w:rPr>
        <w:t xml:space="preserve"> científico</w:t>
      </w:r>
      <w:r w:rsidR="00B96E48" w:rsidRPr="006B119E">
        <w:rPr>
          <w:rFonts w:ascii="Times New Roman" w:hAnsi="Times New Roman"/>
          <w:szCs w:val="24"/>
        </w:rPr>
        <w:fldChar w:fldCharType="begin" w:fldLock="1"/>
      </w:r>
      <w:r w:rsidR="00291962" w:rsidRPr="006B119E">
        <w:rPr>
          <w:rFonts w:ascii="Times New Roman" w:hAnsi="Times New Roman"/>
          <w:szCs w:val="24"/>
        </w:rPr>
        <w:instrText>ADDIN CSL_CITATION { "citationItems" : [ { "id" : "ITEM-1", "itemData" : { "DOI" : "10.1590/S0103-73312010000200012", "ISSN" : "01037331", "abstract" : "Este ensaio busca refletir as diversas iniciativas pr\u00f3-mudan\u00e7a na forma\u00e7\u00e3o superior em sa\u00fade implantadas no Brasil. Esta an\u00e1lise hist\u00f3rica faz-se necess\u00e1ria tendo em vista a import\u00e2ncia da sistematiza\u00e7\u00e3o e difus\u00e3o das experi\u00eancias anteriores para o auxilio na constru\u00e7\u00e3o das novas propostas pr\u00f3-mudan\u00e7a. Estamos hoje refletindo sobre processos ativos de ensino-aprendizagem por termos vivenciado propostas como a da Medicina Comunit\u00e1ria, o Projeto de Integra\u00e7\u00e3o Docente Assistencial, o Programa UNI, o movimento da Rede UNIDA, a Lei de Diretrizes Curriculares, Educa\u00e7\u00e3o Permanente em Sa\u00fade e o Curso de Ativadores. Avan\u00e7amos a partir da constru\u00e7\u00e3o da tentativa anterior. N\u00e3o \u00e9 necess\u00e1ria a descoberta da roda a todo momento. Ela pode ser adaptada e voltar a girar. O olhar para as experi\u00eancias do passado e para as necessidades do presente ajuda na constru\u00e7\u00e3o do futuro almejado.(AU)", "author" : [ { "dropping-particle" : "", "family" : "Gonz\u00e1lez", "given" : "Alberto Dur\u00e1n", "non-dropping-particle" : "", "parse-names" : false, "suffix" : "" }, { "dropping-particle" : "", "family" : "Almeida", "given" : "Marcio Jos\u00e9", "non-dropping-particle" : "de", "parse-names" : false, "suffix" : "" } ], "container-title" : "Physis Revista de Sa\u00fade Coletiva", "id" : "ITEM-1", "issue" : "2", "issued" : { "date-parts" : [ [ "2010" ] ] }, "page" : "551-570", "title" : "Movimentos de mudan\u00e7a na forma\u00e7\u00e3o em sa\u00fade: da medicina comunit\u00e1ria \u00e0s diretrizes curriculares", "type" : "article-journal", "volume" : "20" }, "uris" : [ "http://www.mendeley.com/documents/?uuid=6c0d9804-373e-4b00-a4ee-7f72535f23fc" ] } ], "mendeley" : { "formattedCitation" : "&lt;sup&gt;2&lt;/sup&gt;", "plainTextFormattedCitation" : "2", "previouslyFormattedCitation" : "(Gonz\u00e1lez e Almeida, de, 2010)" }, "properties" : {  }, "schema" : "https://github.com/citation-style-language/schema/raw/master/csl-citation.json" }</w:instrText>
      </w:r>
      <w:r w:rsidR="00B96E48" w:rsidRPr="006B119E">
        <w:rPr>
          <w:rFonts w:ascii="Times New Roman" w:hAnsi="Times New Roman"/>
          <w:szCs w:val="24"/>
        </w:rPr>
        <w:fldChar w:fldCharType="separate"/>
      </w:r>
      <w:r w:rsidR="00291962" w:rsidRPr="006B119E">
        <w:rPr>
          <w:rFonts w:ascii="Times New Roman" w:hAnsi="Times New Roman"/>
          <w:noProof/>
          <w:szCs w:val="24"/>
          <w:vertAlign w:val="superscript"/>
        </w:rPr>
        <w:t>2</w:t>
      </w:r>
      <w:r w:rsidR="00B96E48" w:rsidRPr="006B119E">
        <w:rPr>
          <w:rFonts w:ascii="Times New Roman" w:hAnsi="Times New Roman"/>
          <w:szCs w:val="24"/>
        </w:rPr>
        <w:fldChar w:fldCharType="end"/>
      </w:r>
      <w:r w:rsidR="00B4212C" w:rsidRPr="006B119E">
        <w:rPr>
          <w:rFonts w:ascii="Times New Roman" w:hAnsi="Times New Roman"/>
          <w:szCs w:val="24"/>
        </w:rPr>
        <w:t>.</w:t>
      </w:r>
      <w:r w:rsidR="00B96E48" w:rsidRPr="006B119E">
        <w:rPr>
          <w:rFonts w:ascii="Times New Roman" w:hAnsi="Times New Roman"/>
          <w:szCs w:val="24"/>
        </w:rPr>
        <w:t xml:space="preserve"> </w:t>
      </w:r>
      <w:r w:rsidR="006917B3" w:rsidRPr="006B119E">
        <w:rPr>
          <w:rFonts w:ascii="Times New Roman" w:hAnsi="Times New Roman"/>
          <w:szCs w:val="24"/>
        </w:rPr>
        <w:t xml:space="preserve">Nesta </w:t>
      </w:r>
      <w:r w:rsidR="00B4212C" w:rsidRPr="006B119E">
        <w:rPr>
          <w:rFonts w:ascii="Times New Roman" w:hAnsi="Times New Roman"/>
          <w:szCs w:val="24"/>
        </w:rPr>
        <w:t>ocasião</w:t>
      </w:r>
      <w:r w:rsidRPr="006B119E">
        <w:rPr>
          <w:rFonts w:ascii="Times New Roman" w:hAnsi="Times New Roman"/>
          <w:szCs w:val="24"/>
        </w:rPr>
        <w:t>,</w:t>
      </w:r>
      <w:r w:rsidR="006917B3" w:rsidRPr="006B119E">
        <w:rPr>
          <w:rFonts w:ascii="Times New Roman" w:hAnsi="Times New Roman"/>
          <w:szCs w:val="24"/>
        </w:rPr>
        <w:t xml:space="preserve"> s</w:t>
      </w:r>
      <w:r w:rsidR="00C428A0" w:rsidRPr="006B119E">
        <w:rPr>
          <w:rFonts w:ascii="Times New Roman" w:hAnsi="Times New Roman"/>
          <w:szCs w:val="24"/>
        </w:rPr>
        <w:t xml:space="preserve">urge a figura de Abraham Flexner, </w:t>
      </w:r>
      <w:r w:rsidR="00F10682" w:rsidRPr="006B119E">
        <w:rPr>
          <w:rFonts w:ascii="Times New Roman" w:hAnsi="Times New Roman"/>
          <w:szCs w:val="24"/>
        </w:rPr>
        <w:t xml:space="preserve">educador </w:t>
      </w:r>
      <w:r w:rsidRPr="006B119E">
        <w:rPr>
          <w:rFonts w:ascii="Times New Roman" w:hAnsi="Times New Roman"/>
          <w:szCs w:val="24"/>
        </w:rPr>
        <w:t>norte-</w:t>
      </w:r>
      <w:r w:rsidR="005F176F" w:rsidRPr="006B119E">
        <w:rPr>
          <w:rFonts w:ascii="Times New Roman" w:hAnsi="Times New Roman"/>
          <w:szCs w:val="24"/>
        </w:rPr>
        <w:t>americano</w:t>
      </w:r>
      <w:r w:rsidR="00C428A0" w:rsidRPr="006B119E">
        <w:rPr>
          <w:rFonts w:ascii="Times New Roman" w:hAnsi="Times New Roman"/>
          <w:szCs w:val="24"/>
        </w:rPr>
        <w:t xml:space="preserve"> da Universidade Johns Hopkins</w:t>
      </w:r>
      <w:r w:rsidR="005F176F" w:rsidRPr="006B119E">
        <w:rPr>
          <w:rFonts w:ascii="Times New Roman" w:hAnsi="Times New Roman"/>
          <w:szCs w:val="24"/>
        </w:rPr>
        <w:t>,</w:t>
      </w:r>
      <w:r w:rsidR="00C428A0" w:rsidRPr="006B119E">
        <w:rPr>
          <w:rFonts w:ascii="Times New Roman" w:hAnsi="Times New Roman"/>
          <w:szCs w:val="24"/>
        </w:rPr>
        <w:t xml:space="preserve"> defensor da adoção de elevados padrões na preparação dos futuros médicos</w:t>
      </w:r>
      <w:r w:rsidR="00C428A0" w:rsidRPr="006B119E">
        <w:rPr>
          <w:rFonts w:ascii="Times New Roman" w:hAnsi="Times New Roman"/>
          <w:szCs w:val="24"/>
        </w:rPr>
        <w:fldChar w:fldCharType="begin" w:fldLock="1"/>
      </w:r>
      <w:r w:rsidR="00291962" w:rsidRPr="006B119E">
        <w:rPr>
          <w:rFonts w:ascii="Times New Roman" w:hAnsi="Times New Roman"/>
          <w:szCs w:val="24"/>
        </w:rPr>
        <w:instrText>ADDIN CSL_CITATION { "citationItems" : [ { "id" : "ITEM-1", "itemData" : { "DOI" : "S0042-96862002000700013 [pii]", "ISBN" : "0042-9686 (Print)\\r0042-9686 (Linking)", "ISSN" : "00429686", "PMID" : "12163925", "author" : [ { "dropping-particle" : "", "family" : "Boelen", "given" : "Charles", "non-dropping-particle" : "", "parse-names" : false, "suffix" : "" } ], "container-title" : "Bulletin of the World Health Organization", "id" : "ITEM-1", "issue" : "7", "issued" : { "date-parts" : [ [ "2002" ] ] }, "page" : "592-593", "title" : "A new paradigm for medical schools a century after Flexner's report", "type" : "article-journal", "volume" : "80" }, "uris" : [ "http://www.mendeley.com/documents/?uuid=cad27344-faff-4870-a97b-966384aaca2f" ] } ], "mendeley" : { "formattedCitation" : "&lt;sup&gt;3&lt;/sup&gt;", "plainTextFormattedCitation" : "3", "previouslyFormattedCitation" : "(Boelen, 2002)" }, "properties" : {  }, "schema" : "https://github.com/citation-style-language/schema/raw/master/csl-citation.json" }</w:instrText>
      </w:r>
      <w:r w:rsidR="00C428A0" w:rsidRPr="006B119E">
        <w:rPr>
          <w:rFonts w:ascii="Times New Roman" w:hAnsi="Times New Roman"/>
          <w:szCs w:val="24"/>
        </w:rPr>
        <w:fldChar w:fldCharType="separate"/>
      </w:r>
      <w:r w:rsidR="00291962" w:rsidRPr="006B119E">
        <w:rPr>
          <w:rFonts w:ascii="Times New Roman" w:hAnsi="Times New Roman"/>
          <w:noProof/>
          <w:szCs w:val="24"/>
          <w:vertAlign w:val="superscript"/>
        </w:rPr>
        <w:t>3</w:t>
      </w:r>
      <w:r w:rsidR="00C428A0" w:rsidRPr="006B119E">
        <w:rPr>
          <w:rFonts w:ascii="Times New Roman" w:hAnsi="Times New Roman"/>
          <w:szCs w:val="24"/>
        </w:rPr>
        <w:fldChar w:fldCharType="end"/>
      </w:r>
      <w:r w:rsidR="00B4212C" w:rsidRPr="006B119E">
        <w:rPr>
          <w:rFonts w:ascii="Times New Roman" w:hAnsi="Times New Roman"/>
          <w:szCs w:val="24"/>
        </w:rPr>
        <w:t>.</w:t>
      </w:r>
    </w:p>
    <w:p w14:paraId="3735FA4E" w14:textId="0D44D7CD" w:rsidR="002719B2" w:rsidRPr="006B119E" w:rsidRDefault="009437CC" w:rsidP="001A38B9">
      <w:pPr>
        <w:rPr>
          <w:rFonts w:ascii="Times New Roman" w:hAnsi="Times New Roman"/>
          <w:szCs w:val="24"/>
        </w:rPr>
      </w:pPr>
      <w:r w:rsidRPr="006B119E">
        <w:rPr>
          <w:rFonts w:ascii="Times New Roman" w:hAnsi="Times New Roman"/>
          <w:szCs w:val="24"/>
        </w:rPr>
        <w:t>Em co</w:t>
      </w:r>
      <w:r w:rsidR="00734F55" w:rsidRPr="006B119E">
        <w:rPr>
          <w:rFonts w:ascii="Times New Roman" w:hAnsi="Times New Roman"/>
          <w:szCs w:val="24"/>
        </w:rPr>
        <w:t>nsonância com seus princípios e</w:t>
      </w:r>
      <w:r w:rsidRPr="006B119E">
        <w:rPr>
          <w:rFonts w:ascii="Times New Roman" w:hAnsi="Times New Roman"/>
          <w:szCs w:val="24"/>
        </w:rPr>
        <w:t xml:space="preserve"> após </w:t>
      </w:r>
      <w:r w:rsidR="006917B3" w:rsidRPr="006B119E">
        <w:rPr>
          <w:rFonts w:ascii="Times New Roman" w:hAnsi="Times New Roman"/>
          <w:szCs w:val="24"/>
        </w:rPr>
        <w:t>a realização de</w:t>
      </w:r>
      <w:r w:rsidRPr="006B119E">
        <w:rPr>
          <w:rFonts w:ascii="Times New Roman" w:hAnsi="Times New Roman"/>
          <w:szCs w:val="24"/>
        </w:rPr>
        <w:t xml:space="preserve"> um estudo sobre a educação médica nos Estados Unidos e no Canadá, Flexner publicou, em 1910, um relatório</w:t>
      </w:r>
      <w:r w:rsidR="002719B2" w:rsidRPr="006B119E">
        <w:rPr>
          <w:rFonts w:ascii="Times New Roman" w:hAnsi="Times New Roman"/>
          <w:szCs w:val="24"/>
        </w:rPr>
        <w:t xml:space="preserve"> </w:t>
      </w:r>
      <w:r w:rsidR="006917B3" w:rsidRPr="006B119E">
        <w:rPr>
          <w:rFonts w:ascii="Times New Roman" w:hAnsi="Times New Roman"/>
          <w:szCs w:val="24"/>
        </w:rPr>
        <w:t xml:space="preserve">que ficou </w:t>
      </w:r>
      <w:r w:rsidR="002719B2" w:rsidRPr="006B119E">
        <w:rPr>
          <w:rFonts w:ascii="Times New Roman" w:hAnsi="Times New Roman"/>
          <w:szCs w:val="24"/>
        </w:rPr>
        <w:t xml:space="preserve">conhecido mundialmente como Relatório Flexner </w:t>
      </w:r>
      <w:r w:rsidR="002719B2" w:rsidRPr="006B119E">
        <w:rPr>
          <w:rFonts w:ascii="Times New Roman" w:hAnsi="Times New Roman"/>
          <w:i/>
          <w:szCs w:val="24"/>
        </w:rPr>
        <w:t>(Flexner Report)</w:t>
      </w:r>
      <w:r w:rsidR="002719B2" w:rsidRPr="006B119E">
        <w:rPr>
          <w:rFonts w:ascii="Times New Roman" w:hAnsi="Times New Roman"/>
          <w:szCs w:val="24"/>
        </w:rPr>
        <w:fldChar w:fldCharType="begin" w:fldLock="1"/>
      </w:r>
      <w:r w:rsidR="00291962" w:rsidRPr="006B119E">
        <w:rPr>
          <w:rFonts w:ascii="Times New Roman" w:hAnsi="Times New Roman"/>
          <w:szCs w:val="24"/>
        </w:rPr>
        <w:instrText>ADDIN CSL_CITATION { "citationItems" : [ { "id" : "ITEM-1", "itemData" : { "DOI" : "10.1590/S0103-73312010000200012", "ISSN" : "01037331", "abstract" : "Este ensaio busca refletir as diversas iniciativas pr\u00f3-mudan\u00e7a na forma\u00e7\u00e3o superior em sa\u00fade implantadas no Brasil. Esta an\u00e1lise hist\u00f3rica faz-se necess\u00e1ria tendo em vista a import\u00e2ncia da sistematiza\u00e7\u00e3o e difus\u00e3o das experi\u00eancias anteriores para o auxilio na constru\u00e7\u00e3o das novas propostas pr\u00f3-mudan\u00e7a. Estamos hoje refletindo sobre processos ativos de ensino-aprendizagem por termos vivenciado propostas como a da Medicina Comunit\u00e1ria, o Projeto de Integra\u00e7\u00e3o Docente Assistencial, o Programa UNI, o movimento da Rede UNIDA, a Lei de Diretrizes Curriculares, Educa\u00e7\u00e3o Permanente em Sa\u00fade e o Curso de Ativadores. Avan\u00e7amos a partir da constru\u00e7\u00e3o da tentativa anterior. N\u00e3o \u00e9 necess\u00e1ria a descoberta da roda a todo momento. Ela pode ser adaptada e voltar a girar. O olhar para as experi\u00eancias do passado e para as necessidades do presente ajuda na constru\u00e7\u00e3o do futuro almejado.(AU)", "author" : [ { "dropping-particle" : "", "family" : "Gonz\u00e1lez", "given" : "Alberto Dur\u00e1n", "non-dropping-particle" : "", "parse-names" : false, "suffix" : "" }, { "dropping-particle" : "", "family" : "Almeida", "given" : "Marcio Jos\u00e9", "non-dropping-particle" : "de", "parse-names" : false, "suffix" : "" } ], "container-title" : "Physis Revista de Sa\u00fade Coletiva", "id" : "ITEM-1", "issue" : "2", "issued" : { "date-parts" : [ [ "2010" ] ] }, "page" : "551-570", "title" : "Movimentos de mudan\u00e7a na forma\u00e7\u00e3o em sa\u00fade: da medicina comunit\u00e1ria \u00e0s diretrizes curriculares", "type" : "article-journal", "volume" : "20" }, "uris" : [ "http://www.mendeley.com/documents/?uuid=6c0d9804-373e-4b00-a4ee-7f72535f23fc" ] }, { "id" : "ITEM-2", "itemData" : { "DOI" : "S0042-96862002000700013 [pii]", "ISBN" : "0042-9686 (Print)\\r0042-9686 (Linking)", "ISSN" : "00429686", "PMID" : "12163925", "author" : [ { "dropping-particle" : "", "family" : "Boelen", "given" : "Charles", "non-dropping-particle" : "", "parse-names" : false, "suffix" : "" } ], "container-title" : "Bulletin of the World Health Organization", "id" : "ITEM-2", "issue" : "7", "issued" : { "date-parts" : [ [ "2002" ] ] }, "page" : "592-593", "title" : "A new paradigm for medical schools a century after Flexner's report", "type" : "article-journal", "volume" : "80" }, "uris" : [ "http://www.mendeley.com/documents/?uuid=cad27344-faff-4870-a97b-966384aaca2f" ] }, { "id" : "ITEM-3", "itemData" : { "DOI" : "10.1590/S0100-55022008000400012", "ISBN" : "0100-5502", "ISSN" : "0100-5502", "abstract" : "\u00c0s v\u00e9speras de completar cem anos de publica\u00e7\u00e3o, o Relat\u00f3rio Flexner e a figura de seu autor s\u00e3o, at\u00e9 hoje, foco de debates e pol\u00eamica. Neste artigo, discutem-se os aportes de Abraham Flexner para a edu- ca\u00e7\u00e3o m\u00e9dica a partir da publica\u00e7\u00e3o de seu relat\u00f3rio, em 1910. Apresenta-se uma breve biografia de Flexner. Os autores analisam a import\u00e2ncia e as principais cr\u00edticas e limita\u00e7\u00f5es do modelo flexneriano de educa\u00e7\u00e3o m\u00e9dica. Partem de uma contextualiza\u00e7\u00e3o do estado da arte da educa\u00e7\u00e3o m\u00e9dica \u00e0 \u00e9poca da publica\u00e7\u00e3o do relat\u00f3rio, chegando aos tempos atuais. Discutem a constru\u00e7\u00e3o de um modelo contempor\u00e2- neo de educa\u00e7\u00e3o m\u00e9dica, considerando as cr\u00edticas hist\u00f3ricas ao modelo de forma\u00e7\u00e3o de m\u00e9dicos, as atuais necessidades sociais de sa\u00fade, os novos conhecimentos sobre como aprendemos e suas repercuss\u00f5es para o processo de ensino-aprendizagem e as diretrizes nacionais para a gradua\u00e7\u00e3o em Medicina.", "author" : [ { "dropping-particle" : "", "family" : "Pagliosa", "given" : "Fernando Luiz", "non-dropping-particle" : "", "parse-names" : false, "suffix" : "" }, { "dropping-particle" : "", "family" : "Ros", "given" : "Marco Aur\u00e9lio", "non-dropping-particle" : "Da", "parse-names" : false, "suffix" : "" } ], "container-title" : "Revista Brasileira de Educa\u00e7\u00e3o M\u00e9dica", "id" : "ITEM-3", "issue" : "4", "issued" : { "date-parts" : [ [ "2008" ] ] }, "page" : "492-499", "title" : "O Relat\u00f3rio Flexner: para o Bem e para o Mal", "type" : "article-journal", "volume" : "32" }, "uris" : [ "http://www.mendeley.com/documents/?uuid=51bf6292-b76c-4bfb-9059-5f09ac147c99" ] } ], "mendeley" : { "formattedCitation" : "&lt;sup&gt;2\u20134&lt;/sup&gt;", "plainTextFormattedCitation" : "2\u20134", "previouslyFormattedCitation" : "(Boelen, 2002; Gonz\u00e1lez e Almeida, de, 2010; Pagliosa e Ros, Da, 2008)" }, "properties" : {  }, "schema" : "https://github.com/citation-style-language/schema/raw/master/csl-citation.json" }</w:instrText>
      </w:r>
      <w:r w:rsidR="002719B2" w:rsidRPr="006B119E">
        <w:rPr>
          <w:rFonts w:ascii="Times New Roman" w:hAnsi="Times New Roman"/>
          <w:szCs w:val="24"/>
        </w:rPr>
        <w:fldChar w:fldCharType="separate"/>
      </w:r>
      <w:r w:rsidR="00291962" w:rsidRPr="006B119E">
        <w:rPr>
          <w:rFonts w:ascii="Times New Roman" w:hAnsi="Times New Roman"/>
          <w:noProof/>
          <w:szCs w:val="24"/>
          <w:vertAlign w:val="superscript"/>
        </w:rPr>
        <w:t>4</w:t>
      </w:r>
      <w:r w:rsidR="002719B2" w:rsidRPr="006B119E">
        <w:rPr>
          <w:rFonts w:ascii="Times New Roman" w:hAnsi="Times New Roman"/>
          <w:szCs w:val="24"/>
        </w:rPr>
        <w:fldChar w:fldCharType="end"/>
      </w:r>
      <w:r w:rsidR="00B4212C" w:rsidRPr="006B119E">
        <w:rPr>
          <w:rFonts w:ascii="Times New Roman" w:hAnsi="Times New Roman"/>
          <w:szCs w:val="24"/>
        </w:rPr>
        <w:t>.</w:t>
      </w:r>
      <w:r w:rsidR="002B2C50" w:rsidRPr="006B119E">
        <w:rPr>
          <w:rFonts w:ascii="Times New Roman" w:hAnsi="Times New Roman"/>
          <w:szCs w:val="24"/>
        </w:rPr>
        <w:t xml:space="preserve"> </w:t>
      </w:r>
      <w:r w:rsidR="002719B2" w:rsidRPr="006B119E">
        <w:rPr>
          <w:rFonts w:ascii="Times New Roman" w:hAnsi="Times New Roman"/>
          <w:szCs w:val="24"/>
        </w:rPr>
        <w:t>Este relatório</w:t>
      </w:r>
      <w:r w:rsidR="00734F55" w:rsidRPr="006B119E">
        <w:rPr>
          <w:rFonts w:ascii="Times New Roman" w:hAnsi="Times New Roman"/>
          <w:szCs w:val="24"/>
        </w:rPr>
        <w:t>,</w:t>
      </w:r>
      <w:r w:rsidR="00A6380E" w:rsidRPr="006B119E">
        <w:rPr>
          <w:rFonts w:ascii="Times New Roman" w:hAnsi="Times New Roman"/>
          <w:szCs w:val="24"/>
        </w:rPr>
        <w:t xml:space="preserve"> além de influenciar o </w:t>
      </w:r>
      <w:r w:rsidR="00A6380E" w:rsidRPr="006B119E">
        <w:rPr>
          <w:rFonts w:ascii="Times New Roman" w:hAnsi="Times New Roman"/>
          <w:szCs w:val="24"/>
        </w:rPr>
        <w:lastRenderedPageBreak/>
        <w:t>ensino em saúde norte-americano, influenciou a prática médica mundial, consolidando o paradigma da medicina científica</w:t>
      </w:r>
      <w:r w:rsidR="00734F55" w:rsidRPr="006B119E">
        <w:rPr>
          <w:rFonts w:ascii="Times New Roman" w:hAnsi="Times New Roman"/>
          <w:szCs w:val="24"/>
        </w:rPr>
        <w:t>,</w:t>
      </w:r>
      <w:r w:rsidR="00A6380E" w:rsidRPr="006B119E">
        <w:rPr>
          <w:rFonts w:ascii="Times New Roman" w:hAnsi="Times New Roman"/>
          <w:szCs w:val="24"/>
        </w:rPr>
        <w:t xml:space="preserve"> que orientou</w:t>
      </w:r>
      <w:r w:rsidR="008D321B" w:rsidRPr="006B119E">
        <w:rPr>
          <w:rFonts w:ascii="Times New Roman" w:hAnsi="Times New Roman"/>
          <w:szCs w:val="24"/>
        </w:rPr>
        <w:t>,</w:t>
      </w:r>
      <w:r w:rsidR="00A6380E" w:rsidRPr="006B119E">
        <w:rPr>
          <w:rFonts w:ascii="Times New Roman" w:hAnsi="Times New Roman"/>
          <w:szCs w:val="24"/>
        </w:rPr>
        <w:t xml:space="preserve"> e ainda orienta</w:t>
      </w:r>
      <w:r w:rsidR="008D321B" w:rsidRPr="006B119E">
        <w:rPr>
          <w:rFonts w:ascii="Times New Roman" w:hAnsi="Times New Roman"/>
          <w:szCs w:val="24"/>
        </w:rPr>
        <w:t>,</w:t>
      </w:r>
      <w:r w:rsidR="00A6380E" w:rsidRPr="006B119E">
        <w:rPr>
          <w:rFonts w:ascii="Times New Roman" w:hAnsi="Times New Roman"/>
          <w:szCs w:val="24"/>
        </w:rPr>
        <w:t xml:space="preserve"> muit</w:t>
      </w:r>
      <w:r w:rsidR="00F3155F" w:rsidRPr="006B119E">
        <w:rPr>
          <w:rFonts w:ascii="Times New Roman" w:hAnsi="Times New Roman"/>
          <w:szCs w:val="24"/>
        </w:rPr>
        <w:t xml:space="preserve">as instituições sobre como deve ser </w:t>
      </w:r>
      <w:r w:rsidR="00A6380E" w:rsidRPr="006B119E">
        <w:rPr>
          <w:rFonts w:ascii="Times New Roman" w:hAnsi="Times New Roman"/>
          <w:szCs w:val="24"/>
        </w:rPr>
        <w:t>o ensino</w:t>
      </w:r>
      <w:r w:rsidR="00F3155F" w:rsidRPr="006B119E">
        <w:rPr>
          <w:rFonts w:ascii="Times New Roman" w:hAnsi="Times New Roman"/>
          <w:szCs w:val="24"/>
        </w:rPr>
        <w:t xml:space="preserve"> e</w:t>
      </w:r>
      <w:r w:rsidR="00A6380E" w:rsidRPr="006B119E">
        <w:rPr>
          <w:rFonts w:ascii="Times New Roman" w:hAnsi="Times New Roman"/>
          <w:szCs w:val="24"/>
        </w:rPr>
        <w:t xml:space="preserve"> </w:t>
      </w:r>
      <w:r w:rsidR="008D321B" w:rsidRPr="006B119E">
        <w:rPr>
          <w:rFonts w:ascii="Times New Roman" w:hAnsi="Times New Roman"/>
          <w:szCs w:val="24"/>
        </w:rPr>
        <w:t>as</w:t>
      </w:r>
      <w:r w:rsidR="00A6380E" w:rsidRPr="006B119E">
        <w:rPr>
          <w:rFonts w:ascii="Times New Roman" w:hAnsi="Times New Roman"/>
          <w:szCs w:val="24"/>
        </w:rPr>
        <w:t xml:space="preserve"> práticas profissiona</w:t>
      </w:r>
      <w:r w:rsidR="00734F55" w:rsidRPr="006B119E">
        <w:rPr>
          <w:rFonts w:ascii="Times New Roman" w:hAnsi="Times New Roman"/>
          <w:szCs w:val="24"/>
        </w:rPr>
        <w:t>is na área da saúde</w:t>
      </w:r>
      <w:r w:rsidR="001F5113" w:rsidRPr="006B119E">
        <w:rPr>
          <w:rFonts w:ascii="Times New Roman" w:hAnsi="Times New Roman"/>
          <w:szCs w:val="24"/>
        </w:rPr>
        <w:t>²</w:t>
      </w:r>
      <w:r w:rsidR="00351501" w:rsidRPr="006B119E">
        <w:rPr>
          <w:rFonts w:ascii="Times New Roman" w:hAnsi="Times New Roman"/>
          <w:szCs w:val="24"/>
        </w:rPr>
        <w:t>.</w:t>
      </w:r>
    </w:p>
    <w:p w14:paraId="6978D78B" w14:textId="034ED9CB" w:rsidR="00B334D8" w:rsidRPr="006B119E" w:rsidRDefault="004D3CA3" w:rsidP="00B334D8">
      <w:pPr>
        <w:rPr>
          <w:rFonts w:ascii="Times New Roman" w:hAnsi="Times New Roman"/>
          <w:szCs w:val="24"/>
        </w:rPr>
      </w:pPr>
      <w:r w:rsidRPr="006B119E">
        <w:rPr>
          <w:rFonts w:ascii="Times New Roman" w:hAnsi="Times New Roman"/>
          <w:szCs w:val="24"/>
        </w:rPr>
        <w:t xml:space="preserve">O </w:t>
      </w:r>
    </w:p>
    <w:p w14:paraId="01FA8768" w14:textId="1F87C66E" w:rsidR="006E4F57" w:rsidRPr="006B119E" w:rsidRDefault="00C52B18" w:rsidP="001A38B9">
      <w:pPr>
        <w:rPr>
          <w:rFonts w:ascii="Times New Roman" w:hAnsi="Times New Roman"/>
          <w:szCs w:val="24"/>
        </w:rPr>
      </w:pPr>
      <w:r w:rsidRPr="006B119E">
        <w:rPr>
          <w:rFonts w:ascii="Times New Roman" w:hAnsi="Times New Roman"/>
          <w:szCs w:val="24"/>
        </w:rPr>
        <w:t>Relatório</w:t>
      </w:r>
      <w:r w:rsidR="00154933" w:rsidRPr="006B119E">
        <w:rPr>
          <w:rFonts w:ascii="Times New Roman" w:hAnsi="Times New Roman"/>
          <w:szCs w:val="24"/>
        </w:rPr>
        <w:t xml:space="preserve"> Flexner</w:t>
      </w:r>
      <w:r w:rsidRPr="006B119E">
        <w:rPr>
          <w:rFonts w:ascii="Times New Roman" w:hAnsi="Times New Roman"/>
          <w:szCs w:val="24"/>
        </w:rPr>
        <w:t xml:space="preserve"> introduziu as ciências modernas como fundamentais para o currículo </w:t>
      </w:r>
      <w:r w:rsidR="00C23FF9" w:rsidRPr="006B119E">
        <w:rPr>
          <w:rFonts w:ascii="Times New Roman" w:hAnsi="Times New Roman"/>
          <w:szCs w:val="24"/>
        </w:rPr>
        <w:t xml:space="preserve">médico </w:t>
      </w:r>
      <w:r w:rsidRPr="006B119E">
        <w:rPr>
          <w:rFonts w:ascii="Times New Roman" w:hAnsi="Times New Roman"/>
          <w:szCs w:val="24"/>
        </w:rPr>
        <w:t>em duas fases sucessivas:</w:t>
      </w:r>
      <w:r w:rsidR="001F5113" w:rsidRPr="006B119E">
        <w:rPr>
          <w:rFonts w:ascii="Times New Roman" w:hAnsi="Times New Roman"/>
          <w:szCs w:val="24"/>
        </w:rPr>
        <w:t xml:space="preserve"> as</w:t>
      </w:r>
      <w:r w:rsidRPr="006B119E">
        <w:rPr>
          <w:rFonts w:ascii="Times New Roman" w:hAnsi="Times New Roman"/>
          <w:szCs w:val="24"/>
        </w:rPr>
        <w:t xml:space="preserve"> ciências biomédicas básica</w:t>
      </w:r>
      <w:r w:rsidR="00734F55" w:rsidRPr="006B119E">
        <w:rPr>
          <w:rFonts w:ascii="Times New Roman" w:hAnsi="Times New Roman"/>
          <w:szCs w:val="24"/>
        </w:rPr>
        <w:t>s</w:t>
      </w:r>
      <w:r w:rsidR="00C23FF9" w:rsidRPr="006B119E">
        <w:rPr>
          <w:rFonts w:ascii="Times New Roman" w:hAnsi="Times New Roman"/>
          <w:szCs w:val="24"/>
        </w:rPr>
        <w:t xml:space="preserve"> – ainda</w:t>
      </w:r>
      <w:r w:rsidRPr="006B119E">
        <w:rPr>
          <w:rFonts w:ascii="Times New Roman" w:hAnsi="Times New Roman"/>
          <w:szCs w:val="24"/>
        </w:rPr>
        <w:t xml:space="preserve"> na universidade</w:t>
      </w:r>
      <w:r w:rsidR="00C23FF9" w:rsidRPr="006B119E">
        <w:rPr>
          <w:rFonts w:ascii="Times New Roman" w:hAnsi="Times New Roman"/>
          <w:szCs w:val="24"/>
        </w:rPr>
        <w:t xml:space="preserve"> –</w:t>
      </w:r>
      <w:r w:rsidR="00154933" w:rsidRPr="006B119E">
        <w:rPr>
          <w:rFonts w:ascii="Times New Roman" w:hAnsi="Times New Roman"/>
          <w:szCs w:val="24"/>
        </w:rPr>
        <w:t xml:space="preserve"> e</w:t>
      </w:r>
      <w:r w:rsidRPr="006B119E">
        <w:rPr>
          <w:rFonts w:ascii="Times New Roman" w:hAnsi="Times New Roman"/>
          <w:szCs w:val="24"/>
        </w:rPr>
        <w:t xml:space="preserve"> </w:t>
      </w:r>
      <w:r w:rsidR="00C23FF9" w:rsidRPr="006B119E">
        <w:rPr>
          <w:rFonts w:ascii="Times New Roman" w:hAnsi="Times New Roman"/>
          <w:szCs w:val="24"/>
        </w:rPr>
        <w:t xml:space="preserve">o </w:t>
      </w:r>
      <w:r w:rsidRPr="006B119E">
        <w:rPr>
          <w:rFonts w:ascii="Times New Roman" w:hAnsi="Times New Roman"/>
          <w:szCs w:val="24"/>
        </w:rPr>
        <w:t>treinamento clínico</w:t>
      </w:r>
      <w:r w:rsidR="00C23FF9" w:rsidRPr="006B119E">
        <w:rPr>
          <w:rFonts w:ascii="Times New Roman" w:hAnsi="Times New Roman"/>
          <w:szCs w:val="24"/>
        </w:rPr>
        <w:t xml:space="preserve"> –</w:t>
      </w:r>
      <w:r w:rsidRPr="006B119E">
        <w:rPr>
          <w:rFonts w:ascii="Times New Roman" w:hAnsi="Times New Roman"/>
          <w:szCs w:val="24"/>
        </w:rPr>
        <w:t xml:space="preserve"> nos hospitais</w:t>
      </w:r>
      <w:r w:rsidR="00C23FF9" w:rsidRPr="006B119E">
        <w:rPr>
          <w:rFonts w:ascii="Times New Roman" w:hAnsi="Times New Roman"/>
          <w:szCs w:val="24"/>
        </w:rPr>
        <w:t xml:space="preserve"> –</w:t>
      </w:r>
      <w:r w:rsidRPr="006B119E">
        <w:rPr>
          <w:rFonts w:ascii="Times New Roman" w:hAnsi="Times New Roman"/>
          <w:szCs w:val="24"/>
        </w:rPr>
        <w:t xml:space="preserve"> </w:t>
      </w:r>
      <w:r w:rsidR="00C23FF9" w:rsidRPr="006B119E">
        <w:rPr>
          <w:rFonts w:ascii="Times New Roman" w:hAnsi="Times New Roman"/>
          <w:szCs w:val="24"/>
        </w:rPr>
        <w:t xml:space="preserve">aliados </w:t>
      </w:r>
      <w:r w:rsidR="001F5113" w:rsidRPr="006B119E">
        <w:rPr>
          <w:rFonts w:ascii="Times New Roman" w:hAnsi="Times New Roman"/>
          <w:szCs w:val="24"/>
        </w:rPr>
        <w:t>à</w:t>
      </w:r>
      <w:r w:rsidRPr="006B119E">
        <w:rPr>
          <w:rFonts w:ascii="Times New Roman" w:hAnsi="Times New Roman"/>
          <w:szCs w:val="24"/>
        </w:rPr>
        <w:t xml:space="preserve"> pesquisa</w:t>
      </w:r>
      <w:r w:rsidR="00154933" w:rsidRPr="006B119E">
        <w:rPr>
          <w:rFonts w:ascii="Times New Roman" w:hAnsi="Times New Roman"/>
          <w:szCs w:val="24"/>
        </w:rPr>
        <w:t xml:space="preserve"> científica</w:t>
      </w:r>
      <w:r w:rsidRPr="006B119E">
        <w:rPr>
          <w:rFonts w:ascii="Times New Roman" w:hAnsi="Times New Roman"/>
          <w:szCs w:val="24"/>
        </w:rPr>
        <w:t>, que deveria ser vista como um elo para melhor</w:t>
      </w:r>
      <w:r w:rsidR="000A53CF" w:rsidRPr="006B119E">
        <w:rPr>
          <w:rFonts w:ascii="Times New Roman" w:hAnsi="Times New Roman"/>
          <w:szCs w:val="24"/>
        </w:rPr>
        <w:t>ar</w:t>
      </w:r>
      <w:r w:rsidRPr="006B119E">
        <w:rPr>
          <w:rFonts w:ascii="Times New Roman" w:hAnsi="Times New Roman"/>
          <w:szCs w:val="24"/>
        </w:rPr>
        <w:t xml:space="preserve"> o atendimento do paciente e o treinamento clínico</w:t>
      </w:r>
      <w:r w:rsidRPr="006B119E">
        <w:rPr>
          <w:rFonts w:ascii="Times New Roman" w:hAnsi="Times New Roman"/>
          <w:szCs w:val="24"/>
        </w:rPr>
        <w:fldChar w:fldCharType="begin" w:fldLock="1"/>
      </w:r>
      <w:r w:rsidR="00291962" w:rsidRPr="006B119E">
        <w:rPr>
          <w:rFonts w:ascii="Times New Roman" w:hAnsi="Times New Roman"/>
          <w:szCs w:val="24"/>
        </w:rPr>
        <w:instrText>ADDIN CSL_CITATION { "citationItems" : [ { "id" : "ITEM-1", "itemData" : { "DOI" : "10.1016/S0140-6736(10)61854-5", "ISBN" : "1474-547X (Electronic)\\n0140-6736 (Linking)", "ISSN" : "01406736", "PMID" : "21845316", "abstract" : "Background Activation of renal sympathetic nerves is key to pathogenesis of essential hypertension. We aimed to assess eff ectiveness and safety of catheter-based renal denervation for reduction of blood pressure in patients with treatment-resistant hypertension. Methods In this multicentre, prospective, randomised trial, patients who had a baseline systolic blood pressure of 160 mm Hg or more (?150 mm Hg for patients with type 2 diabetes), despite taking three or more antihypertensive drugs, were randomly allocated in a one-to-one ratio to undergo renal denervation with previous treatment or to maintain previous treatment alone (control group) at 24 participating centres. Randomisation was done with sealed envelopes. Data analysers were not masked to treatment assignment. The primary eff ectiveness endpoint was change in seated offi ce-based measurement of systolic blood pressure at 6 months. Primary analysis included all patients remaining in follow-up at 6 months. This trial is registered with ClinicalTrials.gov, number NCT00888433. Findings 106 (56%) of 190 patients screened for eligibility were randomly allocated to renal denervation (n=52) or control (n=54) groups between June 9, 2009, and Jan 15, 2010. 49 (94%) of 52 patients who underwent renal denervation and 51 (94%) of 54 controls were assessed for the primary endpoint at 6 months. Offi ce-based blood pressure measurements in the renal denervation group reduced by 32/12 mm Hg (SD 23/11, baseline of 178/96 mm Hg, p&lt;0?0001), whereas they did not diff er from baseline in the control group (change of 1/0 mm Hg [21/10], baseline of 178/97 mm Hg, p=0?77 systolic and p=0?83 diastolic). Between-group diff erences in blood pressure at 6 months were 33/11 mm Hg (p&lt;0?0001). At 6 months, 41 (84%) of 49 patients who underwent renal denervation had a reduction in systolic blood pressure of 10 mm Hg or more, compared with 18 (35%) of 51 controls (p&lt;0?0001). We noted no serious procedure-related or device-related complications and occurrence of adverse events did not diff er between groups; one patient who had renal denervation had possible progression of an underlying atherosclerotic lesion, but required no treatment. Interpretation Catheter-based renal denervation can safely be used to substantially reduce blood pressure in treatmentresistant hypertensive patients. Funding Ardian.", "author" : [ { "dropping-particle" : "", "family" : "Frenk", "given" : "Julio", "non-dropping-particle" : "", "parse-names" : false, "suffix" : "" }, { "dropping-particle" : "", "family" : "Chen", "given" : "Lincoln", "non-dropping-particle" : "", "parse-names" : false, "suffix" : "" }, { "dropping-particle" : "", "family" : "Bhutta", "given" : "Zulfiqar A.", "non-dropping-particle" : "", "parse-names" : false, "suffix" : "" }, { "dropping-particle" : "", "family" : "Cohen", "given" : "Jordan", "non-dropping-particle" : "", "parse-names" : false, "suffix" : "" }, { "dropping-particle" : "", "family" : "Crisp", "given" : "Nigel", "non-dropping-particle" : "", "parse-names" : false, "suffix" : "" }, { "dropping-particle" : "", "family" : "Evans", "given" : "Timothy", "non-dropping-particle" : "", "parse-names" : false, "suffix" : "" }, { "dropping-particle" : "", "family" : "Fineberg", "given" : "Harvey", "non-dropping-particle" : "", "parse-names" : false, "suffix" : "" }, { "dropping-particle" : "", "family" : "Garcia", "given" : "Patricia", "non-dropping-particle" : "", "parse-names" : false, "suffix" : "" }, { "dropping-particle" : "", "family" : "Ke", "given" : "Yang", "non-dropping-particle" : "", "parse-names" : false, "suffix" : "" }, { "dropping-particle" : "", "family" : "Kelley", "given" : "Patrick", "non-dropping-particle" : "", "parse-names" : false, "suffix" : "" }, { "dropping-particle" : "", "family" : "Kistnasamy", "given" : "Barry", "non-dropping-particle" : "", "parse-names" : false, "suffix" : "" }, { "dropping-particle" : "", "family" : "Meleis", "given" : "Afaf", "non-dropping-particle" : "", "parse-names" : false, "suffix" : "" }, { "dropping-particle" : "", "family" : "Naylor", "given" : "David", "non-dropping-particle" : "", "parse-names" : false, "suffix" : "" }, { "dropping-particle" : "", "family" : "Pablos-Mendez", "given" : "Ariel", "non-dropping-particle" : "", "parse-names" : false, "suffix" : "" }, { "dropping-particle" : "", "family" : "Reddy", "given" : "Srinath", "non-dropping-particle" : "", "parse-names" : false, "suffix" : "" }, { "dropping-particle" : "", "family" : "Scrimshaw", "given" : "Susan", "non-dropping-particle" : "", "parse-names" : false, "suffix" : "" }, { "dropping-particle" : "", "family" : "Sepulveda", "given" : "Jaime", "non-dropping-particle" : "", "parse-names" : false, "suffix" : "" }, { "dropping-particle" : "", "family" : "Serwadda", "given" : "David", "non-dropping-particle" : "", "parse-names" : false, "suffix" : "" }, { "dropping-particle" : "", "family" : "Zurayk", "given" : "Huda", "non-dropping-particle" : "", "parse-names" : false, "suffix" : "" } ], "container-title" : "The Lancet", "id" : "ITEM-1", "issue" : "9756", "issued" : { "date-parts" : [ [ "2010" ] ] }, "page" : "1923-1958", "title" : "Health professionals for a new century: Ttransforming education to strengthen health systems in an interdependent world", "type" : "article-journal", "volume" : "376" }, "uris" : [ "http://www.mendeley.com/documents/?uuid=7cb80047-a9f7-4808-bac2-109995c5b215" ] } ], "mendeley" : { "formattedCitation" : "&lt;sup&gt;1&lt;/sup&gt;", "plainTextFormattedCitation" : "1", "previouslyFormattedCitation" : "(Frenk &lt;i&gt;et al.&lt;/i&gt;, 2010)" }, "properties" : {  }, "schema" : "https://github.com/citation-style-language/schema/raw/master/csl-citation.json" }</w:instrText>
      </w:r>
      <w:r w:rsidRPr="006B119E">
        <w:rPr>
          <w:rFonts w:ascii="Times New Roman" w:hAnsi="Times New Roman"/>
          <w:szCs w:val="24"/>
        </w:rPr>
        <w:fldChar w:fldCharType="separate"/>
      </w:r>
      <w:r w:rsidR="00291962" w:rsidRPr="006B119E">
        <w:rPr>
          <w:rFonts w:ascii="Times New Roman" w:hAnsi="Times New Roman"/>
          <w:noProof/>
          <w:szCs w:val="24"/>
          <w:vertAlign w:val="superscript"/>
        </w:rPr>
        <w:t>1</w:t>
      </w:r>
      <w:r w:rsidRPr="006B119E">
        <w:rPr>
          <w:rFonts w:ascii="Times New Roman" w:hAnsi="Times New Roman"/>
          <w:szCs w:val="24"/>
        </w:rPr>
        <w:fldChar w:fldCharType="end"/>
      </w:r>
      <w:r w:rsidRPr="006B119E">
        <w:rPr>
          <w:rFonts w:ascii="Times New Roman" w:hAnsi="Times New Roman"/>
          <w:szCs w:val="24"/>
        </w:rPr>
        <w:t xml:space="preserve">. Assim, as </w:t>
      </w:r>
      <w:r w:rsidR="00A6380E" w:rsidRPr="006B119E">
        <w:rPr>
          <w:rFonts w:ascii="Times New Roman" w:hAnsi="Times New Roman"/>
          <w:szCs w:val="24"/>
        </w:rPr>
        <w:t xml:space="preserve">principais </w:t>
      </w:r>
      <w:r w:rsidR="00774B6B" w:rsidRPr="006B119E">
        <w:rPr>
          <w:rFonts w:ascii="Times New Roman" w:hAnsi="Times New Roman"/>
          <w:szCs w:val="24"/>
        </w:rPr>
        <w:t>características</w:t>
      </w:r>
      <w:r w:rsidR="00A6380E" w:rsidRPr="006B119E">
        <w:rPr>
          <w:rFonts w:ascii="Times New Roman" w:hAnsi="Times New Roman"/>
          <w:szCs w:val="24"/>
        </w:rPr>
        <w:t xml:space="preserve"> </w:t>
      </w:r>
      <w:r w:rsidRPr="006B119E">
        <w:rPr>
          <w:rFonts w:ascii="Times New Roman" w:hAnsi="Times New Roman"/>
          <w:szCs w:val="24"/>
        </w:rPr>
        <w:t xml:space="preserve">deste modelo de ensino </w:t>
      </w:r>
      <w:r w:rsidR="00154933" w:rsidRPr="006B119E">
        <w:rPr>
          <w:rFonts w:ascii="Times New Roman" w:hAnsi="Times New Roman"/>
          <w:szCs w:val="24"/>
        </w:rPr>
        <w:t>foram</w:t>
      </w:r>
      <w:r w:rsidR="00A6380E" w:rsidRPr="006B119E">
        <w:rPr>
          <w:rFonts w:ascii="Times New Roman" w:hAnsi="Times New Roman"/>
          <w:szCs w:val="24"/>
        </w:rPr>
        <w:t>: a segmentação em ciclos básico e profissional, o ensino baseado em disciplinas ou especialidades e ambientado em sua maior parte dentro de hospitais</w:t>
      </w:r>
      <w:r w:rsidR="00E6334E" w:rsidRPr="006B119E">
        <w:rPr>
          <w:rFonts w:ascii="Times New Roman" w:hAnsi="Times New Roman"/>
          <w:szCs w:val="24"/>
        </w:rPr>
        <w:fldChar w:fldCharType="begin" w:fldLock="1"/>
      </w:r>
      <w:r w:rsidR="00291962" w:rsidRPr="006B119E">
        <w:rPr>
          <w:rFonts w:ascii="Times New Roman" w:hAnsi="Times New Roman"/>
          <w:szCs w:val="24"/>
        </w:rPr>
        <w:instrText>ADDIN CSL_CITATION { "citationItems" : [ { "id" : "ITEM-1", "itemData" : { "DOI" : "10.1590/S0103-73312010000200012", "ISSN" : "01037331", "abstract" : "Este ensaio busca refletir as diversas iniciativas pr\u00f3-mudan\u00e7a na forma\u00e7\u00e3o superior em sa\u00fade implantadas no Brasil. Esta an\u00e1lise hist\u00f3rica faz-se necess\u00e1ria tendo em vista a import\u00e2ncia da sistematiza\u00e7\u00e3o e difus\u00e3o das experi\u00eancias anteriores para o auxilio na constru\u00e7\u00e3o das novas propostas pr\u00f3-mudan\u00e7a. Estamos hoje refletindo sobre processos ativos de ensino-aprendizagem por termos vivenciado propostas como a da Medicina Comunit\u00e1ria, o Projeto de Integra\u00e7\u00e3o Docente Assistencial, o Programa UNI, o movimento da Rede UNIDA, a Lei de Diretrizes Curriculares, Educa\u00e7\u00e3o Permanente em Sa\u00fade e o Curso de Ativadores. Avan\u00e7amos a partir da constru\u00e7\u00e3o da tentativa anterior. N\u00e3o \u00e9 necess\u00e1ria a descoberta da roda a todo momento. Ela pode ser adaptada e voltar a girar. O olhar para as experi\u00eancias do passado e para as necessidades do presente ajuda na constru\u00e7\u00e3o do futuro almejado.(AU)", "author" : [ { "dropping-particle" : "", "family" : "Gonz\u00e1lez", "given" : "Alberto Dur\u00e1n", "non-dropping-particle" : "", "parse-names" : false, "suffix" : "" }, { "dropping-particle" : "", "family" : "Almeida", "given" : "Marcio Jos\u00e9", "non-dropping-particle" : "de", "parse-names" : false, "suffix" : "" } ], "container-title" : "Physis Revista de Sa\u00fade Coletiva", "id" : "ITEM-1", "issue" : "2", "issued" : { "date-parts" : [ [ "2010" ] ] }, "page" : "551-570", "title" : "Movimentos de mudan\u00e7a na forma\u00e7\u00e3o em sa\u00fade: da medicina comunit\u00e1ria \u00e0s diretrizes curriculares", "type" : "article-journal", "volume" : "20" }, "uris" : [ "http://www.mendeley.com/documents/?uuid=6c0d9804-373e-4b00-a4ee-7f72535f23fc" ] }, { "id" : "ITEM-2", "itemData" : { "DOI" : "S0042-96862002000700013 [pii]", "ISBN" : "0042-9686 (Print)\\r0042-9686 (Linking)", "ISSN" : "00429686", "PMID" : "12163925", "author" : [ { "dropping-particle" : "", "family" : "Boelen", "given" : "Charles", "non-dropping-particle" : "", "parse-names" : false, "suffix" : "" } ], "container-title" : "Bulletin of the World Health Organization", "id" : "ITEM-2", "issue" : "7", "issued" : { "date-parts" : [ [ "2002" ] ] }, "page" : "592-593", "title" : "A new paradigm for medical schools a century after Flexner's report", "type" : "article-journal", "volume" : "80" }, "uris" : [ "http://www.mendeley.com/documents/?uuid=cad27344-faff-4870-a97b-966384aaca2f" ] }, { "id" : "ITEM-3", "itemData" : { "DOI" : "10.1590/S0100-55022008000400012", "ISBN" : "0100-5502", "ISSN" : "0100-5502", "abstract" : "\u00c0s v\u00e9speras de completar cem anos de publica\u00e7\u00e3o, o Relat\u00f3rio Flexner e a figura de seu autor s\u00e3o, at\u00e9 hoje, foco de debates e pol\u00eamica. Neste artigo, discutem-se os aportes de Abraham Flexner para a edu- ca\u00e7\u00e3o m\u00e9dica a partir da publica\u00e7\u00e3o de seu relat\u00f3rio, em 1910. Apresenta-se uma breve biografia de Flexner. Os autores analisam a import\u00e2ncia e as principais cr\u00edticas e limita\u00e7\u00f5es do modelo flexneriano de educa\u00e7\u00e3o m\u00e9dica. Partem de uma contextualiza\u00e7\u00e3o do estado da arte da educa\u00e7\u00e3o m\u00e9dica \u00e0 \u00e9poca da publica\u00e7\u00e3o do relat\u00f3rio, chegando aos tempos atuais. Discutem a constru\u00e7\u00e3o de um modelo contempor\u00e2- neo de educa\u00e7\u00e3o m\u00e9dica, considerando as cr\u00edticas hist\u00f3ricas ao modelo de forma\u00e7\u00e3o de m\u00e9dicos, as atuais necessidades sociais de sa\u00fade, os novos conhecimentos sobre como aprendemos e suas repercuss\u00f5es para o processo de ensino-aprendizagem e as diretrizes nacionais para a gradua\u00e7\u00e3o em Medicina.", "author" : [ { "dropping-particle" : "", "family" : "Pagliosa", "given" : "Fernando Luiz", "non-dropping-particle" : "", "parse-names" : false, "suffix" : "" }, { "dropping-particle" : "", "family" : "Ros", "given" : "Marco Aur\u00e9lio", "non-dropping-particle" : "Da", "parse-names" : false, "suffix" : "" } ], "container-title" : "Revista Brasileira de Educa\u00e7\u00e3o M\u00e9dica", "id" : "ITEM-3", "issue" : "4", "issued" : { "date-parts" : [ [ "2008" ] ] }, "page" : "492-499", "title" : "O Relat\u00f3rio Flexner: para o Bem e para o Mal", "type" : "article-journal", "volume" : "32" }, "uris" : [ "http://www.mendeley.com/documents/?uuid=51bf6292-b76c-4bfb-9059-5f09ac147c99" ] }, { "id" : "ITEM-4", "itemData" : { "DOI" : "10.1590/1981-52712015v39n1e00602014", "ISSN" : "1981-5271", "abstract" : "A educa\u00e7\u00e3o vem passando por mudan\u00e7as importantes e, ao longo da hist\u00f3ria, foi exercida com elevada severidade at\u00e9 passar por um processo significativo de evolu\u00e7\u00e3o. Desde o s\u00e9culo XIX, com o surgimento das ideias construtivistas, uma nova din\u00e2mica de rela\u00e7\u00e3o entre educador e educando se estabeleceu e foi mais al\u00e9m ao exigir que o educando assumisse seu papel na constru\u00e7\u00e3o do conhecimento, e o educador exercesse a fun\u00e7\u00e3o de mediador e facilitador desse conhecimento.J\u00e1 foi descrita uma grande variedade de m\u00e9todos de ensino, sendo a maioria deles direcionados a pequenos grupos, embora exista aplica\u00e7\u00e3o de m\u00e9todos a grupos maiores, tais como o Aprendizado Baseado em Equipes (TBL). Esta revis\u00e3o de literatura descreve um breve percurso hist\u00f3rico da educa\u00e7\u00e3o, chegando \u00e0 educa\u00e7\u00e3o centrada no estudante, bem como alguns dos m\u00e9todos ativos de aprendizagem mais utilizados na atualidade.", "author" : [ { "dropping-particle" : "de", "family" : "Farias", "given" : "Pablo Antonio Maia", "non-dropping-particle" : "", "parse-names" : false, "suffix" : "" }, { "dropping-particle" : "", "family" : "Martin", "given" : "Ana Luiza de Aguiar Rocha", "non-dropping-particle" : "", "parse-names" : false, "suffix" : "" }, { "dropping-particle" : "", "family" : "Cristo", "given" : "Cinthia Sampaio", "non-dropping-particle" : "", "parse-names" : false, "suffix" : "" } ], "container-title" : "Rev. bras. educ. m\u00e9d", "id" : "ITEM-4", "issue" : "1", "issued" : { "date-parts" : [ [ "2015" ] ] }, "page" : "143-150", "title" : "Aprendizagem Ativa na educa\u00e7\u00e3o em sa\u00fade: percurso hist\u00f3rico e aplica\u00e7\u00f5es", "type" : "article-journal", "volume" : "39" }, "uris" : [ "http://www.mendeley.com/documents/?uuid=556ebf65-125a-4b23-91b5-4dde9d82e19d" ] } ], "mendeley" : { "formattedCitation" : "&lt;sup&gt;2\u20134,6&lt;/sup&gt;", "plainTextFormattedCitation" : "2\u20134,6", "previouslyFormattedCitation" : "(Boelen, 2002; Farias, Martin e Cristo, 2015; Gonz\u00e1lez e Almeida, de, 2010; Pagliosa e Ros, Da, 2008)" }, "properties" : {  }, "schema" : "https://github.com/citation-style-language/schema/raw/master/csl-citation.json" }</w:instrText>
      </w:r>
      <w:r w:rsidR="00E6334E" w:rsidRPr="006B119E">
        <w:rPr>
          <w:rFonts w:ascii="Times New Roman" w:hAnsi="Times New Roman"/>
          <w:szCs w:val="24"/>
        </w:rPr>
        <w:fldChar w:fldCharType="separate"/>
      </w:r>
      <w:r w:rsidR="00291962" w:rsidRPr="006B119E">
        <w:rPr>
          <w:rFonts w:ascii="Times New Roman" w:hAnsi="Times New Roman"/>
          <w:noProof/>
          <w:szCs w:val="24"/>
          <w:vertAlign w:val="superscript"/>
        </w:rPr>
        <w:t>2–6</w:t>
      </w:r>
      <w:r w:rsidR="00E6334E" w:rsidRPr="006B119E">
        <w:rPr>
          <w:rFonts w:ascii="Times New Roman" w:hAnsi="Times New Roman"/>
          <w:szCs w:val="24"/>
        </w:rPr>
        <w:fldChar w:fldCharType="end"/>
      </w:r>
      <w:r w:rsidR="00351501" w:rsidRPr="006B119E">
        <w:rPr>
          <w:rFonts w:ascii="Times New Roman" w:hAnsi="Times New Roman"/>
          <w:szCs w:val="24"/>
        </w:rPr>
        <w:t>.</w:t>
      </w:r>
    </w:p>
    <w:p w14:paraId="23117EEB" w14:textId="1911460A" w:rsidR="001E278A" w:rsidRPr="006B119E" w:rsidRDefault="001F5113" w:rsidP="001A38B9">
      <w:pPr>
        <w:rPr>
          <w:rFonts w:ascii="Times New Roman" w:hAnsi="Times New Roman"/>
          <w:szCs w:val="24"/>
        </w:rPr>
      </w:pPr>
      <w:r w:rsidRPr="006B119E">
        <w:rPr>
          <w:rFonts w:ascii="Times New Roman" w:hAnsi="Times New Roman"/>
          <w:szCs w:val="24"/>
        </w:rPr>
        <w:t>P</w:t>
      </w:r>
      <w:r w:rsidR="0021680A" w:rsidRPr="006B119E">
        <w:rPr>
          <w:rFonts w:ascii="Times New Roman" w:hAnsi="Times New Roman"/>
          <w:szCs w:val="24"/>
        </w:rPr>
        <w:t xml:space="preserve">ara </w:t>
      </w:r>
      <w:r w:rsidR="00154933" w:rsidRPr="006B119E">
        <w:rPr>
          <w:rFonts w:ascii="Times New Roman" w:hAnsi="Times New Roman"/>
          <w:szCs w:val="24"/>
        </w:rPr>
        <w:t>Dias e colaboradores</w:t>
      </w:r>
      <w:r w:rsidR="00154933" w:rsidRPr="006B119E">
        <w:rPr>
          <w:rFonts w:ascii="Times New Roman" w:hAnsi="Times New Roman"/>
          <w:szCs w:val="24"/>
        </w:rPr>
        <w:fldChar w:fldCharType="begin" w:fldLock="1"/>
      </w:r>
      <w:r w:rsidR="00291962" w:rsidRPr="006B119E">
        <w:rPr>
          <w:rFonts w:ascii="Times New Roman" w:hAnsi="Times New Roman"/>
          <w:szCs w:val="24"/>
        </w:rPr>
        <w:instrText>ADDIN CSL_CITATION { "citationItems" : [ { "id" : "ITEM-1", "itemData" : { "DOI" : "10.1590/S1981-77462005000100006", "ISBN" : "1414-3283  UL  - http://www.scielosp.org/scielo.php?script=sci_arttext&amp;pid=S1414-32832015000300373&amp;nrm=iso", "ISSN" : "14143283", "PMID" : "23752528", "abstract" : "The aim of this paper was to discuss the paradigms and trends in higher education today, pointing out strategies for teacher education. Action research was used as the method. Data were gathered using the techniques of up-and-down panorama, Wordle and class diaries, while conducting teacher training for mentoring actions in a discipline involving blended learning. The participants\u2019 testimonies indicated dissatisfaction with use of the traditional teaching model; the importance placed on teachers being open to new things; and also that use of innovative teaching processes was considered to be an important strategy for changing the educational paradigm. The process of training university teachers was shown to be effective with regard to raising awareness among these individuals about the importance of introducing teaching into the agenda of the university\u2019s priorities.", "author" : [ { "dropping-particle" : "", "family" : "Dias", "given" : "Hsa", "non-dropping-particle" : "", "parse-names" : false, "suffix" : "" }, { "dropping-particle" : "", "family" : "Lima", "given" : "Ld", "non-dropping-particle" : "", "parse-names" : false, "suffix" : "" }, { "dropping-particle" : "", "family" : "Teixeira", "given" : "M", "non-dropping-particle" : "", "parse-names" : false, "suffix" : "" }, { "dropping-particle" : "", "family" : "Ribeiro", "given" : "Victoria Maria Brant", "non-dropping-particle" : "", "parse-names" : false, "suffix" : "" }, { "dropping-particle" : "de", "family" : "Mendon\u00e7a", "given" : "Erica Toledo", "non-dropping-particle" : "", "parse-names" : false, "suffix" : "" }, { "dropping-particle" : "", "family" : "Cotta", "given" : "Ros\u00e2ngela Minardi Mitre", "non-dropping-particle" : "", "parse-names" : false, "suffix" : "" }, { "dropping-particle" : "", "family" : "Lelis", "given" : "Vicente de Paula", "non-dropping-particle" : "", "parse-names" : false, "suffix" : "" }, { "dropping-particle" : "", "family" : "Carvalho Junior", "given" : "Paulo Marcondes", "non-dropping-particle" : "", "parse-names" : false, "suffix" : "" } ], "container-title" : "Trabalho, Educa\u00e7\u00e3o e Sa\u00fade", "id" : "ITEM-1", "issue" : "1", "issued" : { "date-parts" : [ [ "2013" ] ] }, "page" : "91-121", "title" : "Discutindo o conceito de inova\u00e7\u00e3o curricular na forma\u00e7\u00e3o dos profissionais de sa\u00fade: o longo caminho para as transforma\u00e7\u00f5es no ensino m\u00e9dico", "type" : "article-journal", "volume" : "3" }, "uris" : [ "http://www.mendeley.com/documents/?uuid=3894f8fe-a0dc-4162-aac2-004cf192960e" ] } ], "mendeley" : { "formattedCitation" : "&lt;sup&gt;7&lt;/sup&gt;", "plainTextFormattedCitation" : "7", "previouslyFormattedCitation" : "(Dias &lt;i&gt;et al.&lt;/i&gt;, 2013)" }, "properties" : {  }, "schema" : "https://github.com/citation-style-language/schema/raw/master/csl-citation.json" }</w:instrText>
      </w:r>
      <w:r w:rsidR="00154933" w:rsidRPr="006B119E">
        <w:rPr>
          <w:rFonts w:ascii="Times New Roman" w:hAnsi="Times New Roman"/>
          <w:szCs w:val="24"/>
        </w:rPr>
        <w:fldChar w:fldCharType="separate"/>
      </w:r>
      <w:r w:rsidR="00291962" w:rsidRPr="006B119E">
        <w:rPr>
          <w:rFonts w:ascii="Times New Roman" w:hAnsi="Times New Roman"/>
          <w:noProof/>
          <w:szCs w:val="24"/>
          <w:vertAlign w:val="superscript"/>
        </w:rPr>
        <w:t>7</w:t>
      </w:r>
      <w:r w:rsidR="00154933" w:rsidRPr="006B119E">
        <w:rPr>
          <w:rFonts w:ascii="Times New Roman" w:hAnsi="Times New Roman"/>
          <w:szCs w:val="24"/>
        </w:rPr>
        <w:fldChar w:fldCharType="end"/>
      </w:r>
      <w:r w:rsidRPr="006B119E">
        <w:rPr>
          <w:rFonts w:ascii="Times New Roman" w:hAnsi="Times New Roman"/>
          <w:szCs w:val="24"/>
        </w:rPr>
        <w:t>,</w:t>
      </w:r>
      <w:r w:rsidR="0021680A" w:rsidRPr="006B119E">
        <w:rPr>
          <w:rFonts w:ascii="Times New Roman" w:hAnsi="Times New Roman"/>
          <w:szCs w:val="24"/>
        </w:rPr>
        <w:t xml:space="preserve"> este modelo de ensino</w:t>
      </w:r>
      <w:r w:rsidRPr="006B119E">
        <w:rPr>
          <w:rFonts w:ascii="Times New Roman" w:hAnsi="Times New Roman"/>
          <w:szCs w:val="24"/>
        </w:rPr>
        <w:t xml:space="preserve"> se restring</w:t>
      </w:r>
      <w:r w:rsidR="00EF0B32">
        <w:rPr>
          <w:rFonts w:ascii="Times New Roman" w:hAnsi="Times New Roman"/>
          <w:szCs w:val="24"/>
        </w:rPr>
        <w:t>ia</w:t>
      </w:r>
      <w:r w:rsidR="0021680A" w:rsidRPr="006B119E">
        <w:rPr>
          <w:rFonts w:ascii="Times New Roman" w:hAnsi="Times New Roman"/>
          <w:szCs w:val="24"/>
        </w:rPr>
        <w:t xml:space="preserve"> à reprodução de conteúdo</w:t>
      </w:r>
      <w:r w:rsidRPr="006B119E">
        <w:rPr>
          <w:rFonts w:ascii="Times New Roman" w:hAnsi="Times New Roman"/>
          <w:szCs w:val="24"/>
        </w:rPr>
        <w:t>,</w:t>
      </w:r>
      <w:r w:rsidR="0021680A" w:rsidRPr="006B119E">
        <w:rPr>
          <w:rFonts w:ascii="Times New Roman" w:hAnsi="Times New Roman"/>
          <w:szCs w:val="24"/>
        </w:rPr>
        <w:t xml:space="preserve"> </w:t>
      </w:r>
      <w:r w:rsidR="00154933" w:rsidRPr="006B119E">
        <w:rPr>
          <w:rFonts w:ascii="Times New Roman" w:hAnsi="Times New Roman"/>
          <w:szCs w:val="24"/>
        </w:rPr>
        <w:t>tornando-se</w:t>
      </w:r>
      <w:r w:rsidR="0021680A" w:rsidRPr="006B119E">
        <w:rPr>
          <w:rFonts w:ascii="Times New Roman" w:hAnsi="Times New Roman"/>
          <w:szCs w:val="24"/>
        </w:rPr>
        <w:t xml:space="preserve"> responsável pela formaçã</w:t>
      </w:r>
      <w:r w:rsidRPr="006B119E">
        <w:rPr>
          <w:rFonts w:ascii="Times New Roman" w:hAnsi="Times New Roman"/>
          <w:szCs w:val="24"/>
        </w:rPr>
        <w:t>o de profissionais que dominam</w:t>
      </w:r>
      <w:r w:rsidR="0021680A" w:rsidRPr="006B119E">
        <w:rPr>
          <w:rFonts w:ascii="Times New Roman" w:hAnsi="Times New Roman"/>
          <w:szCs w:val="24"/>
        </w:rPr>
        <w:t xml:space="preserve"> os mais variados tipos de tecnologias, mas pouco hábeis com pessoas e distanciado do atual modelo de organização dos serviç</w:t>
      </w:r>
      <w:r w:rsidRPr="006B119E">
        <w:rPr>
          <w:rFonts w:ascii="Times New Roman" w:hAnsi="Times New Roman"/>
          <w:szCs w:val="24"/>
        </w:rPr>
        <w:t>os da rede pública de saúde no P</w:t>
      </w:r>
      <w:r w:rsidR="0021680A" w:rsidRPr="006B119E">
        <w:rPr>
          <w:rFonts w:ascii="Times New Roman" w:hAnsi="Times New Roman"/>
          <w:szCs w:val="24"/>
        </w:rPr>
        <w:t xml:space="preserve">aís. Para </w:t>
      </w:r>
      <w:r w:rsidR="001E278A" w:rsidRPr="006B119E">
        <w:rPr>
          <w:rFonts w:ascii="Times New Roman" w:hAnsi="Times New Roman"/>
          <w:szCs w:val="24"/>
        </w:rPr>
        <w:t>Cooke e colaboradores</w:t>
      </w:r>
      <w:r w:rsidR="0021680A" w:rsidRPr="006B119E">
        <w:rPr>
          <w:rFonts w:ascii="Times New Roman" w:hAnsi="Times New Roman"/>
          <w:szCs w:val="24"/>
        </w:rPr>
        <w:fldChar w:fldCharType="begin" w:fldLock="1"/>
      </w:r>
      <w:r w:rsidR="00291962" w:rsidRPr="006B119E">
        <w:rPr>
          <w:rFonts w:ascii="Times New Roman" w:hAnsi="Times New Roman"/>
          <w:szCs w:val="24"/>
        </w:rPr>
        <w:instrText>ADDIN CSL_CITATION { "citationItems" : [ { "id" : "ITEM-1", "itemData" : { "DOI" : "355/13/1339 [pii]\\n10.1056/NEJMra055445", "ISBN" : "1533-4406 (Electronic)\\n0028-4793 (Linking)", "ISSN" : "1029-2977", "PMID" : "17252634", "abstract" : "M edical education seems to be in a perpetual state of unrest. From the early 1900s to the present, more than a score of reports from foundations, educational bodies, and professional task forces have crit-icized medical education for emphasizing scientific knowledge over biologic under-standing, clinical reasoning, practical skill, and the development of character, com-passion, and integrity. 1-4 How did this situation arise, and what can be done about it? In this article, which introduces a new series on medical education in the Journal, we summarize the changes in medical education over the past century and describe the current challenges, using as a framework the key goals of professional educa-tion: to transmit knowledge, to impart skills, and to inculcate the values of the profession. A br a h a m Fle x ner a nd A mer ic a n Medic a l Educ ation", "author" : [ { "dropping-particle" : "", "family" : "Cooke", "given" : "Molly", "non-dropping-particle" : "", "parse-names" : false, "suffix" : "" }, { "dropping-particle" : "", "family" : "Sullivan", "given" : "William", "non-dropping-particle" : "", "parse-names" : false, "suffix" : "" }, { "dropping-particle" : "", "family" : "Ludmerer", "given" : "Kenneth M", "non-dropping-particle" : "", "parse-names" : false, "suffix" : "" } ], "container-title" : "N Engl J Med", "id" : "ITEM-1", "issued" : { "date-parts" : [ [ "2006" ] ] }, "page" : "1339-44", "title" : "Medical Education American Medical Education 100 Years after the Flexner Report", "type" : "article-journal", "volume" : "13355" }, "uris" : [ "http://www.mendeley.com/documents/?uuid=b04585b7-db85-4780-959f-abb08df273d0" ] } ], "mendeley" : { "formattedCitation" : "&lt;sup&gt;5&lt;/sup&gt;", "plainTextFormattedCitation" : "5", "previouslyFormattedCitation" : "(Cooke, Sullivan e Ludmerer, 2006)" }, "properties" : {  }, "schema" : "https://github.com/citation-style-language/schema/raw/master/csl-citation.json" }</w:instrText>
      </w:r>
      <w:r w:rsidR="0021680A" w:rsidRPr="006B119E">
        <w:rPr>
          <w:rFonts w:ascii="Times New Roman" w:hAnsi="Times New Roman"/>
          <w:szCs w:val="24"/>
        </w:rPr>
        <w:fldChar w:fldCharType="separate"/>
      </w:r>
      <w:r w:rsidR="00291962" w:rsidRPr="006B119E">
        <w:rPr>
          <w:rFonts w:ascii="Times New Roman" w:hAnsi="Times New Roman"/>
          <w:noProof/>
          <w:szCs w:val="24"/>
          <w:vertAlign w:val="superscript"/>
        </w:rPr>
        <w:t>5</w:t>
      </w:r>
      <w:r w:rsidR="0021680A" w:rsidRPr="006B119E">
        <w:rPr>
          <w:rFonts w:ascii="Times New Roman" w:hAnsi="Times New Roman"/>
          <w:szCs w:val="24"/>
        </w:rPr>
        <w:fldChar w:fldCharType="end"/>
      </w:r>
      <w:r w:rsidRPr="006B119E">
        <w:rPr>
          <w:rFonts w:ascii="Times New Roman" w:hAnsi="Times New Roman"/>
          <w:szCs w:val="24"/>
        </w:rPr>
        <w:t>,</w:t>
      </w:r>
      <w:r w:rsidR="0021680A" w:rsidRPr="006B119E">
        <w:rPr>
          <w:rFonts w:ascii="Times New Roman" w:hAnsi="Times New Roman"/>
          <w:szCs w:val="24"/>
        </w:rPr>
        <w:t xml:space="preserve"> uma característica distintiva da educação médica norte-americana foi a integração da investigação com o ensino e assistência ao paciente</w:t>
      </w:r>
      <w:r w:rsidR="001E278A" w:rsidRPr="006B119E">
        <w:rPr>
          <w:rFonts w:ascii="Times New Roman" w:hAnsi="Times New Roman"/>
          <w:szCs w:val="24"/>
        </w:rPr>
        <w:t>, sendo suficientemente efetivo para</w:t>
      </w:r>
      <w:r w:rsidRPr="006B119E">
        <w:rPr>
          <w:rFonts w:ascii="Times New Roman" w:hAnsi="Times New Roman"/>
          <w:szCs w:val="24"/>
        </w:rPr>
        <w:t xml:space="preserve"> a</w:t>
      </w:r>
      <w:r w:rsidR="001E278A" w:rsidRPr="006B119E">
        <w:rPr>
          <w:rFonts w:ascii="Times New Roman" w:hAnsi="Times New Roman"/>
          <w:szCs w:val="24"/>
        </w:rPr>
        <w:t xml:space="preserve"> época</w:t>
      </w:r>
      <w:r w:rsidRPr="006B119E">
        <w:rPr>
          <w:rFonts w:ascii="Times New Roman" w:hAnsi="Times New Roman"/>
          <w:szCs w:val="24"/>
        </w:rPr>
        <w:t>,</w:t>
      </w:r>
      <w:r w:rsidR="001E278A" w:rsidRPr="006B119E">
        <w:rPr>
          <w:rFonts w:ascii="Times New Roman" w:hAnsi="Times New Roman"/>
          <w:szCs w:val="24"/>
        </w:rPr>
        <w:t xml:space="preserve"> criando</w:t>
      </w:r>
      <w:r w:rsidR="00E84087" w:rsidRPr="006B119E">
        <w:rPr>
          <w:rFonts w:ascii="Times New Roman" w:hAnsi="Times New Roman"/>
          <w:szCs w:val="24"/>
        </w:rPr>
        <w:t xml:space="preserve"> condições para o nascimento de novos centros médicos acadêmicos</w:t>
      </w:r>
      <w:r w:rsidR="00C23FF9" w:rsidRPr="006B119E">
        <w:rPr>
          <w:rFonts w:ascii="Times New Roman" w:hAnsi="Times New Roman"/>
          <w:szCs w:val="24"/>
        </w:rPr>
        <w:t>.</w:t>
      </w:r>
      <w:r w:rsidR="00E84087" w:rsidRPr="006B119E">
        <w:rPr>
          <w:rFonts w:ascii="Times New Roman" w:hAnsi="Times New Roman"/>
          <w:szCs w:val="24"/>
        </w:rPr>
        <w:t xml:space="preserve"> </w:t>
      </w:r>
    </w:p>
    <w:p w14:paraId="0137A211" w14:textId="1A042928" w:rsidR="00987B0C" w:rsidRPr="006B119E" w:rsidRDefault="001E278A" w:rsidP="001A38B9">
      <w:pPr>
        <w:rPr>
          <w:rFonts w:ascii="Times New Roman" w:hAnsi="Times New Roman"/>
          <w:szCs w:val="24"/>
        </w:rPr>
      </w:pPr>
      <w:r w:rsidRPr="006B119E">
        <w:rPr>
          <w:rFonts w:ascii="Times New Roman" w:hAnsi="Times New Roman"/>
          <w:szCs w:val="24"/>
        </w:rPr>
        <w:t xml:space="preserve"> D</w:t>
      </w:r>
      <w:r w:rsidR="00E84087" w:rsidRPr="006B119E">
        <w:rPr>
          <w:rFonts w:ascii="Times New Roman" w:hAnsi="Times New Roman"/>
          <w:szCs w:val="24"/>
        </w:rPr>
        <w:t>iante</w:t>
      </w:r>
      <w:r w:rsidR="001F5113" w:rsidRPr="006B119E">
        <w:rPr>
          <w:rFonts w:ascii="Times New Roman" w:hAnsi="Times New Roman"/>
          <w:szCs w:val="24"/>
        </w:rPr>
        <w:t xml:space="preserve"> de</w:t>
      </w:r>
      <w:r w:rsidR="0021680A" w:rsidRPr="006B119E">
        <w:rPr>
          <w:rFonts w:ascii="Times New Roman" w:hAnsi="Times New Roman"/>
          <w:szCs w:val="24"/>
        </w:rPr>
        <w:t xml:space="preserve"> sua disseminação mundial</w:t>
      </w:r>
      <w:r w:rsidR="001F5113" w:rsidRPr="006B119E">
        <w:rPr>
          <w:rFonts w:ascii="Times New Roman" w:hAnsi="Times New Roman"/>
          <w:szCs w:val="24"/>
        </w:rPr>
        <w:t xml:space="preserve">, o modelo </w:t>
      </w:r>
      <w:r w:rsidR="000A53CF" w:rsidRPr="006B119E">
        <w:rPr>
          <w:rFonts w:ascii="Times New Roman" w:hAnsi="Times New Roman"/>
          <w:szCs w:val="24"/>
        </w:rPr>
        <w:t>flex</w:t>
      </w:r>
      <w:r w:rsidRPr="006B119E">
        <w:rPr>
          <w:rFonts w:ascii="Times New Roman" w:hAnsi="Times New Roman"/>
          <w:szCs w:val="24"/>
        </w:rPr>
        <w:t>neriano</w:t>
      </w:r>
      <w:r w:rsidR="0021680A" w:rsidRPr="006B119E">
        <w:rPr>
          <w:rFonts w:ascii="Times New Roman" w:hAnsi="Times New Roman"/>
          <w:szCs w:val="24"/>
        </w:rPr>
        <w:t xml:space="preserve"> </w:t>
      </w:r>
      <w:r w:rsidR="007631E5" w:rsidRPr="006B119E">
        <w:rPr>
          <w:rFonts w:ascii="Times New Roman" w:hAnsi="Times New Roman"/>
          <w:szCs w:val="24"/>
        </w:rPr>
        <w:t xml:space="preserve">começou a ser implantado no Brasil na década de </w:t>
      </w:r>
      <w:r w:rsidR="001F5113" w:rsidRPr="006B119E">
        <w:rPr>
          <w:rFonts w:ascii="Times New Roman" w:hAnsi="Times New Roman"/>
          <w:szCs w:val="24"/>
        </w:rPr>
        <w:t>19</w:t>
      </w:r>
      <w:r w:rsidR="007631E5" w:rsidRPr="006B119E">
        <w:rPr>
          <w:rFonts w:ascii="Times New Roman" w:hAnsi="Times New Roman"/>
          <w:szCs w:val="24"/>
        </w:rPr>
        <w:t>40, in</w:t>
      </w:r>
      <w:r w:rsidR="001F5113" w:rsidRPr="006B119E">
        <w:rPr>
          <w:rFonts w:ascii="Times New Roman" w:hAnsi="Times New Roman"/>
          <w:szCs w:val="24"/>
        </w:rPr>
        <w:t>fluenciando os novos cursos de Medicina, O</w:t>
      </w:r>
      <w:r w:rsidR="007631E5" w:rsidRPr="006B119E">
        <w:rPr>
          <w:rFonts w:ascii="Times New Roman" w:hAnsi="Times New Roman"/>
          <w:szCs w:val="24"/>
        </w:rPr>
        <w:t>do</w:t>
      </w:r>
      <w:r w:rsidR="001F5113" w:rsidRPr="006B119E">
        <w:rPr>
          <w:rFonts w:ascii="Times New Roman" w:hAnsi="Times New Roman"/>
          <w:szCs w:val="24"/>
        </w:rPr>
        <w:t>ntologia e E</w:t>
      </w:r>
      <w:r w:rsidR="007631E5" w:rsidRPr="006B119E">
        <w:rPr>
          <w:rFonts w:ascii="Times New Roman" w:hAnsi="Times New Roman"/>
          <w:szCs w:val="24"/>
        </w:rPr>
        <w:t>nfermagem, além de reformular os cursos já existentes</w:t>
      </w:r>
      <w:r w:rsidR="001F5113" w:rsidRPr="006B119E">
        <w:rPr>
          <w:rFonts w:ascii="Times New Roman" w:hAnsi="Times New Roman"/>
          <w:szCs w:val="24"/>
        </w:rPr>
        <w:t xml:space="preserve"> no P</w:t>
      </w:r>
      <w:r w:rsidR="00C23FF9" w:rsidRPr="006B119E">
        <w:rPr>
          <w:rFonts w:ascii="Times New Roman" w:hAnsi="Times New Roman"/>
          <w:szCs w:val="24"/>
        </w:rPr>
        <w:t>aís</w:t>
      </w:r>
      <w:r w:rsidR="007631E5" w:rsidRPr="006B119E">
        <w:rPr>
          <w:rFonts w:ascii="Times New Roman" w:hAnsi="Times New Roman"/>
          <w:szCs w:val="24"/>
        </w:rPr>
        <w:fldChar w:fldCharType="begin" w:fldLock="1"/>
      </w:r>
      <w:r w:rsidR="00291962" w:rsidRPr="006B119E">
        <w:rPr>
          <w:rFonts w:ascii="Times New Roman" w:hAnsi="Times New Roman"/>
          <w:szCs w:val="24"/>
        </w:rPr>
        <w:instrText>ADDIN CSL_CITATION { "citationItems" : [ { "id" : "ITEM-1", "itemData" : { "DOI" : "10.1590/S0103-73312010000200012", "ISSN" : "01037331", "abstract" : "Este ensaio busca refletir as diversas iniciativas pr\u00f3-mudan\u00e7a na forma\u00e7\u00e3o superior em sa\u00fade implantadas no Brasil. Esta an\u00e1lise hist\u00f3rica faz-se necess\u00e1ria tendo em vista a import\u00e2ncia da sistematiza\u00e7\u00e3o e difus\u00e3o das experi\u00eancias anteriores para o auxilio na constru\u00e7\u00e3o das novas propostas pr\u00f3-mudan\u00e7a. Estamos hoje refletindo sobre processos ativos de ensino-aprendizagem por termos vivenciado propostas como a da Medicina Comunit\u00e1ria, o Projeto de Integra\u00e7\u00e3o Docente Assistencial, o Programa UNI, o movimento da Rede UNIDA, a Lei de Diretrizes Curriculares, Educa\u00e7\u00e3o Permanente em Sa\u00fade e o Curso de Ativadores. Avan\u00e7amos a partir da constru\u00e7\u00e3o da tentativa anterior. N\u00e3o \u00e9 necess\u00e1ria a descoberta da roda a todo momento. Ela pode ser adaptada e voltar a girar. O olhar para as experi\u00eancias do passado e para as necessidades do presente ajuda na constru\u00e7\u00e3o do futuro almejado.(AU)", "author" : [ { "dropping-particle" : "", "family" : "Gonz\u00e1lez", "given" : "Alberto Dur\u00e1n", "non-dropping-particle" : "", "parse-names" : false, "suffix" : "" }, { "dropping-particle" : "", "family" : "Almeida", "given" : "Marcio Jos\u00e9", "non-dropping-particle" : "de", "parse-names" : false, "suffix" : "" } ], "container-title" : "Physis Revista de Sa\u00fade Coletiva", "id" : "ITEM-1", "issue" : "2", "issued" : { "date-parts" : [ [ "2010" ] ] }, "page" : "551-570", "title" : "Movimentos de mudan\u00e7a na forma\u00e7\u00e3o em sa\u00fade: da medicina comunit\u00e1ria \u00e0s diretrizes curriculares", "type" : "article-journal", "volume" : "20" }, "uris" : [ "http://www.mendeley.com/documents/?uuid=6c0d9804-373e-4b00-a4ee-7f72535f23fc" ] } ], "mendeley" : { "formattedCitation" : "&lt;sup&gt;2&lt;/sup&gt;", "plainTextFormattedCitation" : "2", "previouslyFormattedCitation" : "(Gonz\u00e1lez e Almeida, de, 2010)" }, "properties" : {  }, "schema" : "https://github.com/citation-style-language/schema/raw/master/csl-citation.json" }</w:instrText>
      </w:r>
      <w:r w:rsidR="007631E5" w:rsidRPr="006B119E">
        <w:rPr>
          <w:rFonts w:ascii="Times New Roman" w:hAnsi="Times New Roman"/>
          <w:szCs w:val="24"/>
        </w:rPr>
        <w:fldChar w:fldCharType="separate"/>
      </w:r>
      <w:r w:rsidR="00291962" w:rsidRPr="006B119E">
        <w:rPr>
          <w:rFonts w:ascii="Times New Roman" w:hAnsi="Times New Roman"/>
          <w:noProof/>
          <w:szCs w:val="24"/>
          <w:vertAlign w:val="superscript"/>
        </w:rPr>
        <w:t>2</w:t>
      </w:r>
      <w:r w:rsidR="007631E5" w:rsidRPr="006B119E">
        <w:rPr>
          <w:rFonts w:ascii="Times New Roman" w:hAnsi="Times New Roman"/>
          <w:szCs w:val="24"/>
        </w:rPr>
        <w:fldChar w:fldCharType="end"/>
      </w:r>
      <w:r w:rsidR="00351501" w:rsidRPr="006B119E">
        <w:rPr>
          <w:rFonts w:ascii="Times New Roman" w:hAnsi="Times New Roman"/>
          <w:szCs w:val="24"/>
        </w:rPr>
        <w:t>.</w:t>
      </w:r>
      <w:r w:rsidR="007631E5" w:rsidRPr="006B119E">
        <w:rPr>
          <w:rFonts w:ascii="Times New Roman" w:hAnsi="Times New Roman"/>
          <w:szCs w:val="24"/>
        </w:rPr>
        <w:t xml:space="preserve"> </w:t>
      </w:r>
      <w:r w:rsidR="00A74FDD" w:rsidRPr="006B119E">
        <w:rPr>
          <w:rFonts w:ascii="Times New Roman" w:hAnsi="Times New Roman"/>
          <w:szCs w:val="24"/>
        </w:rPr>
        <w:t>Na década de</w:t>
      </w:r>
      <w:r w:rsidR="001F5113" w:rsidRPr="006B119E">
        <w:rPr>
          <w:rFonts w:ascii="Times New Roman" w:hAnsi="Times New Roman"/>
          <w:szCs w:val="24"/>
        </w:rPr>
        <w:t xml:space="preserve"> 19</w:t>
      </w:r>
      <w:r w:rsidR="00A74FDD" w:rsidRPr="006B119E">
        <w:rPr>
          <w:rFonts w:ascii="Times New Roman" w:hAnsi="Times New Roman"/>
          <w:szCs w:val="24"/>
        </w:rPr>
        <w:t xml:space="preserve">50, com a chegada do modelo </w:t>
      </w:r>
      <w:r w:rsidR="004D63F9" w:rsidRPr="006B119E">
        <w:rPr>
          <w:rFonts w:ascii="Times New Roman" w:hAnsi="Times New Roman"/>
          <w:szCs w:val="24"/>
        </w:rPr>
        <w:t>de medicina integral na Améric</w:t>
      </w:r>
      <w:r w:rsidR="001F5113" w:rsidRPr="006B119E">
        <w:rPr>
          <w:rFonts w:ascii="Times New Roman" w:hAnsi="Times New Roman"/>
          <w:szCs w:val="24"/>
        </w:rPr>
        <w:t>a Latina e, posteriormente, com o</w:t>
      </w:r>
      <w:r w:rsidR="004D63F9" w:rsidRPr="006B119E">
        <w:rPr>
          <w:rFonts w:ascii="Times New Roman" w:hAnsi="Times New Roman"/>
          <w:szCs w:val="24"/>
        </w:rPr>
        <w:t xml:space="preserve"> surgimento dos departamentos de Medicina Preventiva em Cali, na Colômbia</w:t>
      </w:r>
      <w:r w:rsidR="00F77EC9" w:rsidRPr="006B119E">
        <w:rPr>
          <w:rFonts w:ascii="Times New Roman" w:hAnsi="Times New Roman"/>
          <w:szCs w:val="24"/>
        </w:rPr>
        <w:t>, em 1950</w:t>
      </w:r>
      <w:r w:rsidR="004D63F9" w:rsidRPr="006B119E">
        <w:rPr>
          <w:rFonts w:ascii="Times New Roman" w:hAnsi="Times New Roman"/>
          <w:szCs w:val="24"/>
        </w:rPr>
        <w:t>, e em</w:t>
      </w:r>
      <w:r w:rsidR="00F77EC9" w:rsidRPr="006B119E">
        <w:rPr>
          <w:rFonts w:ascii="Times New Roman" w:hAnsi="Times New Roman"/>
          <w:szCs w:val="24"/>
        </w:rPr>
        <w:t xml:space="preserve"> </w:t>
      </w:r>
      <w:r w:rsidR="004D63F9" w:rsidRPr="006B119E">
        <w:rPr>
          <w:rFonts w:ascii="Times New Roman" w:hAnsi="Times New Roman"/>
          <w:szCs w:val="24"/>
        </w:rPr>
        <w:t>Ribeirão Preto, no Brasil</w:t>
      </w:r>
      <w:r w:rsidR="001F5113" w:rsidRPr="006B119E">
        <w:rPr>
          <w:rFonts w:ascii="Times New Roman" w:hAnsi="Times New Roman"/>
          <w:szCs w:val="24"/>
        </w:rPr>
        <w:t>,</w:t>
      </w:r>
      <w:r w:rsidR="00F77EC9" w:rsidRPr="006B119E">
        <w:rPr>
          <w:rFonts w:ascii="Times New Roman" w:hAnsi="Times New Roman"/>
          <w:szCs w:val="24"/>
        </w:rPr>
        <w:t xml:space="preserve"> em 1972</w:t>
      </w:r>
      <w:r w:rsidR="004D63F9" w:rsidRPr="006B119E">
        <w:rPr>
          <w:rFonts w:ascii="Times New Roman" w:hAnsi="Times New Roman"/>
          <w:szCs w:val="24"/>
        </w:rPr>
        <w:t xml:space="preserve">, </w:t>
      </w:r>
      <w:r w:rsidR="00FF5B6B" w:rsidRPr="006B119E">
        <w:rPr>
          <w:rFonts w:ascii="Times New Roman" w:hAnsi="Times New Roman"/>
          <w:szCs w:val="24"/>
        </w:rPr>
        <w:t xml:space="preserve">apareceram </w:t>
      </w:r>
      <w:r w:rsidR="004D63F9" w:rsidRPr="006B119E">
        <w:rPr>
          <w:rFonts w:ascii="Times New Roman" w:hAnsi="Times New Roman"/>
          <w:szCs w:val="24"/>
        </w:rPr>
        <w:t>dois movimentos pró-mudança na formação superior dos profissionais de saúde</w:t>
      </w:r>
      <w:r w:rsidR="001F5113" w:rsidRPr="006B119E">
        <w:rPr>
          <w:rFonts w:ascii="Times New Roman" w:hAnsi="Times New Roman"/>
          <w:szCs w:val="24"/>
        </w:rPr>
        <w:t xml:space="preserve"> no Brasil</w:t>
      </w:r>
      <w:r w:rsidR="004D63F9" w:rsidRPr="006B119E">
        <w:rPr>
          <w:rFonts w:ascii="Times New Roman" w:hAnsi="Times New Roman"/>
          <w:szCs w:val="24"/>
        </w:rPr>
        <w:t>, o da Medicina Comunitária e o da Integração Docente-Assistenci</w:t>
      </w:r>
      <w:r w:rsidR="00FF5B6B" w:rsidRPr="006B119E">
        <w:rPr>
          <w:rFonts w:ascii="Times New Roman" w:hAnsi="Times New Roman"/>
          <w:szCs w:val="24"/>
        </w:rPr>
        <w:t>al (IDA)</w:t>
      </w:r>
      <w:r w:rsidR="00987B0C" w:rsidRPr="006B119E">
        <w:rPr>
          <w:rFonts w:ascii="Times New Roman" w:hAnsi="Times New Roman"/>
          <w:szCs w:val="24"/>
        </w:rPr>
        <w:fldChar w:fldCharType="begin" w:fldLock="1"/>
      </w:r>
      <w:r w:rsidR="00291962" w:rsidRPr="006B119E">
        <w:rPr>
          <w:rFonts w:ascii="Times New Roman" w:hAnsi="Times New Roman"/>
          <w:szCs w:val="24"/>
        </w:rPr>
        <w:instrText>ADDIN CSL_CITATION { "citationItems" : [ { "id" : "ITEM-1", "itemData" : { "abstract" : "O texto aborda o cen\u00e1rio de produ\u00e7\u00e3o dos programas de forma\u00e7\u00e3o em sa\u00fade dirigidos \u00e0s universidades, retratando prescri\u00e7\u00f5es, tens\u00f5es e rupturas ao buscar alguns caminhospercorridos para reorientar a forma\u00e7\u00e3o de profissionais de sa\u00fade no Brasil. Retoma iniciativas e propostas nas universidades e nas Confer\u00eancias Nacionais de Sa\u00fade (CNS),destacando a intera\u00e7\u00e3o ensino-servi\u00e7o, as Diretrizes Curriculares Nacionais e a pr\u00f3pria concep\u00e7\u00e3o de Educa\u00e7\u00e3o Permanente em Sa\u00fade (EPS). Na sequ\u00eancia, \u00e9 abordada aPol\u00edtica Nacional de Educa\u00e7\u00e3o Permanente em Sa\u00fade (PNEPS) que orienta para uma forma\u00e7\u00e3o constante de trabalhadores e de futuros profissionais da sa\u00fade, atrav\u00e9s de estrat\u00e9gias e a\u00e7\u00f5es coordenadas pela Secretaria de Gest\u00e3o do Trabalho e Educa\u00e7\u00e3o emSa\u00fade (SGTES) criada no in\u00edcio do Governo Lula. O estudo dos movimentos para mudar as gradua\u00e7\u00f5es de sa\u00fade apresenta a\u00e7\u00f5es semelhantes, conquistas e tamb\u00e9m descontinuidades nesse processo de constitui\u00e7\u00e3o da pol\u00edtica de forma\u00e7\u00e3o em sa\u00fadecomo estrat\u00e9gia de consolida\u00e7\u00e3o do SUS. Iniciativas, a\u00e7\u00f5es e preocupa\u00e7\u00f5es continuam presentes e envolvendo universidades, servi\u00e7os de sa\u00fade, governo e sociedade na tentativa de adaptar, reorientar, reinventar ou colocar em movimento as estrat\u00e9gias demudan\u00e7a na forma\u00e7\u00e3o em sa\u00fade.(AU)", "author" : [ { "dropping-particle" : "", "family" : "Batista", "given" : "C\u00e1ssia Beatriz", "non-dropping-particle" : "", "parse-names" : false, "suffix" : "" } ], "container-title" : "Barbar\u00f3i", "id" : "ITEM-1", "issue" : "38", "issued" : { "date-parts" : [ [ "2013" ] ] }, "page" : "97-125", "title" : "Movimentos de reorienta\u00e7\u00e3o da forma\u00e7\u00e3o em sa\u00fade e as iniciativas ministeriais para as universidades", "type" : "article-journal" }, "uris" : [ "http://www.mendeley.com/documents/?uuid=4c61889f-9e8e-44ba-a8af-f963783126ce" ] } ], "mendeley" : { "formattedCitation" : "&lt;sup&gt;8&lt;/sup&gt;", "plainTextFormattedCitation" : "8", "previouslyFormattedCitation" : "(Batista, 2013)" }, "properties" : {  }, "schema" : "https://github.com/citation-style-language/schema/raw/master/csl-citation.json" }</w:instrText>
      </w:r>
      <w:r w:rsidR="00987B0C" w:rsidRPr="006B119E">
        <w:rPr>
          <w:rFonts w:ascii="Times New Roman" w:hAnsi="Times New Roman"/>
          <w:szCs w:val="24"/>
        </w:rPr>
        <w:fldChar w:fldCharType="separate"/>
      </w:r>
      <w:r w:rsidR="00291962" w:rsidRPr="006B119E">
        <w:rPr>
          <w:rFonts w:ascii="Times New Roman" w:hAnsi="Times New Roman"/>
          <w:noProof/>
          <w:szCs w:val="24"/>
          <w:vertAlign w:val="superscript"/>
        </w:rPr>
        <w:t>8</w:t>
      </w:r>
      <w:r w:rsidR="00987B0C" w:rsidRPr="006B119E">
        <w:rPr>
          <w:rFonts w:ascii="Times New Roman" w:hAnsi="Times New Roman"/>
          <w:szCs w:val="24"/>
        </w:rPr>
        <w:fldChar w:fldCharType="end"/>
      </w:r>
      <w:r w:rsidR="00351501" w:rsidRPr="006B119E">
        <w:rPr>
          <w:rFonts w:ascii="Times New Roman" w:hAnsi="Times New Roman"/>
          <w:szCs w:val="24"/>
        </w:rPr>
        <w:t>.</w:t>
      </w:r>
    </w:p>
    <w:p w14:paraId="4BF51646" w14:textId="089914F6" w:rsidR="00F14095" w:rsidRPr="006B119E" w:rsidRDefault="005C6833" w:rsidP="001A38B9">
      <w:pPr>
        <w:rPr>
          <w:rFonts w:ascii="Times New Roman" w:hAnsi="Times New Roman"/>
          <w:szCs w:val="24"/>
        </w:rPr>
      </w:pPr>
      <w:r w:rsidRPr="006B119E">
        <w:rPr>
          <w:rFonts w:ascii="Times New Roman" w:hAnsi="Times New Roman"/>
          <w:szCs w:val="24"/>
        </w:rPr>
        <w:t>Esses movimentos surgira</w:t>
      </w:r>
      <w:r w:rsidR="00944611" w:rsidRPr="006B119E">
        <w:rPr>
          <w:rFonts w:ascii="Times New Roman" w:hAnsi="Times New Roman"/>
          <w:szCs w:val="24"/>
        </w:rPr>
        <w:t>m com o objetivo de responder às limitações de acesso ao sistema de serviços</w:t>
      </w:r>
      <w:r w:rsidRPr="006B119E">
        <w:rPr>
          <w:rFonts w:ascii="Times New Roman" w:hAnsi="Times New Roman"/>
          <w:szCs w:val="24"/>
        </w:rPr>
        <w:t>.</w:t>
      </w:r>
      <w:r w:rsidR="00944611" w:rsidRPr="006B119E">
        <w:rPr>
          <w:rFonts w:ascii="Times New Roman" w:hAnsi="Times New Roman"/>
          <w:szCs w:val="24"/>
        </w:rPr>
        <w:t xml:space="preserve"> </w:t>
      </w:r>
      <w:r w:rsidR="00F14095" w:rsidRPr="006B119E">
        <w:rPr>
          <w:rFonts w:ascii="Times New Roman" w:hAnsi="Times New Roman"/>
          <w:szCs w:val="24"/>
        </w:rPr>
        <w:t>A Medicina Comunitária buscava uma medicina simplificada</w:t>
      </w:r>
      <w:r w:rsidR="00C23FF9" w:rsidRPr="006B119E">
        <w:rPr>
          <w:rFonts w:ascii="Times New Roman" w:hAnsi="Times New Roman"/>
          <w:szCs w:val="24"/>
        </w:rPr>
        <w:t xml:space="preserve"> e</w:t>
      </w:r>
      <w:r w:rsidR="00F14095" w:rsidRPr="006B119E">
        <w:rPr>
          <w:rFonts w:ascii="Times New Roman" w:hAnsi="Times New Roman"/>
          <w:szCs w:val="24"/>
        </w:rPr>
        <w:t xml:space="preserve"> a inclusão das camadas sociais marginalizadas pelo processo de desenvolvimento. Sua principal estratégia era o estímulo à participa</w:t>
      </w:r>
      <w:r w:rsidR="00C41A24" w:rsidRPr="006B119E">
        <w:rPr>
          <w:rFonts w:ascii="Times New Roman" w:hAnsi="Times New Roman"/>
          <w:szCs w:val="24"/>
        </w:rPr>
        <w:t xml:space="preserve">ção comunitária, especialmente </w:t>
      </w:r>
      <w:r w:rsidR="00F14095" w:rsidRPr="006B119E">
        <w:rPr>
          <w:rFonts w:ascii="Times New Roman" w:hAnsi="Times New Roman"/>
          <w:szCs w:val="24"/>
        </w:rPr>
        <w:t>o trabalho voluntário</w:t>
      </w:r>
      <w:r w:rsidR="001B31F2" w:rsidRPr="006B119E">
        <w:rPr>
          <w:rFonts w:ascii="Times New Roman" w:hAnsi="Times New Roman"/>
          <w:szCs w:val="24"/>
        </w:rPr>
        <w:fldChar w:fldCharType="begin" w:fldLock="1"/>
      </w:r>
      <w:r w:rsidR="00291962" w:rsidRPr="006B119E">
        <w:rPr>
          <w:rFonts w:ascii="Times New Roman" w:hAnsi="Times New Roman"/>
          <w:szCs w:val="24"/>
        </w:rPr>
        <w:instrText>ADDIN CSL_CITATION { "citationItems" : [ { "id" : "ITEM-1", "itemData" : { "author" : [ { "dropping-particle" : "", "family" : "Santana", "given" : "JP", "non-dropping-particle" : "", "parse-names" : false, "suffix" : "" }, { "dropping-particle" : "", "family" : "Campos", "given" : "FE", "non-dropping-particle" : "", "parse-names" : false, "suffix" : "" }, { "dropping-particle" : "de", "family" : "Sena", "given" : "Roseni Rosangela", "non-dropping-particle" : "", "parse-names" : false, "suffix" : "" } ], "container-title" : "Capacita\u00e7\u00e3o em desenvolvimento de recursos humanos de sa\u00fade", "editor" : [ { "dropping-particle" : "", "family" : "Santana", "given" : "JP", "non-dropping-particle" : "", "parse-names" : false, "suffix" : "" }, { "dropping-particle" : "", "family" : "Castro", "given" : "JL", "non-dropping-particle" : "", "parse-names" : false, "suffix" : "" } ], "id" : "ITEM-1", "issued" : { "date-parts" : [ [ "1999" ] ] }, "page" : "109-123", "publisher" : "CADRHU", "publisher-place" : "Natal: EDUFRN", "title" : "Forma\u00e7\u00e3o profissional em sa\u00fade: desafios para a universidade", "type" : "chapter" }, "uris" : [ "http://www.mendeley.com/documents/?uuid=9b1c2728-a37e-4df4-986e-6dbaf9f5150f" ] } ], "mendeley" : { "formattedCitation" : "&lt;sup&gt;9&lt;/sup&gt;", "plainTextFormattedCitation" : "9", "previouslyFormattedCitation" : "(Santana, Campos e Sena, 1999)" }, "properties" : {  }, "schema" : "https://github.com/citation-style-language/schema/raw/master/csl-citation.json" }</w:instrText>
      </w:r>
      <w:r w:rsidR="001B31F2" w:rsidRPr="006B119E">
        <w:rPr>
          <w:rFonts w:ascii="Times New Roman" w:hAnsi="Times New Roman"/>
          <w:szCs w:val="24"/>
        </w:rPr>
        <w:fldChar w:fldCharType="separate"/>
      </w:r>
      <w:r w:rsidR="00291962" w:rsidRPr="006B119E">
        <w:rPr>
          <w:rFonts w:ascii="Times New Roman" w:hAnsi="Times New Roman"/>
          <w:noProof/>
          <w:szCs w:val="24"/>
          <w:vertAlign w:val="superscript"/>
        </w:rPr>
        <w:t>9</w:t>
      </w:r>
      <w:r w:rsidR="001B31F2" w:rsidRPr="006B119E">
        <w:rPr>
          <w:rFonts w:ascii="Times New Roman" w:hAnsi="Times New Roman"/>
          <w:szCs w:val="24"/>
        </w:rPr>
        <w:fldChar w:fldCharType="end"/>
      </w:r>
      <w:r w:rsidRPr="006B119E">
        <w:rPr>
          <w:rFonts w:ascii="Times New Roman" w:hAnsi="Times New Roman"/>
          <w:szCs w:val="24"/>
        </w:rPr>
        <w:t>.</w:t>
      </w:r>
    </w:p>
    <w:p w14:paraId="7EF2BA9F" w14:textId="475E0C1D" w:rsidR="00A74FDD" w:rsidRPr="006B119E" w:rsidRDefault="00F14095" w:rsidP="001A38B9">
      <w:pPr>
        <w:rPr>
          <w:rFonts w:ascii="Times New Roman" w:hAnsi="Times New Roman"/>
          <w:szCs w:val="24"/>
        </w:rPr>
      </w:pPr>
      <w:r w:rsidRPr="006B119E">
        <w:rPr>
          <w:rFonts w:ascii="Times New Roman" w:hAnsi="Times New Roman"/>
          <w:szCs w:val="24"/>
        </w:rPr>
        <w:lastRenderedPageBreak/>
        <w:t xml:space="preserve">Os projetos de </w:t>
      </w:r>
      <w:r w:rsidR="00AA0D90" w:rsidRPr="006B119E">
        <w:rPr>
          <w:rFonts w:ascii="Times New Roman" w:hAnsi="Times New Roman"/>
          <w:szCs w:val="24"/>
        </w:rPr>
        <w:t>M</w:t>
      </w:r>
      <w:r w:rsidRPr="006B119E">
        <w:rPr>
          <w:rFonts w:ascii="Times New Roman" w:hAnsi="Times New Roman"/>
          <w:szCs w:val="24"/>
        </w:rPr>
        <w:t xml:space="preserve">edicina </w:t>
      </w:r>
      <w:r w:rsidR="00AA0D90" w:rsidRPr="006B119E">
        <w:rPr>
          <w:rFonts w:ascii="Times New Roman" w:hAnsi="Times New Roman"/>
          <w:szCs w:val="24"/>
        </w:rPr>
        <w:t>C</w:t>
      </w:r>
      <w:r w:rsidRPr="006B119E">
        <w:rPr>
          <w:rFonts w:ascii="Times New Roman" w:hAnsi="Times New Roman"/>
          <w:szCs w:val="24"/>
        </w:rPr>
        <w:t xml:space="preserve">omunitária surgiram, predominantemente, nos departamentos de medicina preventiva, </w:t>
      </w:r>
      <w:r w:rsidR="005C6833" w:rsidRPr="006B119E">
        <w:rPr>
          <w:rFonts w:ascii="Times New Roman" w:hAnsi="Times New Roman"/>
          <w:szCs w:val="24"/>
        </w:rPr>
        <w:t>o que eximia</w:t>
      </w:r>
      <w:r w:rsidRPr="006B119E">
        <w:rPr>
          <w:rFonts w:ascii="Times New Roman" w:hAnsi="Times New Roman"/>
          <w:szCs w:val="24"/>
        </w:rPr>
        <w:t xml:space="preserve"> os docentes dos departamentos cl</w:t>
      </w:r>
      <w:r w:rsidR="00C41A24" w:rsidRPr="006B119E">
        <w:rPr>
          <w:rFonts w:ascii="Times New Roman" w:hAnsi="Times New Roman"/>
          <w:szCs w:val="24"/>
        </w:rPr>
        <w:t>ínicos de qualquer ação junto</w:t>
      </w:r>
      <w:r w:rsidRPr="006B119E">
        <w:rPr>
          <w:rFonts w:ascii="Times New Roman" w:hAnsi="Times New Roman"/>
          <w:szCs w:val="24"/>
        </w:rPr>
        <w:t xml:space="preserve"> à comunidade. Esta </w:t>
      </w:r>
      <w:r w:rsidR="00C23FF9" w:rsidRPr="006B119E">
        <w:rPr>
          <w:rFonts w:ascii="Times New Roman" w:hAnsi="Times New Roman"/>
          <w:szCs w:val="24"/>
        </w:rPr>
        <w:t>ideia persiste até hoje em muita</w:t>
      </w:r>
      <w:r w:rsidRPr="006B119E">
        <w:rPr>
          <w:rFonts w:ascii="Times New Roman" w:hAnsi="Times New Roman"/>
          <w:szCs w:val="24"/>
        </w:rPr>
        <w:t xml:space="preserve">s </w:t>
      </w:r>
      <w:r w:rsidR="00C23FF9" w:rsidRPr="006B119E">
        <w:rPr>
          <w:rFonts w:ascii="Times New Roman" w:hAnsi="Times New Roman"/>
          <w:szCs w:val="24"/>
        </w:rPr>
        <w:t>instituições</w:t>
      </w:r>
      <w:r w:rsidR="00C41A24" w:rsidRPr="006B119E">
        <w:rPr>
          <w:rFonts w:ascii="Times New Roman" w:hAnsi="Times New Roman"/>
          <w:szCs w:val="24"/>
        </w:rPr>
        <w:t>, nas quais</w:t>
      </w:r>
      <w:r w:rsidRPr="006B119E">
        <w:rPr>
          <w:rFonts w:ascii="Times New Roman" w:hAnsi="Times New Roman"/>
          <w:szCs w:val="24"/>
        </w:rPr>
        <w:t xml:space="preserve"> as ações extramuros hospitalares são exclusividade dos departamentos de medicina preventiva e</w:t>
      </w:r>
      <w:r w:rsidR="00C23FF9" w:rsidRPr="006B119E">
        <w:rPr>
          <w:rFonts w:ascii="Times New Roman" w:hAnsi="Times New Roman"/>
          <w:szCs w:val="24"/>
        </w:rPr>
        <w:t>/ou</w:t>
      </w:r>
      <w:r w:rsidR="00C41A24" w:rsidRPr="006B119E">
        <w:rPr>
          <w:rFonts w:ascii="Times New Roman" w:hAnsi="Times New Roman"/>
          <w:szCs w:val="24"/>
        </w:rPr>
        <w:t xml:space="preserve"> social. Iss</w:t>
      </w:r>
      <w:r w:rsidRPr="006B119E">
        <w:rPr>
          <w:rFonts w:ascii="Times New Roman" w:hAnsi="Times New Roman"/>
          <w:szCs w:val="24"/>
        </w:rPr>
        <w:t>o pode acontecer pela imposição dos próprios departamentos, que se sentem no dever de participar de todas as atividades externas, ou pela omissão dos demais departamentos</w:t>
      </w:r>
      <w:r w:rsidR="004A2B7C" w:rsidRPr="006B119E">
        <w:rPr>
          <w:rFonts w:ascii="Times New Roman" w:hAnsi="Times New Roman"/>
          <w:szCs w:val="24"/>
        </w:rPr>
        <w:fldChar w:fldCharType="begin" w:fldLock="1"/>
      </w:r>
      <w:r w:rsidR="00291962" w:rsidRPr="006B119E">
        <w:rPr>
          <w:rFonts w:ascii="Times New Roman" w:hAnsi="Times New Roman"/>
          <w:szCs w:val="24"/>
        </w:rPr>
        <w:instrText>ADDIN CSL_CITATION { "citationItems" : [ { "id" : "ITEM-1", "itemData" : { "abstract" : "O texto aborda o cen\u00e1rio de produ\u00e7\u00e3o dos programas de forma\u00e7\u00e3o em sa\u00fade dirigidos \u00e0s universidades, retratando prescri\u00e7\u00f5es, tens\u00f5es e rupturas ao buscar alguns caminhospercorridos para reorientar a forma\u00e7\u00e3o de profissionais de sa\u00fade no Brasil. Retoma iniciativas e propostas nas universidades e nas Confer\u00eancias Nacionais de Sa\u00fade (CNS),destacando a intera\u00e7\u00e3o ensino-servi\u00e7o, as Diretrizes Curriculares Nacionais e a pr\u00f3pria concep\u00e7\u00e3o de Educa\u00e7\u00e3o Permanente em Sa\u00fade (EPS). Na sequ\u00eancia, \u00e9 abordada aPol\u00edtica Nacional de Educa\u00e7\u00e3o Permanente em Sa\u00fade (PNEPS) que orienta para uma forma\u00e7\u00e3o constante de trabalhadores e de futuros profissionais da sa\u00fade, atrav\u00e9s de estrat\u00e9gias e a\u00e7\u00f5es coordenadas pela Secretaria de Gest\u00e3o do Trabalho e Educa\u00e7\u00e3o emSa\u00fade (SGTES) criada no in\u00edcio do Governo Lula. O estudo dos movimentos para mudar as gradua\u00e7\u00f5es de sa\u00fade apresenta a\u00e7\u00f5es semelhantes, conquistas e tamb\u00e9m descontinuidades nesse processo de constitui\u00e7\u00e3o da pol\u00edtica de forma\u00e7\u00e3o em sa\u00fadecomo estrat\u00e9gia de consolida\u00e7\u00e3o do SUS. Iniciativas, a\u00e7\u00f5es e preocupa\u00e7\u00f5es continuam presentes e envolvendo universidades, servi\u00e7os de sa\u00fade, governo e sociedade na tentativa de adaptar, reorientar, reinventar ou colocar em movimento as estrat\u00e9gias demudan\u00e7a na forma\u00e7\u00e3o em sa\u00fade.(AU)", "author" : [ { "dropping-particle" : "", "family" : "Batista", "given" : "C\u00e1ssia Beatriz", "non-dropping-particle" : "", "parse-names" : false, "suffix" : "" } ], "container-title" : "Barbar\u00f3i", "id" : "ITEM-1", "issue" : "38", "issued" : { "date-parts" : [ [ "2013" ] ] }, "page" : "97-125", "title" : "Movimentos de reorienta\u00e7\u00e3o da forma\u00e7\u00e3o em sa\u00fade e as iniciativas ministeriais para as universidades", "type" : "article-journal" }, "uris" : [ "http://www.mendeley.com/documents/?uuid=4c61889f-9e8e-44ba-a8af-f963783126ce" ] } ], "mendeley" : { "formattedCitation" : "&lt;sup&gt;8&lt;/sup&gt;", "plainTextFormattedCitation" : "8", "previouslyFormattedCitation" : "(Batista, 2013)" }, "properties" : {  }, "schema" : "https://github.com/citation-style-language/schema/raw/master/csl-citation.json" }</w:instrText>
      </w:r>
      <w:r w:rsidR="004A2B7C" w:rsidRPr="006B119E">
        <w:rPr>
          <w:rFonts w:ascii="Times New Roman" w:hAnsi="Times New Roman"/>
          <w:szCs w:val="24"/>
        </w:rPr>
        <w:fldChar w:fldCharType="separate"/>
      </w:r>
      <w:r w:rsidR="00291962" w:rsidRPr="006B119E">
        <w:rPr>
          <w:rFonts w:ascii="Times New Roman" w:hAnsi="Times New Roman"/>
          <w:noProof/>
          <w:szCs w:val="24"/>
          <w:vertAlign w:val="superscript"/>
        </w:rPr>
        <w:t>8</w:t>
      </w:r>
      <w:r w:rsidR="004A2B7C" w:rsidRPr="006B119E">
        <w:rPr>
          <w:rFonts w:ascii="Times New Roman" w:hAnsi="Times New Roman"/>
          <w:szCs w:val="24"/>
        </w:rPr>
        <w:fldChar w:fldCharType="end"/>
      </w:r>
      <w:r w:rsidR="008D27B3" w:rsidRPr="006B119E">
        <w:rPr>
          <w:rFonts w:ascii="Times New Roman" w:hAnsi="Times New Roman"/>
          <w:szCs w:val="24"/>
        </w:rPr>
        <w:t>.</w:t>
      </w:r>
      <w:r w:rsidR="004A2B7C" w:rsidRPr="006B119E">
        <w:rPr>
          <w:rFonts w:ascii="Times New Roman" w:hAnsi="Times New Roman"/>
          <w:szCs w:val="24"/>
        </w:rPr>
        <w:t xml:space="preserve"> </w:t>
      </w:r>
    </w:p>
    <w:p w14:paraId="31E0D211" w14:textId="25AA0A6B" w:rsidR="004A2B7C" w:rsidRPr="006B119E" w:rsidRDefault="004A2B7C" w:rsidP="001A38B9">
      <w:pPr>
        <w:rPr>
          <w:rFonts w:ascii="Times New Roman" w:hAnsi="Times New Roman"/>
          <w:szCs w:val="24"/>
        </w:rPr>
      </w:pPr>
      <w:r w:rsidRPr="006B119E">
        <w:rPr>
          <w:rFonts w:ascii="Times New Roman" w:hAnsi="Times New Roman"/>
          <w:szCs w:val="24"/>
        </w:rPr>
        <w:t>Com a implementação do Sistema Único de Saúde (SUS), nas décadas de 1980 e 1990, a saúde no</w:t>
      </w:r>
      <w:r w:rsidR="000C6DCA" w:rsidRPr="006B119E">
        <w:rPr>
          <w:rFonts w:ascii="Times New Roman" w:hAnsi="Times New Roman"/>
          <w:szCs w:val="24"/>
        </w:rPr>
        <w:t xml:space="preserve"> Brasil </w:t>
      </w:r>
      <w:r w:rsidR="001E278A" w:rsidRPr="006B119E">
        <w:rPr>
          <w:rFonts w:ascii="Times New Roman" w:hAnsi="Times New Roman"/>
          <w:szCs w:val="24"/>
        </w:rPr>
        <w:t>passou por</w:t>
      </w:r>
      <w:r w:rsidR="000C6DCA" w:rsidRPr="006B119E">
        <w:rPr>
          <w:rFonts w:ascii="Times New Roman" w:hAnsi="Times New Roman"/>
          <w:szCs w:val="24"/>
        </w:rPr>
        <w:t xml:space="preserve"> fortes mudanças advindas da reforma sanitária</w:t>
      </w:r>
      <w:r w:rsidR="00F66C5D" w:rsidRPr="006B119E">
        <w:rPr>
          <w:rFonts w:ascii="Times New Roman" w:hAnsi="Times New Roman"/>
          <w:szCs w:val="24"/>
        </w:rPr>
        <w:t>, fundamentada nos princípios da</w:t>
      </w:r>
      <w:r w:rsidR="000C6DCA" w:rsidRPr="006B119E">
        <w:rPr>
          <w:rFonts w:ascii="Times New Roman" w:hAnsi="Times New Roman"/>
          <w:szCs w:val="24"/>
        </w:rPr>
        <w:t xml:space="preserve"> universalidade</w:t>
      </w:r>
      <w:r w:rsidR="002160AD" w:rsidRPr="006B119E">
        <w:rPr>
          <w:rFonts w:ascii="Times New Roman" w:hAnsi="Times New Roman"/>
          <w:szCs w:val="24"/>
        </w:rPr>
        <w:t>, integralidade e equidade</w:t>
      </w:r>
      <w:r w:rsidR="00C46220" w:rsidRPr="006B119E">
        <w:rPr>
          <w:rFonts w:ascii="Times New Roman" w:hAnsi="Times New Roman"/>
          <w:szCs w:val="24"/>
        </w:rPr>
        <w:t>.</w:t>
      </w:r>
      <w:r w:rsidR="000C6DCA" w:rsidRPr="006B119E">
        <w:rPr>
          <w:rFonts w:ascii="Times New Roman" w:hAnsi="Times New Roman"/>
          <w:szCs w:val="24"/>
        </w:rPr>
        <w:t xml:space="preserve"> </w:t>
      </w:r>
      <w:r w:rsidR="00F66C5D" w:rsidRPr="006B119E">
        <w:rPr>
          <w:rFonts w:ascii="Times New Roman" w:hAnsi="Times New Roman"/>
          <w:szCs w:val="24"/>
        </w:rPr>
        <w:t>Ess</w:t>
      </w:r>
      <w:r w:rsidR="00C46220" w:rsidRPr="006B119E">
        <w:rPr>
          <w:rFonts w:ascii="Times New Roman" w:hAnsi="Times New Roman"/>
          <w:szCs w:val="24"/>
        </w:rPr>
        <w:t xml:space="preserve">es </w:t>
      </w:r>
      <w:r w:rsidR="002160AD" w:rsidRPr="006B119E">
        <w:rPr>
          <w:rFonts w:ascii="Times New Roman" w:hAnsi="Times New Roman"/>
          <w:szCs w:val="24"/>
        </w:rPr>
        <w:t>princípios</w:t>
      </w:r>
      <w:r w:rsidR="000C6DCA" w:rsidRPr="006B119E">
        <w:rPr>
          <w:rFonts w:ascii="Times New Roman" w:hAnsi="Times New Roman"/>
          <w:szCs w:val="24"/>
        </w:rPr>
        <w:t xml:space="preserve"> </w:t>
      </w:r>
      <w:r w:rsidR="002160AD" w:rsidRPr="006B119E">
        <w:rPr>
          <w:rFonts w:ascii="Times New Roman" w:hAnsi="Times New Roman"/>
          <w:szCs w:val="24"/>
        </w:rPr>
        <w:t>tê</w:t>
      </w:r>
      <w:r w:rsidR="000C6DCA" w:rsidRPr="006B119E">
        <w:rPr>
          <w:rFonts w:ascii="Times New Roman" w:hAnsi="Times New Roman"/>
          <w:szCs w:val="24"/>
        </w:rPr>
        <w:t xml:space="preserve">m destacada </w:t>
      </w:r>
      <w:r w:rsidR="001E278A" w:rsidRPr="006B119E">
        <w:rPr>
          <w:rFonts w:ascii="Times New Roman" w:hAnsi="Times New Roman"/>
          <w:szCs w:val="24"/>
        </w:rPr>
        <w:t>responsabilidade na condução da</w:t>
      </w:r>
      <w:r w:rsidR="000C6DCA" w:rsidRPr="006B119E">
        <w:rPr>
          <w:rFonts w:ascii="Times New Roman" w:hAnsi="Times New Roman"/>
          <w:szCs w:val="24"/>
        </w:rPr>
        <w:t xml:space="preserve"> formação profissional voltada para a resolução dos problemas e necessidades sociais</w:t>
      </w:r>
      <w:r w:rsidR="000C6DCA" w:rsidRPr="006B119E">
        <w:rPr>
          <w:rFonts w:ascii="Times New Roman" w:hAnsi="Times New Roman"/>
          <w:szCs w:val="24"/>
        </w:rPr>
        <w:fldChar w:fldCharType="begin" w:fldLock="1"/>
      </w:r>
      <w:r w:rsidR="00291962" w:rsidRPr="006B119E">
        <w:rPr>
          <w:rFonts w:ascii="Times New Roman" w:hAnsi="Times New Roman"/>
          <w:szCs w:val="24"/>
        </w:rPr>
        <w:instrText>ADDIN CSL_CITATION { "citationItems" : [ { "id" : "ITEM-1", "itemData" : { "DOI" : "10.1590/S0104-59702009000300005", "ISBN" : "0104-5970 UL - http://www.scielo.br/scielo.php?script=sci_arttext&amp;pid=S0104-59702009000300005&amp;nrm=iso", "ISSN" : "0104-5970", "abstract" : "Discute a forma\u00e7\u00e3o em fisioterapia no Brasil, problematizando aspectos da expans\u00e3o do ensino, o campo de atua\u00e7\u00e3o e o perfil profissional. A abertura de novos cursos atingiu acelerada expans\u00e3o a partir de 1997, por\u00e9m de forma desregulada, com privatiza\u00e7\u00e3o do ensino e concentra\u00e7\u00e3o geogr\u00e1fica dos cursos. A amplia\u00e7\u00e3o do n\u00famero de cursos e a maior oferta de profissionais n\u00e3o resultaram em maior acesso da popula\u00e7\u00e3o \u00e0 assist\u00eancia em fisioterapia. O modelo da forma\u00e7\u00e3o adotado tem sido o curativo- reabilitador privatista, inadequado \u00e0 nova realidade epidemiol\u00f3gica e ao atual modelo de aten\u00e7\u00e3o \u00e0 sa\u00fade. Observam-se, nos \u00faltimos anos, o surgimento de iniciativas de mudan\u00e7as no ensino da fisioterapia e a constru\u00e7\u00e3o de outro perfil profissional.", "author" : [ { "dropping-particle" : "", "family" : "Bispo J\u00fanior", "given" : "Jos\u00e9 Patr\u00edcio", "non-dropping-particle" : "", "parse-names" : false, "suffix" : "" } ], "container-title" : "Hist\u00f3ria, Ci\u00eancias, Sa\u00fade \u2013 Manguinhos, Rio de Janeiro", "id" : "ITEM-1", "issue" : "3, jul.-set", "issued" : { "date-parts" : [ [ "2009" ] ] }, "page" : "655-668", "title" : "Forma\u00e7\u00e3o em fisioterapia no Brasil: reflex\u00f5es sobre a expans\u00e3o do ensino e os modelos de forma\u00e7\u00e3o.", "type" : "article-journal", "volume" : "16" }, "uris" : [ "http://www.mendeley.com/documents/?uuid=662ec1df-f749-45da-a9fd-cbb98e1350a4" ] } ], "mendeley" : { "formattedCitation" : "&lt;sup&gt;10&lt;/sup&gt;", "plainTextFormattedCitation" : "10", "previouslyFormattedCitation" : "(Bispo J\u00fanior, 2009)" }, "properties" : {  }, "schema" : "https://github.com/citation-style-language/schema/raw/master/csl-citation.json" }</w:instrText>
      </w:r>
      <w:r w:rsidR="000C6DCA" w:rsidRPr="006B119E">
        <w:rPr>
          <w:rFonts w:ascii="Times New Roman" w:hAnsi="Times New Roman"/>
          <w:szCs w:val="24"/>
        </w:rPr>
        <w:fldChar w:fldCharType="separate"/>
      </w:r>
      <w:r w:rsidR="00291962" w:rsidRPr="006B119E">
        <w:rPr>
          <w:rFonts w:ascii="Times New Roman" w:hAnsi="Times New Roman"/>
          <w:noProof/>
          <w:szCs w:val="24"/>
          <w:vertAlign w:val="superscript"/>
        </w:rPr>
        <w:t>10</w:t>
      </w:r>
      <w:r w:rsidR="000C6DCA" w:rsidRPr="006B119E">
        <w:rPr>
          <w:rFonts w:ascii="Times New Roman" w:hAnsi="Times New Roman"/>
          <w:szCs w:val="24"/>
        </w:rPr>
        <w:fldChar w:fldCharType="end"/>
      </w:r>
      <w:r w:rsidR="001E6CC5" w:rsidRPr="006B119E">
        <w:rPr>
          <w:rFonts w:ascii="Times New Roman" w:hAnsi="Times New Roman"/>
          <w:szCs w:val="24"/>
        </w:rPr>
        <w:t>.</w:t>
      </w:r>
    </w:p>
    <w:p w14:paraId="03295B87" w14:textId="614A9FBC" w:rsidR="006E4F57" w:rsidRPr="006B119E" w:rsidRDefault="005942E1" w:rsidP="001A38B9">
      <w:pPr>
        <w:rPr>
          <w:rFonts w:ascii="Times New Roman" w:hAnsi="Times New Roman"/>
          <w:szCs w:val="24"/>
        </w:rPr>
      </w:pPr>
      <w:r w:rsidRPr="006B119E">
        <w:rPr>
          <w:rFonts w:ascii="Times New Roman" w:hAnsi="Times New Roman"/>
          <w:szCs w:val="24"/>
        </w:rPr>
        <w:t>A</w:t>
      </w:r>
      <w:r w:rsidR="0052241A" w:rsidRPr="006B119E">
        <w:rPr>
          <w:rFonts w:ascii="Times New Roman" w:hAnsi="Times New Roman"/>
          <w:szCs w:val="24"/>
        </w:rPr>
        <w:t xml:space="preserve"> nova configuração do mundo do trabalho, em especial no campo da saúde, vem exigindo um novo perfil profissional</w:t>
      </w:r>
      <w:r w:rsidR="00F66C5D" w:rsidRPr="006B119E">
        <w:rPr>
          <w:rFonts w:ascii="Times New Roman" w:hAnsi="Times New Roman"/>
          <w:szCs w:val="24"/>
        </w:rPr>
        <w:t>,</w:t>
      </w:r>
      <w:r w:rsidR="0052241A" w:rsidRPr="006B119E">
        <w:rPr>
          <w:rFonts w:ascii="Times New Roman" w:hAnsi="Times New Roman"/>
          <w:szCs w:val="24"/>
        </w:rPr>
        <w:t xml:space="preserve"> mais sintonizado com competências</w:t>
      </w:r>
      <w:r w:rsidR="00C23FF9" w:rsidRPr="006B119E">
        <w:rPr>
          <w:rFonts w:ascii="Times New Roman" w:hAnsi="Times New Roman"/>
          <w:szCs w:val="24"/>
        </w:rPr>
        <w:t xml:space="preserve"> e habilidades</w:t>
      </w:r>
      <w:r w:rsidR="0052241A" w:rsidRPr="006B119E">
        <w:rPr>
          <w:rFonts w:ascii="Times New Roman" w:hAnsi="Times New Roman"/>
          <w:szCs w:val="24"/>
        </w:rPr>
        <w:t xml:space="preserve"> que ultrapassam a excelência técnica e incluem as dimensões socioeconômicas</w:t>
      </w:r>
      <w:r w:rsidR="00C23FF9" w:rsidRPr="006B119E">
        <w:rPr>
          <w:rFonts w:ascii="Times New Roman" w:hAnsi="Times New Roman"/>
          <w:szCs w:val="24"/>
        </w:rPr>
        <w:t>, políticas</w:t>
      </w:r>
      <w:r w:rsidR="0052241A" w:rsidRPr="006B119E">
        <w:rPr>
          <w:rFonts w:ascii="Times New Roman" w:hAnsi="Times New Roman"/>
          <w:szCs w:val="24"/>
        </w:rPr>
        <w:t xml:space="preserve"> e culturais para enfrentar os problemas de saúde.</w:t>
      </w:r>
      <w:r w:rsidR="005F176F" w:rsidRPr="006B119E">
        <w:rPr>
          <w:rFonts w:ascii="Times New Roman" w:hAnsi="Times New Roman"/>
          <w:szCs w:val="24"/>
        </w:rPr>
        <w:t xml:space="preserve"> Diante de tal realidade</w:t>
      </w:r>
      <w:r w:rsidR="0052241A" w:rsidRPr="006B119E">
        <w:rPr>
          <w:rFonts w:ascii="Times New Roman" w:hAnsi="Times New Roman"/>
          <w:szCs w:val="24"/>
        </w:rPr>
        <w:t>, surgir</w:t>
      </w:r>
      <w:r w:rsidR="00F66C5D" w:rsidRPr="006B119E">
        <w:rPr>
          <w:rFonts w:ascii="Times New Roman" w:hAnsi="Times New Roman"/>
          <w:szCs w:val="24"/>
        </w:rPr>
        <w:t>am</w:t>
      </w:r>
      <w:r w:rsidR="0052241A" w:rsidRPr="006B119E">
        <w:rPr>
          <w:rFonts w:ascii="Times New Roman" w:hAnsi="Times New Roman"/>
          <w:szCs w:val="24"/>
        </w:rPr>
        <w:t xml:space="preserve"> diversos questionamentos sobre o</w:t>
      </w:r>
      <w:r w:rsidR="001E6CC5" w:rsidRPr="006B119E">
        <w:rPr>
          <w:rFonts w:ascii="Times New Roman" w:hAnsi="Times New Roman"/>
          <w:szCs w:val="24"/>
        </w:rPr>
        <w:t xml:space="preserve"> perfil do profissional </w:t>
      </w:r>
      <w:r w:rsidR="00C23FF9" w:rsidRPr="006B119E">
        <w:rPr>
          <w:rFonts w:ascii="Times New Roman" w:hAnsi="Times New Roman"/>
          <w:szCs w:val="24"/>
        </w:rPr>
        <w:t xml:space="preserve">de saúde </w:t>
      </w:r>
      <w:r w:rsidR="001E6CC5" w:rsidRPr="006B119E">
        <w:rPr>
          <w:rFonts w:ascii="Times New Roman" w:hAnsi="Times New Roman"/>
          <w:szCs w:val="24"/>
        </w:rPr>
        <w:t xml:space="preserve">formado. Uma destas preocupações </w:t>
      </w:r>
      <w:r w:rsidR="00C23FF9" w:rsidRPr="006B119E">
        <w:rPr>
          <w:rFonts w:ascii="Times New Roman" w:hAnsi="Times New Roman"/>
          <w:szCs w:val="24"/>
        </w:rPr>
        <w:t>era</w:t>
      </w:r>
      <w:r w:rsidR="001E6CC5" w:rsidRPr="006B119E">
        <w:rPr>
          <w:rFonts w:ascii="Times New Roman" w:hAnsi="Times New Roman"/>
          <w:szCs w:val="24"/>
        </w:rPr>
        <w:t xml:space="preserve"> a </w:t>
      </w:r>
      <w:r w:rsidR="0052241A" w:rsidRPr="006B119E">
        <w:rPr>
          <w:rFonts w:ascii="Times New Roman" w:hAnsi="Times New Roman"/>
          <w:szCs w:val="24"/>
        </w:rPr>
        <w:t>tendência à especialização precoce e ao ensino marcado, ao longo dos anos, por parâmetros curriculares baseados no Relatório Flexner</w:t>
      </w:r>
      <w:r w:rsidR="0052241A" w:rsidRPr="006B119E">
        <w:rPr>
          <w:rFonts w:ascii="Times New Roman" w:hAnsi="Times New Roman"/>
          <w:szCs w:val="24"/>
        </w:rPr>
        <w:fldChar w:fldCharType="begin" w:fldLock="1"/>
      </w:r>
      <w:r w:rsidR="00291962" w:rsidRPr="006B119E">
        <w:rPr>
          <w:rFonts w:ascii="Times New Roman" w:hAnsi="Times New Roman"/>
          <w:szCs w:val="24"/>
        </w:rPr>
        <w:instrText>ADDIN CSL_CITATION { "citationItems" : [ { "id" : "ITEM-1", "itemData" : { "DOI" : "10.1590/S1413-81232008000900018", "ISBN" : "1413-8123 UL - http://www.scielosp.org/scielo.php?script=sci_arttext&amp;pid=S1413-81232008000900018&amp;nrm=iso", "ISSN" : "1413-8123", "PMID" : "21515542", "abstract" : "As vertiginosas transforma\u00e7\u00f5es das sociedades contempor\u00e2neas t\u00eam colocado em quest\u00e3o, de modo cada vez mais incisivo, os aspectos relativos \u00e0 forma\u00e7\u00e3o profissional. Este debate ganha contornos pr\u00f3prios no trabalho em sa\u00fade, na medida em que a indissociabilidade entre teoria e pr\u00e1tica, o desenvolvimento de uma vis\u00e3o integral do homem e a amplia\u00e7\u00e3o da concep\u00e7\u00e3o de cuidado tornam-se prementes para o adequado desempenho laboral. Com base nestas considera\u00e7\u00f5es, o objetivo do presente artigo \u00e9 discutir as principais transforma\u00e7\u00f5es metodol\u00f3gicas no processo de forma\u00e7\u00e3o dos profissionais de sa\u00fade, com \u00eanfase na aprecia\u00e7\u00e3o das metodologias ativas de ensino aprendizagem.", "author" : [ { "dropping-particle" : "", "family" : "Mitre", "given" : "Sandra Minardi", "non-dropping-particle" : "", "parse-names" : false, "suffix" : "" }, { "dropping-particle" : "", "family" : "Siqueira-Batista", "given" : "Rodrigo", "non-dropping-particle" : "", "parse-names" : false, "suffix" : "" }, { "dropping-particle" : "", "family" : "Girardi-de-Mendon\u00e7a", "given" : "Jos\u00e9 M\u00e1rcio", "non-dropping-particle" : "", "parse-names" : false, "suffix" : "" }, { "dropping-particle" : "De", "family" : "Morais-Pinto", "given" : "Neila Maria", "non-dropping-particle" : "", "parse-names" : false, "suffix" : "" }, { "dropping-particle" : "", "family" : "Meirelles", "given" : "Cynthia De Almeida Brand\u00e3o", "non-dropping-particle" : "", "parse-names" : false, "suffix" : "" }, { "dropping-particle" : "", "family" : "Pinto-Porto", "given" : "Cl\u00e1udia", "non-dropping-particle" : "", "parse-names" : false, "suffix" : "" }, { "dropping-particle" : "", "family" : "Moreira", "given" : "T\u00e2nia", "non-dropping-particle" : "", "parse-names" : false, "suffix" : "" }, { "dropping-particle" : "", "family" : "Hoffmann", "given" : "Leandro Marcial Amaral", "non-dropping-particle" : "", "parse-names" : false, "suffix" : "" } ], "container-title" : "Ci\u00eancia &amp; Sa\u00fade Coletiva", "id" : "ITEM-1", "issue" : "supl 2", "issued" : { "date-parts" : [ [ "2008" ] ] }, "page" : "2133-2144", "title" : "Metodologias ativas de ensino-aprendizagem na forma\u00e7\u00e3o profissional em sa\u00fade: debates atuais", "type" : "article-journal", "volume" : "13" }, "uris" : [ "http://www.mendeley.com/documents/?uuid=8684ba2c-bd45-4881-a8fe-8f34bc0ea2f4" ] }, { "id" : "ITEM-2", "itemData" : { "DOI" : "10.1590/S1981-77462005000100006", "ISBN" : "1414-3283  UL  - http://www.scielosp.org/scielo.php?script=sci_arttext&amp;pid=S1414-32832015000300373&amp;nrm=iso", "ISSN" : "14143283", "PMID" : "23752528", "abstract" : "The aim of this paper was to discuss the paradigms and trends in higher education today, pointing out strategies for teacher education. Action research was used as the method. Data were gathered using the techniques of up-and-down panorama, Wordle and class diaries, while conducting teacher training for mentoring actions in a discipline involving blended learning. The participants\u2019 testimonies indicated dissatisfaction with use of the traditional teaching model; the importance placed on teachers being open to new things; and also that use of innovative teaching processes was considered to be an important strategy for changing the educational paradigm. The process of training university teachers was shown to be effective with regard to raising awareness among these individuals about the importance of introducing teaching into the agenda of the university\u2019s priorities.", "author" : [ { "dropping-particle" : "", "family" : "Dias", "given" : "Hsa", "non-dropping-particle" : "", "parse-names" : false, "suffix" : "" }, { "dropping-particle" : "", "family" : "Lima", "given" : "Ld", "non-dropping-particle" : "", "parse-names" : false, "suffix" : "" }, { "dropping-particle" : "", "family" : "Teixeira", "given" : "M", "non-dropping-particle" : "", "parse-names" : false, "suffix" : "" }, { "dropping-particle" : "", "family" : "Ribeiro", "given" : "Victoria Maria Brant", "non-dropping-particle" : "", "parse-names" : false, "suffix" : "" }, { "dropping-particle" : "de", "family" : "Mendon\u00e7a", "given" : "Erica Toledo", "non-dropping-particle" : "", "parse-names" : false, "suffix" : "" }, { "dropping-particle" : "", "family" : "Cotta", "given" : "Ros\u00e2ngela Minardi Mitre", "non-dropping-particle" : "", "parse-names" : false, "suffix" : "" }, { "dropping-particle" : "", "family" : "Lelis", "given" : "Vicente de Paula", "non-dropping-particle" : "", "parse-names" : false, "suffix" : "" }, { "dropping-particle" : "", "family" : "Carvalho Junior", "given" : "Paulo Marcondes", "non-dropping-particle" : "", "parse-names" : false, "suffix" : "" } ], "container-title" : "Trabalho, Educa\u00e7\u00e3o e Sa\u00fade", "id" : "ITEM-2", "issue" : "1", "issued" : { "date-parts" : [ [ "2013" ] ] }, "page" : "91-121", "title" : "Discutindo o conceito de inova\u00e7\u00e3o curricular na forma\u00e7\u00e3o dos profissionais de sa\u00fade: o longo caminho para as transforma\u00e7\u00f5es no ensino m\u00e9dico", "type" : "article-journal", "volume" : "3" }, "uris" : [ "http://www.mendeley.com/documents/?uuid=3894f8fe-a0dc-4162-aac2-004cf192960e" ] } ], "mendeley" : { "formattedCitation" : "&lt;sup&gt;7,11&lt;/sup&gt;", "plainTextFormattedCitation" : "7,11", "previouslyFormattedCitation" : "(Dias &lt;i&gt;et al.&lt;/i&gt;, 2013; Mitre &lt;i&gt;et al.&lt;/i&gt;, 2008)" }, "properties" : {  }, "schema" : "https://github.com/citation-style-language/schema/raw/master/csl-citation.json" }</w:instrText>
      </w:r>
      <w:r w:rsidR="0052241A" w:rsidRPr="006B119E">
        <w:rPr>
          <w:rFonts w:ascii="Times New Roman" w:hAnsi="Times New Roman"/>
          <w:szCs w:val="24"/>
        </w:rPr>
        <w:fldChar w:fldCharType="separate"/>
      </w:r>
      <w:r w:rsidR="00291962" w:rsidRPr="006B119E">
        <w:rPr>
          <w:rFonts w:ascii="Times New Roman" w:hAnsi="Times New Roman"/>
          <w:noProof/>
          <w:szCs w:val="24"/>
          <w:vertAlign w:val="superscript"/>
        </w:rPr>
        <w:t>7,11</w:t>
      </w:r>
      <w:r w:rsidR="0052241A" w:rsidRPr="006B119E">
        <w:rPr>
          <w:rFonts w:ascii="Times New Roman" w:hAnsi="Times New Roman"/>
          <w:szCs w:val="24"/>
        </w:rPr>
        <w:fldChar w:fldCharType="end"/>
      </w:r>
      <w:r w:rsidR="001E6CC5" w:rsidRPr="006B119E">
        <w:rPr>
          <w:rFonts w:ascii="Times New Roman" w:hAnsi="Times New Roman"/>
          <w:szCs w:val="24"/>
        </w:rPr>
        <w:t>.</w:t>
      </w:r>
      <w:r w:rsidR="0052241A" w:rsidRPr="006B119E">
        <w:rPr>
          <w:rFonts w:ascii="Times New Roman" w:hAnsi="Times New Roman"/>
          <w:szCs w:val="24"/>
        </w:rPr>
        <w:t xml:space="preserve"> </w:t>
      </w:r>
    </w:p>
    <w:p w14:paraId="4FC625A3" w14:textId="680A5F90" w:rsidR="003A2E21" w:rsidRPr="006B119E" w:rsidRDefault="00C23FF9" w:rsidP="001A38B9">
      <w:pPr>
        <w:rPr>
          <w:rFonts w:ascii="Times New Roman" w:hAnsi="Times New Roman"/>
          <w:szCs w:val="24"/>
        </w:rPr>
      </w:pPr>
      <w:r w:rsidRPr="006B119E">
        <w:rPr>
          <w:rFonts w:ascii="Times New Roman" w:hAnsi="Times New Roman"/>
          <w:szCs w:val="24"/>
        </w:rPr>
        <w:t xml:space="preserve">Mesmo diante </w:t>
      </w:r>
      <w:r w:rsidR="00F66C5D" w:rsidRPr="006B119E">
        <w:rPr>
          <w:rFonts w:ascii="Times New Roman" w:hAnsi="Times New Roman"/>
          <w:szCs w:val="24"/>
        </w:rPr>
        <w:t>d</w:t>
      </w:r>
      <w:r w:rsidRPr="006B119E">
        <w:rPr>
          <w:rFonts w:ascii="Times New Roman" w:hAnsi="Times New Roman"/>
          <w:szCs w:val="24"/>
        </w:rPr>
        <w:t xml:space="preserve">as mudanças e </w:t>
      </w:r>
      <w:r w:rsidR="00F66C5D" w:rsidRPr="006B119E">
        <w:rPr>
          <w:rFonts w:ascii="Times New Roman" w:hAnsi="Times New Roman"/>
          <w:szCs w:val="24"/>
        </w:rPr>
        <w:t>d</w:t>
      </w:r>
      <w:r w:rsidRPr="006B119E">
        <w:rPr>
          <w:rFonts w:ascii="Times New Roman" w:hAnsi="Times New Roman"/>
          <w:szCs w:val="24"/>
        </w:rPr>
        <w:t>as necessidades vigentes, o</w:t>
      </w:r>
      <w:r w:rsidR="003A2E21" w:rsidRPr="006B119E">
        <w:rPr>
          <w:rFonts w:ascii="Times New Roman" w:hAnsi="Times New Roman"/>
          <w:szCs w:val="24"/>
        </w:rPr>
        <w:t>bserva-se que o ensino em saúde ainda apresent</w:t>
      </w:r>
      <w:r w:rsidR="00F66C5D" w:rsidRPr="006B119E">
        <w:rPr>
          <w:rFonts w:ascii="Times New Roman" w:hAnsi="Times New Roman"/>
          <w:szCs w:val="24"/>
        </w:rPr>
        <w:t xml:space="preserve">a fortes influências do modelo </w:t>
      </w:r>
      <w:r w:rsidR="003A2E21" w:rsidRPr="006B119E">
        <w:rPr>
          <w:rFonts w:ascii="Times New Roman" w:hAnsi="Times New Roman"/>
          <w:szCs w:val="24"/>
        </w:rPr>
        <w:t>flexneriano</w:t>
      </w:r>
      <w:r w:rsidR="00C46220" w:rsidRPr="006B119E">
        <w:rPr>
          <w:rFonts w:ascii="Times New Roman" w:hAnsi="Times New Roman"/>
          <w:szCs w:val="24"/>
        </w:rPr>
        <w:t xml:space="preserve">. </w:t>
      </w:r>
      <w:r w:rsidR="001E6CC5" w:rsidRPr="006B119E">
        <w:rPr>
          <w:rFonts w:ascii="Times New Roman" w:hAnsi="Times New Roman"/>
          <w:szCs w:val="24"/>
        </w:rPr>
        <w:t>As</w:t>
      </w:r>
      <w:r w:rsidRPr="006B119E">
        <w:rPr>
          <w:rFonts w:ascii="Times New Roman" w:hAnsi="Times New Roman"/>
          <w:szCs w:val="24"/>
        </w:rPr>
        <w:t xml:space="preserve"> </w:t>
      </w:r>
      <w:r w:rsidR="003A2E21" w:rsidRPr="006B119E">
        <w:rPr>
          <w:rFonts w:ascii="Times New Roman" w:hAnsi="Times New Roman"/>
          <w:szCs w:val="24"/>
        </w:rPr>
        <w:t>IES</w:t>
      </w:r>
      <w:r w:rsidR="00F66C5D" w:rsidRPr="006B119E">
        <w:rPr>
          <w:rFonts w:ascii="Times New Roman" w:hAnsi="Times New Roman"/>
          <w:szCs w:val="24"/>
        </w:rPr>
        <w:t>s</w:t>
      </w:r>
      <w:r w:rsidR="003A2E21" w:rsidRPr="006B119E">
        <w:rPr>
          <w:rFonts w:ascii="Times New Roman" w:hAnsi="Times New Roman"/>
          <w:szCs w:val="24"/>
        </w:rPr>
        <w:t xml:space="preserve"> </w:t>
      </w:r>
      <w:r w:rsidR="001E6CC5" w:rsidRPr="006B119E">
        <w:rPr>
          <w:rFonts w:ascii="Times New Roman" w:hAnsi="Times New Roman"/>
          <w:szCs w:val="24"/>
        </w:rPr>
        <w:t xml:space="preserve">ainda </w:t>
      </w:r>
      <w:r w:rsidR="005F176F" w:rsidRPr="006B119E">
        <w:rPr>
          <w:rFonts w:ascii="Times New Roman" w:hAnsi="Times New Roman"/>
          <w:szCs w:val="24"/>
        </w:rPr>
        <w:t>propõem</w:t>
      </w:r>
      <w:r w:rsidR="003A2E21" w:rsidRPr="006B119E">
        <w:rPr>
          <w:rFonts w:ascii="Times New Roman" w:hAnsi="Times New Roman"/>
          <w:szCs w:val="24"/>
        </w:rPr>
        <w:t xml:space="preserve"> </w:t>
      </w:r>
      <w:r w:rsidRPr="006B119E">
        <w:rPr>
          <w:rFonts w:ascii="Times New Roman" w:hAnsi="Times New Roman"/>
          <w:szCs w:val="24"/>
        </w:rPr>
        <w:t xml:space="preserve">projetos pedagógicos e </w:t>
      </w:r>
      <w:r w:rsidR="003A2E21" w:rsidRPr="006B119E">
        <w:rPr>
          <w:rFonts w:ascii="Times New Roman" w:hAnsi="Times New Roman"/>
          <w:szCs w:val="24"/>
        </w:rPr>
        <w:t>currículos que</w:t>
      </w:r>
      <w:r w:rsidR="001E6CC5" w:rsidRPr="006B119E">
        <w:rPr>
          <w:rFonts w:ascii="Times New Roman" w:hAnsi="Times New Roman"/>
          <w:szCs w:val="24"/>
        </w:rPr>
        <w:t xml:space="preserve"> </w:t>
      </w:r>
      <w:r w:rsidR="003A2E21" w:rsidRPr="006B119E">
        <w:rPr>
          <w:rFonts w:ascii="Times New Roman" w:hAnsi="Times New Roman"/>
          <w:szCs w:val="24"/>
        </w:rPr>
        <w:t>apresentam uma divisão clara entre um ciclo inicial de disciplinas básicas, seguido de outro dedicado aos estudos clínicos</w:t>
      </w:r>
      <w:r w:rsidR="001E6CC5" w:rsidRPr="006B119E">
        <w:rPr>
          <w:rFonts w:ascii="Times New Roman" w:hAnsi="Times New Roman"/>
          <w:szCs w:val="24"/>
        </w:rPr>
        <w:t xml:space="preserve"> específicos</w:t>
      </w:r>
      <w:r w:rsidR="003A2E21" w:rsidRPr="006B119E">
        <w:rPr>
          <w:rFonts w:ascii="Times New Roman" w:hAnsi="Times New Roman"/>
          <w:szCs w:val="24"/>
        </w:rPr>
        <w:t xml:space="preserve">. De fato, </w:t>
      </w:r>
      <w:r w:rsidR="00F66C5D" w:rsidRPr="006B119E">
        <w:rPr>
          <w:rFonts w:ascii="Times New Roman" w:hAnsi="Times New Roman"/>
          <w:szCs w:val="24"/>
        </w:rPr>
        <w:t>o</w:t>
      </w:r>
      <w:r w:rsidR="003A2E21" w:rsidRPr="006B119E">
        <w:rPr>
          <w:rFonts w:ascii="Times New Roman" w:hAnsi="Times New Roman"/>
          <w:szCs w:val="24"/>
        </w:rPr>
        <w:t xml:space="preserve"> modelo de </w:t>
      </w:r>
      <w:r w:rsidR="00C47D6C" w:rsidRPr="006B119E">
        <w:rPr>
          <w:rFonts w:ascii="Times New Roman" w:hAnsi="Times New Roman"/>
          <w:szCs w:val="24"/>
        </w:rPr>
        <w:t>ensino</w:t>
      </w:r>
      <w:r w:rsidRPr="006B119E">
        <w:rPr>
          <w:rFonts w:ascii="Times New Roman" w:hAnsi="Times New Roman"/>
          <w:szCs w:val="24"/>
        </w:rPr>
        <w:t xml:space="preserve"> segmentado</w:t>
      </w:r>
      <w:r w:rsidR="00C47D6C" w:rsidRPr="006B119E">
        <w:rPr>
          <w:rFonts w:ascii="Times New Roman" w:hAnsi="Times New Roman"/>
          <w:szCs w:val="24"/>
        </w:rPr>
        <w:t xml:space="preserve"> </w:t>
      </w:r>
      <w:r w:rsidR="001E278A" w:rsidRPr="006B119E">
        <w:rPr>
          <w:rFonts w:ascii="Times New Roman" w:hAnsi="Times New Roman"/>
          <w:szCs w:val="24"/>
        </w:rPr>
        <w:t xml:space="preserve">ainda </w:t>
      </w:r>
      <w:r w:rsidR="001E6CC5" w:rsidRPr="006B119E">
        <w:rPr>
          <w:rFonts w:ascii="Times New Roman" w:hAnsi="Times New Roman"/>
          <w:szCs w:val="24"/>
        </w:rPr>
        <w:t>resiste</w:t>
      </w:r>
      <w:r w:rsidR="003A2E21" w:rsidRPr="006B119E">
        <w:rPr>
          <w:rFonts w:ascii="Times New Roman" w:hAnsi="Times New Roman"/>
          <w:szCs w:val="24"/>
        </w:rPr>
        <w:t xml:space="preserve"> e se encontra vigente em diversos centros de ensino em saúde do mundo </w:t>
      </w:r>
      <w:r w:rsidR="001E6CC5" w:rsidRPr="006B119E">
        <w:rPr>
          <w:rFonts w:ascii="Times New Roman" w:hAnsi="Times New Roman"/>
          <w:szCs w:val="24"/>
        </w:rPr>
        <w:t>e</w:t>
      </w:r>
      <w:r w:rsidR="00F66C5D" w:rsidRPr="006B119E">
        <w:rPr>
          <w:rFonts w:ascii="Times New Roman" w:hAnsi="Times New Roman"/>
          <w:szCs w:val="24"/>
        </w:rPr>
        <w:t xml:space="preserve"> d</w:t>
      </w:r>
      <w:r w:rsidR="003A2E21" w:rsidRPr="006B119E">
        <w:rPr>
          <w:rFonts w:ascii="Times New Roman" w:hAnsi="Times New Roman"/>
          <w:szCs w:val="24"/>
        </w:rPr>
        <w:t>o Brasil</w:t>
      </w:r>
      <w:r w:rsidR="003A2E21" w:rsidRPr="006B119E">
        <w:rPr>
          <w:rFonts w:ascii="Times New Roman" w:hAnsi="Times New Roman"/>
          <w:szCs w:val="24"/>
        </w:rPr>
        <w:fldChar w:fldCharType="begin" w:fldLock="1"/>
      </w:r>
      <w:r w:rsidR="00291962" w:rsidRPr="006B119E">
        <w:rPr>
          <w:rFonts w:ascii="Times New Roman" w:hAnsi="Times New Roman"/>
          <w:szCs w:val="24"/>
        </w:rPr>
        <w:instrText>ADDIN CSL_CITATION { "citationItems" : [ { "id" : "ITEM-1", "itemData" : { "DOI" : "10.1590/S0103-73312010000200012", "ISSN" : "01037331", "abstract" : "Este ensaio busca refletir as diversas iniciativas pr\u00f3-mudan\u00e7a na forma\u00e7\u00e3o superior em sa\u00fade implantadas no Brasil. Esta an\u00e1lise hist\u00f3rica faz-se necess\u00e1ria tendo em vista a import\u00e2ncia da sistematiza\u00e7\u00e3o e difus\u00e3o das experi\u00eancias anteriores para o auxilio na constru\u00e7\u00e3o das novas propostas pr\u00f3-mudan\u00e7a. Estamos hoje refletindo sobre processos ativos de ensino-aprendizagem por termos vivenciado propostas como a da Medicina Comunit\u00e1ria, o Projeto de Integra\u00e7\u00e3o Docente Assistencial, o Programa UNI, o movimento da Rede UNIDA, a Lei de Diretrizes Curriculares, Educa\u00e7\u00e3o Permanente em Sa\u00fade e o Curso de Ativadores. Avan\u00e7amos a partir da constru\u00e7\u00e3o da tentativa anterior. N\u00e3o \u00e9 necess\u00e1ria a descoberta da roda a todo momento. Ela pode ser adaptada e voltar a girar. O olhar para as experi\u00eancias do passado e para as necessidades do presente ajuda na constru\u00e7\u00e3o do futuro almejado.(AU)", "author" : [ { "dropping-particle" : "", "family" : "Gonz\u00e1lez", "given" : "Alberto Dur\u00e1n", "non-dropping-particle" : "", "parse-names" : false, "suffix" : "" }, { "dropping-particle" : "", "family" : "Almeida", "given" : "Marcio Jos\u00e9", "non-dropping-particle" : "de", "parse-names" : false, "suffix" : "" } ], "container-title" : "Physis Revista de Sa\u00fade Coletiva", "id" : "ITEM-1", "issue" : "2", "issued" : { "date-parts" : [ [ "2010" ] ] }, "page" : "551-570", "title" : "Movimentos de mudan\u00e7a na forma\u00e7\u00e3o em sa\u00fade: da medicina comunit\u00e1ria \u00e0s diretrizes curriculares", "type" : "article-journal", "volume" : "20" }, "uris" : [ "http://www.mendeley.com/documents/?uuid=6c0d9804-373e-4b00-a4ee-7f72535f23fc" ] }, { "id" : "ITEM-2", "itemData" : { "DOI" : "10.1590/S0100-55022008000400012", "ISBN" : "0100-5502", "ISSN" : "0100-5502", "abstract" : "\u00c0s v\u00e9speras de completar cem anos de publica\u00e7\u00e3o, o Relat\u00f3rio Flexner e a figura de seu autor s\u00e3o, at\u00e9 hoje, foco de debates e pol\u00eamica. Neste artigo, discutem-se os aportes de Abraham Flexner para a edu- ca\u00e7\u00e3o m\u00e9dica a partir da publica\u00e7\u00e3o de seu relat\u00f3rio, em 1910. Apresenta-se uma breve biografia de Flexner. Os autores analisam a import\u00e2ncia e as principais cr\u00edticas e limita\u00e7\u00f5es do modelo flexneriano de educa\u00e7\u00e3o m\u00e9dica. Partem de uma contextualiza\u00e7\u00e3o do estado da arte da educa\u00e7\u00e3o m\u00e9dica \u00e0 \u00e9poca da publica\u00e7\u00e3o do relat\u00f3rio, chegando aos tempos atuais. Discutem a constru\u00e7\u00e3o de um modelo contempor\u00e2- neo de educa\u00e7\u00e3o m\u00e9dica, considerando as cr\u00edticas hist\u00f3ricas ao modelo de forma\u00e7\u00e3o de m\u00e9dicos, as atuais necessidades sociais de sa\u00fade, os novos conhecimentos sobre como aprendemos e suas repercuss\u00f5es para o processo de ensino-aprendizagem e as diretrizes nacionais para a gradua\u00e7\u00e3o em Medicina.", "author" : [ { "dropping-particle" : "", "family" : "Pagliosa", "given" : "Fernando Luiz", "non-dropping-particle" : "", "parse-names" : false, "suffix" : "" }, { "dropping-particle" : "", "family" : "Ros", "given" : "Marco Aur\u00e9lio", "non-dropping-particle" : "Da", "parse-names" : false, "suffix" : "" } ], "container-title" : "Revista Brasileira de Educa\u00e7\u00e3o M\u00e9dica", "id" : "ITEM-2", "issue" : "4", "issued" : { "date-parts" : [ [ "2008" ] ] }, "page" : "492-499", "title" : "O Relat\u00f3rio Flexner: para o Bem e para o Mal", "type" : "article-journal", "volume" : "32" }, "uris" : [ "http://www.mendeley.com/documents/?uuid=51bf6292-b76c-4bfb-9059-5f09ac147c99" ] }, { "id" : "ITEM-3", "itemData" : { "ISBN" : "9727715400", "author" : [ { "dropping-particle" : "", "family" : "Morin", "given" : "Edgar", "non-dropping-particle" : "", "parse-names" : false, "suffix" : "" } ], "id" : "ITEM-3", "issued" : { "date-parts" : [ [ "2002" ] ] }, "number-of-pages" : "130", "publisher" : "Instituto Piaget", "title" : "Os sete saberes necess\u00e1rios \u00e0 educa\u00e7ao do futuro", "type" : "book" }, "uris" : [ "http://www.mendeley.com/documents/?uuid=ac6625a0-2dac-43c2-bdfb-b97efd3767ee" ] } ], "mendeley" : { "formattedCitation" : "&lt;sup&gt;2,4,12&lt;/sup&gt;", "plainTextFormattedCitation" : "2,4,12", "previouslyFormattedCitation" : "(Gonz\u00e1lez e Almeida, de, 2010; Morin, 2002; Pagliosa e Ros, Da, 2008)" }, "properties" : {  }, "schema" : "https://github.com/citation-style-language/schema/raw/master/csl-citation.json" }</w:instrText>
      </w:r>
      <w:r w:rsidR="003A2E21" w:rsidRPr="006B119E">
        <w:rPr>
          <w:rFonts w:ascii="Times New Roman" w:hAnsi="Times New Roman"/>
          <w:szCs w:val="24"/>
        </w:rPr>
        <w:fldChar w:fldCharType="separate"/>
      </w:r>
      <w:r w:rsidR="00291962" w:rsidRPr="006B119E">
        <w:rPr>
          <w:rFonts w:ascii="Times New Roman" w:hAnsi="Times New Roman"/>
          <w:noProof/>
          <w:szCs w:val="24"/>
          <w:vertAlign w:val="superscript"/>
        </w:rPr>
        <w:t>2,4,12</w:t>
      </w:r>
      <w:r w:rsidR="003A2E21" w:rsidRPr="006B119E">
        <w:rPr>
          <w:rFonts w:ascii="Times New Roman" w:hAnsi="Times New Roman"/>
          <w:szCs w:val="24"/>
        </w:rPr>
        <w:fldChar w:fldCharType="end"/>
      </w:r>
      <w:r w:rsidR="001E6CC5" w:rsidRPr="006B119E">
        <w:rPr>
          <w:rFonts w:ascii="Times New Roman" w:hAnsi="Times New Roman"/>
          <w:szCs w:val="24"/>
        </w:rPr>
        <w:t>.</w:t>
      </w:r>
    </w:p>
    <w:p w14:paraId="7A8C5DB4" w14:textId="4FCCA261" w:rsidR="001E278A" w:rsidRPr="006B119E" w:rsidRDefault="00F66C5D" w:rsidP="001A38B9">
      <w:pPr>
        <w:rPr>
          <w:rFonts w:ascii="Times New Roman" w:hAnsi="Times New Roman"/>
          <w:szCs w:val="24"/>
        </w:rPr>
      </w:pPr>
      <w:r w:rsidRPr="006B119E">
        <w:rPr>
          <w:rFonts w:ascii="Times New Roman" w:hAnsi="Times New Roman"/>
          <w:szCs w:val="24"/>
        </w:rPr>
        <w:t>Perante o</w:t>
      </w:r>
      <w:r w:rsidR="00FC3A4A" w:rsidRPr="006B119E">
        <w:rPr>
          <w:rFonts w:ascii="Times New Roman" w:hAnsi="Times New Roman"/>
          <w:szCs w:val="24"/>
        </w:rPr>
        <w:t xml:space="preserve"> modelo </w:t>
      </w:r>
      <w:r w:rsidR="000A53CF" w:rsidRPr="006B119E">
        <w:rPr>
          <w:rFonts w:ascii="Times New Roman" w:hAnsi="Times New Roman"/>
          <w:szCs w:val="24"/>
        </w:rPr>
        <w:t>flex</w:t>
      </w:r>
      <w:r w:rsidR="006040A6" w:rsidRPr="006B119E">
        <w:rPr>
          <w:rFonts w:ascii="Times New Roman" w:hAnsi="Times New Roman"/>
          <w:szCs w:val="24"/>
        </w:rPr>
        <w:t>neriano, a</w:t>
      </w:r>
      <w:r w:rsidR="001E278A" w:rsidRPr="006B119E">
        <w:rPr>
          <w:rFonts w:ascii="Times New Roman" w:hAnsi="Times New Roman"/>
          <w:szCs w:val="24"/>
        </w:rPr>
        <w:t xml:space="preserve"> maneira pela qual</w:t>
      </w:r>
      <w:r w:rsidR="006040A6" w:rsidRPr="006B119E">
        <w:rPr>
          <w:rFonts w:ascii="Times New Roman" w:hAnsi="Times New Roman"/>
          <w:szCs w:val="24"/>
        </w:rPr>
        <w:t xml:space="preserve"> os alunos encontravam a base do c</w:t>
      </w:r>
      <w:r w:rsidR="001E278A" w:rsidRPr="006B119E">
        <w:rPr>
          <w:rFonts w:ascii="Times New Roman" w:hAnsi="Times New Roman"/>
          <w:szCs w:val="24"/>
        </w:rPr>
        <w:t>onhecim</w:t>
      </w:r>
      <w:r w:rsidR="006040A6" w:rsidRPr="006B119E">
        <w:rPr>
          <w:rFonts w:ascii="Times New Roman" w:hAnsi="Times New Roman"/>
          <w:szCs w:val="24"/>
        </w:rPr>
        <w:t>ento teórico e</w:t>
      </w:r>
      <w:r w:rsidR="001E278A" w:rsidRPr="006B119E">
        <w:rPr>
          <w:rFonts w:ascii="Times New Roman" w:hAnsi="Times New Roman"/>
          <w:szCs w:val="24"/>
        </w:rPr>
        <w:t xml:space="preserve"> científico </w:t>
      </w:r>
      <w:r w:rsidRPr="006B119E">
        <w:rPr>
          <w:rFonts w:ascii="Times New Roman" w:hAnsi="Times New Roman"/>
          <w:szCs w:val="24"/>
        </w:rPr>
        <w:t>estava desvinculada</w:t>
      </w:r>
      <w:r w:rsidR="001E278A" w:rsidRPr="006B119E">
        <w:rPr>
          <w:rFonts w:ascii="Times New Roman" w:hAnsi="Times New Roman"/>
          <w:szCs w:val="24"/>
        </w:rPr>
        <w:t xml:space="preserve"> </w:t>
      </w:r>
      <w:r w:rsidR="006040A6" w:rsidRPr="006B119E">
        <w:rPr>
          <w:rFonts w:ascii="Times New Roman" w:hAnsi="Times New Roman"/>
          <w:szCs w:val="24"/>
        </w:rPr>
        <w:t>do</w:t>
      </w:r>
      <w:r w:rsidR="001E278A" w:rsidRPr="006B119E">
        <w:rPr>
          <w:rFonts w:ascii="Times New Roman" w:hAnsi="Times New Roman"/>
          <w:szCs w:val="24"/>
        </w:rPr>
        <w:t xml:space="preserve"> contex</w:t>
      </w:r>
      <w:r w:rsidRPr="006B119E">
        <w:rPr>
          <w:rFonts w:ascii="Times New Roman" w:hAnsi="Times New Roman"/>
          <w:szCs w:val="24"/>
        </w:rPr>
        <w:t>to e do</w:t>
      </w:r>
      <w:r w:rsidR="001E278A" w:rsidRPr="006B119E">
        <w:rPr>
          <w:rFonts w:ascii="Times New Roman" w:hAnsi="Times New Roman"/>
          <w:szCs w:val="24"/>
        </w:rPr>
        <w:t xml:space="preserve"> valor </w:t>
      </w:r>
      <w:r w:rsidR="006040A6" w:rsidRPr="006B119E">
        <w:rPr>
          <w:rFonts w:ascii="Times New Roman" w:hAnsi="Times New Roman"/>
          <w:szCs w:val="24"/>
        </w:rPr>
        <w:t>social. Este</w:t>
      </w:r>
      <w:r w:rsidRPr="006B119E">
        <w:rPr>
          <w:rFonts w:ascii="Times New Roman" w:hAnsi="Times New Roman"/>
          <w:szCs w:val="24"/>
        </w:rPr>
        <w:t xml:space="preserve"> conhecimento de “valor neutro”</w:t>
      </w:r>
      <w:r w:rsidR="001E278A" w:rsidRPr="006B119E">
        <w:rPr>
          <w:rFonts w:ascii="Times New Roman" w:hAnsi="Times New Roman"/>
          <w:szCs w:val="24"/>
        </w:rPr>
        <w:t xml:space="preserve"> </w:t>
      </w:r>
      <w:r w:rsidR="006040A6" w:rsidRPr="006B119E">
        <w:rPr>
          <w:rFonts w:ascii="Times New Roman" w:hAnsi="Times New Roman"/>
          <w:szCs w:val="24"/>
        </w:rPr>
        <w:t xml:space="preserve">era </w:t>
      </w:r>
      <w:r w:rsidR="001E278A" w:rsidRPr="006B119E">
        <w:rPr>
          <w:rFonts w:ascii="Times New Roman" w:hAnsi="Times New Roman"/>
          <w:szCs w:val="24"/>
        </w:rPr>
        <w:t>visto como a principal base para o c</w:t>
      </w:r>
      <w:r w:rsidR="006040A6" w:rsidRPr="006B119E">
        <w:rPr>
          <w:rFonts w:ascii="Times New Roman" w:hAnsi="Times New Roman"/>
          <w:szCs w:val="24"/>
        </w:rPr>
        <w:t xml:space="preserve">onhecimento médico e raciocínio clínico, </w:t>
      </w:r>
      <w:r w:rsidR="001E278A" w:rsidRPr="006B119E">
        <w:rPr>
          <w:rFonts w:ascii="Times New Roman" w:hAnsi="Times New Roman"/>
          <w:szCs w:val="24"/>
        </w:rPr>
        <w:t>fu</w:t>
      </w:r>
      <w:r w:rsidR="006040A6" w:rsidRPr="006B119E">
        <w:rPr>
          <w:rFonts w:ascii="Times New Roman" w:hAnsi="Times New Roman"/>
          <w:szCs w:val="24"/>
        </w:rPr>
        <w:t xml:space="preserve">ndamentado nas ciências básicas e </w:t>
      </w:r>
      <w:r w:rsidR="00EA55C7" w:rsidRPr="006B119E">
        <w:rPr>
          <w:rFonts w:ascii="Times New Roman" w:hAnsi="Times New Roman"/>
          <w:szCs w:val="24"/>
        </w:rPr>
        <w:t>aspectos científicos</w:t>
      </w:r>
      <w:r w:rsidR="006040A6" w:rsidRPr="006B119E">
        <w:rPr>
          <w:rFonts w:ascii="Times New Roman" w:hAnsi="Times New Roman"/>
          <w:szCs w:val="24"/>
        </w:rPr>
        <w:t>,</w:t>
      </w:r>
      <w:r w:rsidR="001E278A" w:rsidRPr="006B119E">
        <w:rPr>
          <w:rFonts w:ascii="Times New Roman" w:hAnsi="Times New Roman"/>
          <w:szCs w:val="24"/>
        </w:rPr>
        <w:t xml:space="preserve"> com a exclusão do</w:t>
      </w:r>
      <w:r w:rsidRPr="006B119E">
        <w:rPr>
          <w:rFonts w:ascii="Times New Roman" w:hAnsi="Times New Roman"/>
          <w:szCs w:val="24"/>
        </w:rPr>
        <w:t>s aspectos sociais e humanístico</w:t>
      </w:r>
      <w:r w:rsidR="001E278A" w:rsidRPr="006B119E">
        <w:rPr>
          <w:rFonts w:ascii="Times New Roman" w:hAnsi="Times New Roman"/>
          <w:szCs w:val="24"/>
        </w:rPr>
        <w:t xml:space="preserve">s. </w:t>
      </w:r>
      <w:r w:rsidR="006040A6" w:rsidRPr="006B119E">
        <w:rPr>
          <w:rFonts w:ascii="Times New Roman" w:hAnsi="Times New Roman"/>
          <w:szCs w:val="24"/>
        </w:rPr>
        <w:t>Flexne</w:t>
      </w:r>
      <w:r w:rsidRPr="006B119E">
        <w:rPr>
          <w:rFonts w:ascii="Times New Roman" w:hAnsi="Times New Roman"/>
          <w:szCs w:val="24"/>
        </w:rPr>
        <w:t>r</w:t>
      </w:r>
      <w:r w:rsidR="006040A6" w:rsidRPr="006B119E">
        <w:rPr>
          <w:rFonts w:ascii="Times New Roman" w:hAnsi="Times New Roman"/>
          <w:szCs w:val="24"/>
        </w:rPr>
        <w:t xml:space="preserve"> chegou a escrever, em 1925</w:t>
      </w:r>
      <w:r w:rsidR="00EA55C7" w:rsidRPr="006B119E">
        <w:rPr>
          <w:rFonts w:ascii="Times New Roman" w:hAnsi="Times New Roman"/>
          <w:szCs w:val="24"/>
        </w:rPr>
        <w:t>,</w:t>
      </w:r>
      <w:r w:rsidR="006040A6" w:rsidRPr="006B119E">
        <w:rPr>
          <w:rFonts w:ascii="Times New Roman" w:hAnsi="Times New Roman"/>
          <w:szCs w:val="24"/>
        </w:rPr>
        <w:t xml:space="preserve"> que </w:t>
      </w:r>
      <w:r w:rsidRPr="006B119E">
        <w:rPr>
          <w:rFonts w:ascii="Times New Roman" w:hAnsi="Times New Roman"/>
          <w:szCs w:val="24"/>
        </w:rPr>
        <w:t>“a</w:t>
      </w:r>
      <w:r w:rsidR="001E278A" w:rsidRPr="006B119E">
        <w:rPr>
          <w:rFonts w:ascii="Times New Roman" w:hAnsi="Times New Roman"/>
          <w:szCs w:val="24"/>
        </w:rPr>
        <w:t xml:space="preserve"> medicina científica na América</w:t>
      </w:r>
      <w:r w:rsidR="006040A6" w:rsidRPr="006B119E">
        <w:rPr>
          <w:rFonts w:ascii="Times New Roman" w:hAnsi="Times New Roman"/>
          <w:szCs w:val="24"/>
        </w:rPr>
        <w:t xml:space="preserve"> - jovem, vigorosa</w:t>
      </w:r>
      <w:r w:rsidR="001E278A" w:rsidRPr="006B119E">
        <w:rPr>
          <w:rFonts w:ascii="Times New Roman" w:hAnsi="Times New Roman"/>
          <w:szCs w:val="24"/>
        </w:rPr>
        <w:t xml:space="preserve"> e positivista - é hoje tristemente deficiente</w:t>
      </w:r>
      <w:r w:rsidR="006040A6" w:rsidRPr="006B119E">
        <w:rPr>
          <w:rFonts w:ascii="Times New Roman" w:hAnsi="Times New Roman"/>
          <w:szCs w:val="24"/>
        </w:rPr>
        <w:t xml:space="preserve"> em fundo cultural e filosófico</w:t>
      </w:r>
      <w:r w:rsidR="001E278A" w:rsidRPr="006B119E">
        <w:rPr>
          <w:rFonts w:ascii="Times New Roman" w:hAnsi="Times New Roman"/>
          <w:szCs w:val="24"/>
        </w:rPr>
        <w:t>”</w:t>
      </w:r>
      <w:r w:rsidR="006040A6" w:rsidRPr="006B119E">
        <w:rPr>
          <w:rFonts w:ascii="Times New Roman" w:hAnsi="Times New Roman"/>
          <w:szCs w:val="24"/>
        </w:rPr>
        <w:fldChar w:fldCharType="begin" w:fldLock="1"/>
      </w:r>
      <w:r w:rsidR="00291962" w:rsidRPr="006B119E">
        <w:rPr>
          <w:rFonts w:ascii="Times New Roman" w:hAnsi="Times New Roman"/>
          <w:szCs w:val="24"/>
        </w:rPr>
        <w:instrText>ADDIN CSL_CITATION { "citationItems" : [ { "id" : "ITEM-1", "itemData" : { "DOI" : "355/13/1339 [pii]\\n10.1056/NEJMra055445", "ISBN" : "1533-4406 (Electronic)\\n0028-4793 (Linking)", "ISSN" : "1029-2977", "PMID" : "17252634", "abstract" : "M edical education seems to be in a perpetual state of unrest. From the early 1900s to the present, more than a score of reports from foundations, educational bodies, and professional task forces have crit-icized medical education for emphasizing scientific knowledge over biologic under-standing, clinical reasoning, practical skill, and the development of character, com-passion, and integrity. 1-4 How did this situation arise, and what can be done about it? In this article, which introduces a new series on medical education in the Journal, we summarize the changes in medical education over the past century and describe the current challenges, using as a framework the key goals of professional educa-tion: to transmit knowledge, to impart skills, and to inculcate the values of the profession. A br a h a m Fle x ner a nd A mer ic a n Medic a l Educ ation", "author" : [ { "dropping-particle" : "", "family" : "Cooke", "given" : "Molly", "non-dropping-particle" : "", "parse-names" : false, "suffix" : "" }, { "dropping-particle" : "", "family" : "Sullivan", "given" : "William", "non-dropping-particle" : "", "parse-names" : false, "suffix" : "" }, { "dropping-particle" : "", "family" : "Ludmerer", "given" : "Kenneth M", "non-dropping-particle" : "", "parse-names" : false, "suffix" : "" } ], "container-title" : "N Engl J Med", "id" : "ITEM-1", "issued" : { "date-parts" : [ [ "2006" ] ] }, "page" : "1339-44", "title" : "Medical Education American Medical Education 100 Years after the Flexner Report", "type" : "article-journal", "volume" : "13355" }, "uris" : [ "http://www.mendeley.com/documents/?uuid=b04585b7-db85-4780-959f-abb08df273d0" ] } ], "mendeley" : { "formattedCitation" : "&lt;sup&gt;5&lt;/sup&gt;", "plainTextFormattedCitation" : "5", "previouslyFormattedCitation" : "(Cooke, Sullivan e Ludmerer, 2006)" }, "properties" : {  }, "schema" : "https://github.com/citation-style-language/schema/raw/master/csl-citation.json" }</w:instrText>
      </w:r>
      <w:r w:rsidR="006040A6" w:rsidRPr="006B119E">
        <w:rPr>
          <w:rFonts w:ascii="Times New Roman" w:hAnsi="Times New Roman"/>
          <w:szCs w:val="24"/>
        </w:rPr>
        <w:fldChar w:fldCharType="separate"/>
      </w:r>
      <w:r w:rsidR="00291962" w:rsidRPr="006B119E">
        <w:rPr>
          <w:rFonts w:ascii="Times New Roman" w:hAnsi="Times New Roman"/>
          <w:noProof/>
          <w:szCs w:val="24"/>
          <w:vertAlign w:val="superscript"/>
        </w:rPr>
        <w:t>5</w:t>
      </w:r>
      <w:r w:rsidR="006040A6" w:rsidRPr="006B119E">
        <w:rPr>
          <w:rFonts w:ascii="Times New Roman" w:hAnsi="Times New Roman"/>
          <w:szCs w:val="24"/>
        </w:rPr>
        <w:fldChar w:fldCharType="end"/>
      </w:r>
      <w:r w:rsidRPr="006B119E">
        <w:rPr>
          <w:rFonts w:ascii="Times New Roman" w:hAnsi="Times New Roman"/>
          <w:szCs w:val="24"/>
        </w:rPr>
        <w:t>.</w:t>
      </w:r>
    </w:p>
    <w:p w14:paraId="5B4EE9D8" w14:textId="4F422529" w:rsidR="003967B7" w:rsidRPr="006B119E" w:rsidRDefault="003967B7" w:rsidP="001A38B9">
      <w:pPr>
        <w:rPr>
          <w:rFonts w:ascii="Times New Roman" w:hAnsi="Times New Roman"/>
          <w:szCs w:val="24"/>
        </w:rPr>
      </w:pPr>
      <w:r w:rsidRPr="006B119E">
        <w:rPr>
          <w:rFonts w:ascii="Times New Roman" w:hAnsi="Times New Roman"/>
          <w:szCs w:val="24"/>
        </w:rPr>
        <w:lastRenderedPageBreak/>
        <w:t>Para</w:t>
      </w:r>
      <w:r w:rsidR="00D64F26" w:rsidRPr="006B119E">
        <w:rPr>
          <w:rFonts w:ascii="Times New Roman" w:hAnsi="Times New Roman"/>
          <w:szCs w:val="24"/>
        </w:rPr>
        <w:t xml:space="preserve"> Morin</w:t>
      </w:r>
      <w:r w:rsidR="00D64F26" w:rsidRPr="006B119E">
        <w:rPr>
          <w:rFonts w:ascii="Times New Roman" w:hAnsi="Times New Roman"/>
          <w:szCs w:val="24"/>
        </w:rPr>
        <w:fldChar w:fldCharType="begin" w:fldLock="1"/>
      </w:r>
      <w:r w:rsidR="00291962" w:rsidRPr="006B119E">
        <w:rPr>
          <w:rFonts w:ascii="Times New Roman" w:hAnsi="Times New Roman"/>
          <w:szCs w:val="24"/>
        </w:rPr>
        <w:instrText>ADDIN CSL_CITATION { "citationItems" : [ { "id" : "ITEM-1", "itemData" : { "ISBN" : "9727715400", "author" : [ { "dropping-particle" : "", "family" : "Morin", "given" : "Edgar", "non-dropping-particle" : "", "parse-names" : false, "suffix" : "" } ], "id" : "ITEM-1", "issued" : { "date-parts" : [ [ "2002" ] ] }, "number-of-pages" : "130", "publisher" : "Instituto Piaget", "title" : "Os sete saberes necess\u00e1rios \u00e0 educa\u00e7ao do futuro", "type" : "book" }, "uris" : [ "http://www.mendeley.com/documents/?uuid=ac6625a0-2dac-43c2-bdfb-b97efd3767ee" ] }, { "id" : "ITEM-2", "itemData" : { "author" : [ { "dropping-particle" : "", "family" : "Morin", "given" : "E", "non-dropping-particle" : "", "parse-names" : false, "suffix" : "" }, { "dropping-particle" : "", "family" : "Almeida", "given" : "MC", "non-dropping-particle" : "", "parse-names" : false, "suffix" : "" }, { "dropping-particle" : "", "family" : "Carvalho", "given" : "EA", "non-dropping-particle" : "", "parse-names" : false, "suffix" : "" } ], "edition" : "3", "id" : "ITEM-2", "issued" : { "date-parts" : [ [ "2005" ] ] }, "number-of-pages" : "104p", "publisher" : "Cortez Editora", "publisher-place" : "S\u00e3o Paulo - SP", "title" : "Educa\u00e7\u00e3o e complexidade: os sete saberes e outros ensaios", "type" : "book" }, "uris" : [ "http://www.mendeley.com/documents/?uuid=b094ebf5-2bad-4545-a42c-d637c9d37e60" ] } ], "mendeley" : { "formattedCitation" : "&lt;sup&gt;12,13&lt;/sup&gt;", "plainTextFormattedCitation" : "12,13", "previouslyFormattedCitation" : "(Morin, 2002; Morin, Almeida e Carvalho, 2005)" }, "properties" : {  }, "schema" : "https://github.com/citation-style-language/schema/raw/master/csl-citation.json" }</w:instrText>
      </w:r>
      <w:r w:rsidR="00D64F26" w:rsidRPr="006B119E">
        <w:rPr>
          <w:rFonts w:ascii="Times New Roman" w:hAnsi="Times New Roman"/>
          <w:szCs w:val="24"/>
        </w:rPr>
        <w:fldChar w:fldCharType="separate"/>
      </w:r>
      <w:r w:rsidR="00291962" w:rsidRPr="006B119E">
        <w:rPr>
          <w:rFonts w:ascii="Times New Roman" w:hAnsi="Times New Roman"/>
          <w:noProof/>
          <w:szCs w:val="24"/>
          <w:vertAlign w:val="superscript"/>
        </w:rPr>
        <w:t>12,13</w:t>
      </w:r>
      <w:r w:rsidR="00D64F26" w:rsidRPr="006B119E">
        <w:rPr>
          <w:rFonts w:ascii="Times New Roman" w:hAnsi="Times New Roman"/>
          <w:szCs w:val="24"/>
        </w:rPr>
        <w:fldChar w:fldCharType="end"/>
      </w:r>
      <w:r w:rsidRPr="006B119E">
        <w:rPr>
          <w:rFonts w:ascii="Times New Roman" w:hAnsi="Times New Roman"/>
          <w:szCs w:val="24"/>
        </w:rPr>
        <w:t>, o modelo de ensino pautado em disciplinas, fragmentado e dividido</w:t>
      </w:r>
      <w:r w:rsidR="00F66C5D" w:rsidRPr="006B119E">
        <w:rPr>
          <w:rFonts w:ascii="Times New Roman" w:hAnsi="Times New Roman"/>
          <w:szCs w:val="24"/>
        </w:rPr>
        <w:t>,</w:t>
      </w:r>
      <w:r w:rsidRPr="006B119E">
        <w:rPr>
          <w:rFonts w:ascii="Times New Roman" w:hAnsi="Times New Roman"/>
          <w:szCs w:val="24"/>
        </w:rPr>
        <w:t xml:space="preserve"> impede a capacidade que o indivíduo tem de contextualizar</w:t>
      </w:r>
      <w:r w:rsidR="001E6CC5" w:rsidRPr="006B119E">
        <w:rPr>
          <w:rFonts w:ascii="Times New Roman" w:hAnsi="Times New Roman"/>
          <w:szCs w:val="24"/>
        </w:rPr>
        <w:t>.</w:t>
      </w:r>
      <w:r w:rsidRPr="006B119E">
        <w:rPr>
          <w:rFonts w:ascii="Times New Roman" w:hAnsi="Times New Roman"/>
          <w:szCs w:val="24"/>
        </w:rPr>
        <w:t xml:space="preserve"> </w:t>
      </w:r>
      <w:r w:rsidR="001E6CC5" w:rsidRPr="006B119E">
        <w:rPr>
          <w:rFonts w:ascii="Times New Roman" w:hAnsi="Times New Roman"/>
          <w:szCs w:val="24"/>
        </w:rPr>
        <w:t>E</w:t>
      </w:r>
      <w:r w:rsidR="00F66C5D" w:rsidRPr="006B119E">
        <w:rPr>
          <w:rFonts w:ascii="Times New Roman" w:hAnsi="Times New Roman"/>
          <w:szCs w:val="24"/>
        </w:rPr>
        <w:t>ss</w:t>
      </w:r>
      <w:r w:rsidRPr="006B119E">
        <w:rPr>
          <w:rFonts w:ascii="Times New Roman" w:hAnsi="Times New Roman"/>
          <w:szCs w:val="24"/>
        </w:rPr>
        <w:t xml:space="preserve">a capacidade deve ser estimulada e desenvolvida nos alunos por meio do ensino. A formação </w:t>
      </w:r>
      <w:r w:rsidR="000A53CF" w:rsidRPr="006B119E">
        <w:rPr>
          <w:rFonts w:ascii="Times New Roman" w:hAnsi="Times New Roman"/>
          <w:szCs w:val="24"/>
        </w:rPr>
        <w:t>universitária tem-se constituída</w:t>
      </w:r>
      <w:r w:rsidRPr="006B119E">
        <w:rPr>
          <w:rFonts w:ascii="Times New Roman" w:hAnsi="Times New Roman"/>
          <w:szCs w:val="24"/>
        </w:rPr>
        <w:t xml:space="preserve"> no sentido de separar os objetos de seus contextos, conteúdos se dividem em disciplinas que não se integram e que são incapazes de entender a complexidade da realidade. Como consequência, apresenta uma efetiva perda da substância inventiva e criativa.</w:t>
      </w:r>
    </w:p>
    <w:p w14:paraId="253889D9" w14:textId="35D1B375" w:rsidR="00BC2BA9" w:rsidRPr="006B119E" w:rsidRDefault="00E933AC" w:rsidP="001A38B9">
      <w:pPr>
        <w:rPr>
          <w:rFonts w:ascii="Times New Roman" w:hAnsi="Times New Roman"/>
          <w:szCs w:val="24"/>
        </w:rPr>
      </w:pPr>
      <w:r w:rsidRPr="006B119E">
        <w:rPr>
          <w:rFonts w:ascii="Times New Roman" w:hAnsi="Times New Roman"/>
          <w:szCs w:val="24"/>
        </w:rPr>
        <w:t>O pensamento complexo aspira a um saber não fragmentado, não redutor, que reconhece que qualquer conhecimento está inacabado, incompleto, e oferece a possibilidade de ser questionado, interrogado e reformulado</w:t>
      </w:r>
      <w:r w:rsidRPr="006B119E">
        <w:rPr>
          <w:rFonts w:ascii="Times New Roman" w:hAnsi="Times New Roman"/>
          <w:szCs w:val="24"/>
        </w:rPr>
        <w:fldChar w:fldCharType="begin" w:fldLock="1"/>
      </w:r>
      <w:r w:rsidR="00291962" w:rsidRPr="006B119E">
        <w:rPr>
          <w:rFonts w:ascii="Times New Roman" w:hAnsi="Times New Roman"/>
          <w:szCs w:val="24"/>
        </w:rPr>
        <w:instrText>ADDIN CSL_CITATION { "citationItems" : [ { "id" : "ITEM-1", "itemData" : { "author" : [ { "dropping-particle" : "de", "family" : "Oliveira", "given" : "Caroline Peixoto", "non-dropping-particle" : "", "parse-names" : false, "suffix" : "" } ], "container-title" : "Terceiro Inclu\u00eddo", "id" : "ITEM-1", "issue" : "1", "issued" : { "date-parts" : [ [ "2011" ] ] }, "page" : "106-111", "title" : "Introdu\u00e7\u00e3o ao pensamento complexo", "type" : "article-journal", "volume" : "1" }, "uris" : [ "http://www.mendeley.com/documents/?uuid=e0c56ea7-6b36-48df-a81d-a45022902533" ] } ], "mendeley" : { "formattedCitation" : "&lt;sup&gt;14&lt;/sup&gt;", "plainTextFormattedCitation" : "14", "previouslyFormattedCitation" : "(Oliveira, 2011)" }, "properties" : {  }, "schema" : "https://github.com/citation-style-language/schema/raw/master/csl-citation.json" }</w:instrText>
      </w:r>
      <w:r w:rsidRPr="006B119E">
        <w:rPr>
          <w:rFonts w:ascii="Times New Roman" w:hAnsi="Times New Roman"/>
          <w:szCs w:val="24"/>
        </w:rPr>
        <w:fldChar w:fldCharType="separate"/>
      </w:r>
      <w:r w:rsidR="00291962" w:rsidRPr="006B119E">
        <w:rPr>
          <w:rFonts w:ascii="Times New Roman" w:hAnsi="Times New Roman"/>
          <w:noProof/>
          <w:szCs w:val="24"/>
          <w:vertAlign w:val="superscript"/>
        </w:rPr>
        <w:t>14</w:t>
      </w:r>
      <w:r w:rsidRPr="006B119E">
        <w:rPr>
          <w:rFonts w:ascii="Times New Roman" w:hAnsi="Times New Roman"/>
          <w:szCs w:val="24"/>
        </w:rPr>
        <w:fldChar w:fldCharType="end"/>
      </w:r>
      <w:r w:rsidRPr="006B119E">
        <w:rPr>
          <w:rFonts w:ascii="Times New Roman" w:hAnsi="Times New Roman"/>
          <w:szCs w:val="24"/>
        </w:rPr>
        <w:t xml:space="preserve">. </w:t>
      </w:r>
      <w:r w:rsidR="00B014F0" w:rsidRPr="006B119E">
        <w:rPr>
          <w:rFonts w:ascii="Times New Roman" w:hAnsi="Times New Roman"/>
          <w:szCs w:val="24"/>
        </w:rPr>
        <w:t>A fragmentação do saber apresenta lacunas que não oferecem uma abordagem de ligação entre áreas, limitando e, até mesmo, dificultando a aprendizagem dos envolvidos com o processo de ensino. Neste sentido, o essencial na abordagem da complexidade é o entendimento de que o todo necessita das partes, assim como as partes necessitam do todo</w:t>
      </w:r>
      <w:r w:rsidR="00F66C5D" w:rsidRPr="006B119E">
        <w:rPr>
          <w:rFonts w:ascii="Times New Roman" w:hAnsi="Times New Roman"/>
          <w:szCs w:val="24"/>
        </w:rPr>
        <w:t>,</w:t>
      </w:r>
      <w:r w:rsidR="00B014F0" w:rsidRPr="006B119E">
        <w:rPr>
          <w:rFonts w:ascii="Times New Roman" w:hAnsi="Times New Roman"/>
          <w:szCs w:val="24"/>
        </w:rPr>
        <w:t xml:space="preserve"> para que ocorr</w:t>
      </w:r>
      <w:r w:rsidR="00F66C5D" w:rsidRPr="006B119E">
        <w:rPr>
          <w:rFonts w:ascii="Times New Roman" w:hAnsi="Times New Roman"/>
          <w:szCs w:val="24"/>
        </w:rPr>
        <w:t>a uma efetivação de ambas. N</w:t>
      </w:r>
      <w:r w:rsidR="00B014F0" w:rsidRPr="006B119E">
        <w:rPr>
          <w:rFonts w:ascii="Times New Roman" w:hAnsi="Times New Roman"/>
          <w:szCs w:val="24"/>
        </w:rPr>
        <w:t>ão se trata de desvalorizar o avanço do pensamento disciplinar, mas</w:t>
      </w:r>
      <w:r w:rsidR="00F66C5D" w:rsidRPr="006B119E">
        <w:rPr>
          <w:rFonts w:ascii="Times New Roman" w:hAnsi="Times New Roman"/>
          <w:szCs w:val="24"/>
        </w:rPr>
        <w:t xml:space="preserve"> de não considerá</w:t>
      </w:r>
      <w:r w:rsidR="00B014F0" w:rsidRPr="006B119E">
        <w:rPr>
          <w:rFonts w:ascii="Times New Roman" w:hAnsi="Times New Roman"/>
          <w:szCs w:val="24"/>
        </w:rPr>
        <w:t>-lo como a única via de desenvolvimento</w:t>
      </w:r>
      <w:r w:rsidR="00C23FF9" w:rsidRPr="006B119E">
        <w:rPr>
          <w:rFonts w:ascii="Times New Roman" w:hAnsi="Times New Roman"/>
          <w:szCs w:val="24"/>
        </w:rPr>
        <w:t xml:space="preserve"> e construção do conhecimento</w:t>
      </w:r>
      <w:r w:rsidR="00B014F0" w:rsidRPr="006B119E">
        <w:rPr>
          <w:rFonts w:ascii="Times New Roman" w:hAnsi="Times New Roman"/>
          <w:szCs w:val="24"/>
        </w:rPr>
        <w:fldChar w:fldCharType="begin" w:fldLock="1"/>
      </w:r>
      <w:r w:rsidR="00291962" w:rsidRPr="006B119E">
        <w:rPr>
          <w:rFonts w:ascii="Times New Roman" w:hAnsi="Times New Roman"/>
          <w:szCs w:val="24"/>
        </w:rPr>
        <w:instrText>ADDIN CSL_CITATION { "citationItems" : [ { "id" : "ITEM-1", "itemData" : { "abstract" : "Este estudo apresenta um panorama da Teoria da Complexidade no contexto do ensino da ci\u00eancia e tecnologia, visando contribuir nas reflex\u00f5es te\u00f3ricas acerca do tema. A op\u00e7\u00e3o metodol\u00f3gica \u00e9 de car\u00e1ter aplicado e descritivo, por promover justamente a discuss\u00e3o te\u00f3rico-reflexiva em quest\u00e3o. Neste caminho, haver\u00e1 uma discuss\u00e3o inicial que pretende situar a Teoria da Complexidade, pautada no pensamento de Edgar Morin, epistem\u00f3logo, expoente na estrutura\u00e7\u00e3o deste campo de conhecimento h\u00e1 aproximadamente quatro d\u00e9cadas. Como continuidade da discuss\u00e3o proposta, ser\u00e1 abordada a rela\u00e7\u00e3o do ensino de ci\u00eancia e tecnologia e sua complexidade. Fundamentalmente neste estudo, a busca da aproxima\u00e7\u00e3o entre a perspectiva da complexidade e o campo da ci\u00eancia e tecnologia serve para ampliar as quest\u00f5es que desafiam os rumos do conhecimento cient\u00edfico e tecnol\u00f3gico das d\u00e9cadas iniciais do s\u00e9culo XXI, repletas de possibilidades e, ao mesmo tempo, com dilemas \u00e9ticos e sociais que precisam ser superados para democratizar e socializar tais conhecimentos", "author" : [ { "dropping-particle" : "", "family" : "Salles", "given" : "Virginia Ostroski", "non-dropping-particle" : "", "parse-names" : false, "suffix" : "" }, { "dropping-particle" : "de", "family" : "Matos", "given" : "Eloiza Aparecida Silva \u00c1vila", "non-dropping-particle" : "", "parse-names" : false, "suffix" : "" } ], "container-title" : "Revista Brasileira de Ensino de Ci\u00eancia e Tecnologia", "id" : "ITEM-1", "issue" : "1", "issued" : { "date-parts" : [ [ "2017" ] ] }, "page" : "1-12", "title" : "A Teoria da Complexidade de Edgar Morin e o Ensino de Ci\u00eancia e Tecnologia", "type" : "article-journal", "volume" : "10" }, "uris" : [ "http://www.mendeley.com/documents/?uuid=50583c67-052c-4d90-8212-d66daacc4bde" ] } ], "mendeley" : { "formattedCitation" : "&lt;sup&gt;15&lt;/sup&gt;", "plainTextFormattedCitation" : "15", "previouslyFormattedCitation" : "(Salles e Matos, 2017)" }, "properties" : {  }, "schema" : "https://github.com/citation-style-language/schema/raw/master/csl-citation.json" }</w:instrText>
      </w:r>
      <w:r w:rsidR="00B014F0" w:rsidRPr="006B119E">
        <w:rPr>
          <w:rFonts w:ascii="Times New Roman" w:hAnsi="Times New Roman"/>
          <w:szCs w:val="24"/>
        </w:rPr>
        <w:fldChar w:fldCharType="separate"/>
      </w:r>
      <w:r w:rsidR="00291962" w:rsidRPr="006B119E">
        <w:rPr>
          <w:rFonts w:ascii="Times New Roman" w:hAnsi="Times New Roman"/>
          <w:noProof/>
          <w:szCs w:val="24"/>
          <w:vertAlign w:val="superscript"/>
        </w:rPr>
        <w:t>15</w:t>
      </w:r>
      <w:r w:rsidR="00B014F0" w:rsidRPr="006B119E">
        <w:rPr>
          <w:rFonts w:ascii="Times New Roman" w:hAnsi="Times New Roman"/>
          <w:szCs w:val="24"/>
        </w:rPr>
        <w:fldChar w:fldCharType="end"/>
      </w:r>
      <w:r w:rsidR="00B014F0" w:rsidRPr="006B119E">
        <w:rPr>
          <w:rFonts w:ascii="Times New Roman" w:hAnsi="Times New Roman"/>
          <w:szCs w:val="24"/>
        </w:rPr>
        <w:t>.</w:t>
      </w:r>
    </w:p>
    <w:p w14:paraId="7236B413" w14:textId="2DD3FA15" w:rsidR="003967B7" w:rsidRPr="006B119E" w:rsidRDefault="003967B7" w:rsidP="001A38B9">
      <w:pPr>
        <w:rPr>
          <w:rFonts w:ascii="Times New Roman" w:hAnsi="Times New Roman"/>
          <w:szCs w:val="24"/>
        </w:rPr>
      </w:pPr>
      <w:r w:rsidRPr="006B119E">
        <w:rPr>
          <w:rFonts w:ascii="Times New Roman" w:hAnsi="Times New Roman"/>
          <w:szCs w:val="24"/>
        </w:rPr>
        <w:t>Em uma visão freireana</w:t>
      </w:r>
      <w:r w:rsidRPr="006B119E">
        <w:rPr>
          <w:rStyle w:val="Refdenotaderodap"/>
          <w:rFonts w:ascii="Times New Roman" w:hAnsi="Times New Roman"/>
          <w:szCs w:val="24"/>
        </w:rPr>
        <w:footnoteReference w:id="2"/>
      </w:r>
      <w:r w:rsidR="00F66C5D" w:rsidRPr="006B119E">
        <w:rPr>
          <w:rFonts w:ascii="Times New Roman" w:hAnsi="Times New Roman"/>
          <w:szCs w:val="24"/>
        </w:rPr>
        <w:t>,</w:t>
      </w:r>
      <w:r w:rsidRPr="006B119E">
        <w:rPr>
          <w:rFonts w:ascii="Times New Roman" w:hAnsi="Times New Roman"/>
          <w:szCs w:val="24"/>
        </w:rPr>
        <w:t xml:space="preserve"> o conhecimento é produto das relações dos seres huma</w:t>
      </w:r>
      <w:r w:rsidR="00F66C5D" w:rsidRPr="006B119E">
        <w:rPr>
          <w:rFonts w:ascii="Times New Roman" w:hAnsi="Times New Roman"/>
          <w:szCs w:val="24"/>
        </w:rPr>
        <w:t>nos entre si e com o mundo. Ness</w:t>
      </w:r>
      <w:r w:rsidRPr="006B119E">
        <w:rPr>
          <w:rFonts w:ascii="Times New Roman" w:hAnsi="Times New Roman"/>
          <w:szCs w:val="24"/>
        </w:rPr>
        <w:t>as relações, homens e mulheres são desafiados a encontrar soluções</w:t>
      </w:r>
      <w:r w:rsidR="00F66C5D" w:rsidRPr="006B119E">
        <w:rPr>
          <w:rFonts w:ascii="Times New Roman" w:hAnsi="Times New Roman"/>
          <w:szCs w:val="24"/>
        </w:rPr>
        <w:t xml:space="preserve"> para problemas. </w:t>
      </w:r>
      <w:r w:rsidRPr="006B119E">
        <w:rPr>
          <w:rFonts w:ascii="Times New Roman" w:hAnsi="Times New Roman"/>
          <w:szCs w:val="24"/>
        </w:rPr>
        <w:t>Para isso, precisam reconhecer a situação, compreendê-la, imaginar formas alternativas de responder e selecionar a resposta mais adequa</w:t>
      </w:r>
      <w:r w:rsidR="00BC2BA9" w:rsidRPr="006B119E">
        <w:rPr>
          <w:rFonts w:ascii="Times New Roman" w:hAnsi="Times New Roman"/>
          <w:szCs w:val="24"/>
        </w:rPr>
        <w:t xml:space="preserve">da. </w:t>
      </w:r>
      <w:r w:rsidRPr="006B119E">
        <w:rPr>
          <w:rFonts w:ascii="Times New Roman" w:hAnsi="Times New Roman"/>
          <w:szCs w:val="24"/>
        </w:rPr>
        <w:t>Embora reconhecesse a importância da memória, Freire afirmava que a simples memorização, desvinculada deste esforço de compreender, imaginar respostas e selecionar a mais adequada, não é conhecimento</w:t>
      </w:r>
      <w:r w:rsidRPr="006B119E">
        <w:rPr>
          <w:rFonts w:ascii="Times New Roman" w:hAnsi="Times New Roman"/>
          <w:szCs w:val="24"/>
        </w:rPr>
        <w:fldChar w:fldCharType="begin" w:fldLock="1"/>
      </w:r>
      <w:r w:rsidR="00291962" w:rsidRPr="006B119E">
        <w:rPr>
          <w:rFonts w:ascii="Times New Roman" w:hAnsi="Times New Roman"/>
          <w:szCs w:val="24"/>
        </w:rPr>
        <w:instrText>ADDIN CSL_CITATION { "citationItems" : [ { "id" : "ITEM-1", "itemData" : { "author" : [ { "dropping-particle" : "", "family" : "Barreto", "given" : "Vera", "non-dropping-particle" : "", "parse-names" : false, "suffix" : "" } ], "id" : "ITEM-1", "issued" : { "date-parts" : [ [ "1998" ] ] }, "number-of-pages" : "138", "publisher" : "Arte &amp; Ci\u00eancia", "publisher-place" : "S\u00e3o Paulo", "title" : "Paulo Freire para educadores", "type" : "book" }, "uris" : [ "http://www.mendeley.com/documents/?uuid=39560cfd-8c82-44c8-b08d-177d8c9b2f6a" ] } ], "mendeley" : { "formattedCitation" : "&lt;sup&gt;16&lt;/sup&gt;", "plainTextFormattedCitation" : "16", "previouslyFormattedCitation" : "(Barreto, 1998)" }, "properties" : {  }, "schema" : "https://github.com/citation-style-language/schema/raw/master/csl-citation.json" }</w:instrText>
      </w:r>
      <w:r w:rsidRPr="006B119E">
        <w:rPr>
          <w:rFonts w:ascii="Times New Roman" w:hAnsi="Times New Roman"/>
          <w:szCs w:val="24"/>
        </w:rPr>
        <w:fldChar w:fldCharType="separate"/>
      </w:r>
      <w:r w:rsidR="00291962" w:rsidRPr="006B119E">
        <w:rPr>
          <w:rFonts w:ascii="Times New Roman" w:hAnsi="Times New Roman"/>
          <w:noProof/>
          <w:szCs w:val="24"/>
          <w:vertAlign w:val="superscript"/>
        </w:rPr>
        <w:t>16</w:t>
      </w:r>
      <w:r w:rsidRPr="006B119E">
        <w:rPr>
          <w:rFonts w:ascii="Times New Roman" w:hAnsi="Times New Roman"/>
          <w:szCs w:val="24"/>
        </w:rPr>
        <w:fldChar w:fldCharType="end"/>
      </w:r>
      <w:r w:rsidR="00D64F26" w:rsidRPr="006B119E">
        <w:rPr>
          <w:rFonts w:ascii="Times New Roman" w:hAnsi="Times New Roman"/>
          <w:szCs w:val="24"/>
        </w:rPr>
        <w:t>.</w:t>
      </w:r>
    </w:p>
    <w:p w14:paraId="6D82822A" w14:textId="0981B6C3" w:rsidR="005764C8" w:rsidRPr="006B119E" w:rsidRDefault="00F66C5D" w:rsidP="001A38B9">
      <w:pPr>
        <w:rPr>
          <w:rFonts w:ascii="Times New Roman" w:hAnsi="Times New Roman"/>
          <w:szCs w:val="24"/>
        </w:rPr>
      </w:pPr>
      <w:r w:rsidRPr="006B119E">
        <w:rPr>
          <w:rFonts w:ascii="Times New Roman" w:hAnsi="Times New Roman"/>
          <w:szCs w:val="24"/>
        </w:rPr>
        <w:t>Diante</w:t>
      </w:r>
      <w:r w:rsidR="005942E1" w:rsidRPr="006B119E">
        <w:rPr>
          <w:rFonts w:ascii="Times New Roman" w:hAnsi="Times New Roman"/>
          <w:szCs w:val="24"/>
        </w:rPr>
        <w:t xml:space="preserve"> </w:t>
      </w:r>
      <w:r w:rsidRPr="006B119E">
        <w:rPr>
          <w:rFonts w:ascii="Times New Roman" w:hAnsi="Times New Roman"/>
          <w:szCs w:val="24"/>
        </w:rPr>
        <w:t>d</w:t>
      </w:r>
      <w:r w:rsidR="005942E1" w:rsidRPr="006B119E">
        <w:rPr>
          <w:rFonts w:ascii="Times New Roman" w:hAnsi="Times New Roman"/>
          <w:szCs w:val="24"/>
        </w:rPr>
        <w:t>este contexto, as preocupações em torno da gestão do trabalho e d</w:t>
      </w:r>
      <w:r w:rsidR="00C47D6C" w:rsidRPr="006B119E">
        <w:rPr>
          <w:rFonts w:ascii="Times New Roman" w:hAnsi="Times New Roman"/>
          <w:szCs w:val="24"/>
        </w:rPr>
        <w:t>o</w:t>
      </w:r>
      <w:r w:rsidR="005942E1" w:rsidRPr="006B119E">
        <w:rPr>
          <w:rFonts w:ascii="Times New Roman" w:hAnsi="Times New Roman"/>
          <w:szCs w:val="24"/>
        </w:rPr>
        <w:t xml:space="preserve"> e</w:t>
      </w:r>
      <w:r w:rsidR="00C47D6C" w:rsidRPr="006B119E">
        <w:rPr>
          <w:rFonts w:ascii="Times New Roman" w:hAnsi="Times New Roman"/>
          <w:szCs w:val="24"/>
        </w:rPr>
        <w:t>nsino</w:t>
      </w:r>
      <w:r w:rsidR="005942E1" w:rsidRPr="006B119E">
        <w:rPr>
          <w:rFonts w:ascii="Times New Roman" w:hAnsi="Times New Roman"/>
          <w:szCs w:val="24"/>
        </w:rPr>
        <w:t xml:space="preserve"> em saúde se f</w:t>
      </w:r>
      <w:r w:rsidR="003D7B4C" w:rsidRPr="006B119E">
        <w:rPr>
          <w:rFonts w:ascii="Times New Roman" w:hAnsi="Times New Roman"/>
          <w:szCs w:val="24"/>
        </w:rPr>
        <w:t>a</w:t>
      </w:r>
      <w:r w:rsidR="003A2E21" w:rsidRPr="006B119E">
        <w:rPr>
          <w:rFonts w:ascii="Times New Roman" w:hAnsi="Times New Roman"/>
          <w:szCs w:val="24"/>
        </w:rPr>
        <w:t>zem</w:t>
      </w:r>
      <w:r w:rsidR="005942E1" w:rsidRPr="006B119E">
        <w:rPr>
          <w:rFonts w:ascii="Times New Roman" w:hAnsi="Times New Roman"/>
          <w:szCs w:val="24"/>
        </w:rPr>
        <w:t xml:space="preserve"> presentes nas análises das políticas de saúde no Brasil. H</w:t>
      </w:r>
      <w:r w:rsidR="00B014F0" w:rsidRPr="006B119E">
        <w:rPr>
          <w:rFonts w:ascii="Times New Roman" w:hAnsi="Times New Roman"/>
          <w:szCs w:val="24"/>
        </w:rPr>
        <w:t xml:space="preserve">á quase três </w:t>
      </w:r>
      <w:r w:rsidR="005942E1" w:rsidRPr="006B119E">
        <w:rPr>
          <w:rFonts w:ascii="Times New Roman" w:hAnsi="Times New Roman"/>
          <w:szCs w:val="24"/>
        </w:rPr>
        <w:t>décadas</w:t>
      </w:r>
      <w:r w:rsidR="005A193B" w:rsidRPr="006B119E">
        <w:rPr>
          <w:rFonts w:ascii="Times New Roman" w:hAnsi="Times New Roman"/>
          <w:szCs w:val="24"/>
        </w:rPr>
        <w:t>,</w:t>
      </w:r>
      <w:r w:rsidR="005942E1" w:rsidRPr="006B119E">
        <w:rPr>
          <w:rFonts w:ascii="Times New Roman" w:hAnsi="Times New Roman"/>
          <w:szCs w:val="24"/>
        </w:rPr>
        <w:t xml:space="preserve"> as questões relacionadas à formação profissional constituem-se objeto de discussão das conferências nacionais de saúde e de recursos humanos e compõem os textos referentes à legislação do SUS e suas bases normativas</w:t>
      </w:r>
      <w:r w:rsidR="005942E1" w:rsidRPr="006B119E">
        <w:rPr>
          <w:rFonts w:ascii="Times New Roman" w:hAnsi="Times New Roman"/>
          <w:szCs w:val="24"/>
        </w:rPr>
        <w:fldChar w:fldCharType="begin" w:fldLock="1"/>
      </w:r>
      <w:r w:rsidR="00291962" w:rsidRPr="006B119E">
        <w:rPr>
          <w:rFonts w:ascii="Times New Roman" w:hAnsi="Times New Roman"/>
          <w:szCs w:val="24"/>
        </w:rPr>
        <w:instrText>ADDIN CSL_CITATION { "citationItems" : [ { "id" : "ITEM-1", "itemData" : { "DOI" : "10.1590/S0034-89102010005000015", "ISBN" : "0034-8910", "ISSN" : "0034-8910", "PMID" : "20499011", "abstract" : "Estudo conduzido com o objetivo de contribuir para o planejamento e implementa\u00e7\u00e3o de pol\u00edticas de qualifica\u00e7\u00e3o profissional no campo da sa\u00fade. Foram analisados 14 cursos de gradua\u00e7\u00e3o da \u00e1rea da sa\u00fade: biomedicina, ci\u00eancias biol\u00f3gicas, educa\u00e7\u00e3o f\u00edsica, enfermagem, farm\u00e1cia, fisioterapia, fonoaudiologia, medicina, medicina veterin\u00e1ria, nutri\u00e7\u00e3o, odontologia, psicologia, servi\u00e7o social e terapia ocupacional, no per\u00edodo de 1991 a 2008. Dados sobre n\u00famero de ingressantes, taxa de ocupa\u00e7\u00e3o de vagas, distribui\u00e7\u00e3o de concluintes por habitante, g\u00eanero e renda familiar foram coletados a partir dos bancos do Minist\u00e9rio da Educa\u00e7\u00e3o. Para o curso de medicina, a rela\u00e7\u00e3o foi de 40 candidatos por vaga nas institui\u00e7\u00f5es p\u00fablicas contra 10 nas privadas. A maioria dos ingressantes era composta por mulheres. A regi\u00e3o Sudeste concentrou 57 por cento dos concluintes, corroborando o desequil\u00edbrio de distribui\u00e7\u00e3o regional das oportunidades de forma\u00e7\u00e3o de profissionais de sa\u00fade e indicando a necessidade de pol\u00edticas de incentivo \u00e0 redu\u00e7\u00e3o dessas desigualdades.(AU)", "author" : [ { "dropping-particle" : "", "family" : "Haddad", "given" : "Ana Estela", "non-dropping-particle" : "", "parse-names" : false, "suffix" : "" }, { "dropping-particle" : "", "family" : "Morita", "given" : "Maria Celeste", "non-dropping-particle" : "", "parse-names" : false, "suffix" : "" }, { "dropping-particle" : "", "family" : "Pierantoni", "given" : "C\u00e9lia Regina", "non-dropping-particle" : "", "parse-names" : false, "suffix" : "" }, { "dropping-particle" : "", "family" : "Brenelli", "given" : "Sigisfredo Luis", "non-dropping-particle" : "", "parse-names" : false, "suffix" : "" }, { "dropping-particle" : "", "family" : "Passarella", "given" : "Teresa", "non-dropping-particle" : "", "parse-names" : false, "suffix" : "" }, { "dropping-particle" : "", "family" : "Campos", "given" : "Francisco Eduardo", "non-dropping-particle" : "", "parse-names" : false, "suffix" : "" } ], "container-title" : "Revista de Sa\u00fade P\u00fablica", "id" : "ITEM-1", "issue" : "3", "issued" : { "date-parts" : [ [ "2010" ] ] }, "page" : "383-393", "title" : "Forma\u00e7\u00e3o de profissionais de sa\u00fade no Brasil: uma an\u00e1lise no per\u00edodo de 1991 a 2008", "type" : "article-journal", "volume" : "44" }, "uris" : [ "http://www.mendeley.com/documents/?uuid=bcb42072-6bbf-40e0-8c13-ab512a1d17ad" ] } ], "mendeley" : { "formattedCitation" : "&lt;sup&gt;17&lt;/sup&gt;", "plainTextFormattedCitation" : "17", "previouslyFormattedCitation" : "(Haddad &lt;i&gt;et al.&lt;/i&gt;, 2010)" }, "properties" : {  }, "schema" : "https://github.com/citation-style-language/schema/raw/master/csl-citation.json" }</w:instrText>
      </w:r>
      <w:r w:rsidR="005942E1" w:rsidRPr="006B119E">
        <w:rPr>
          <w:rFonts w:ascii="Times New Roman" w:hAnsi="Times New Roman"/>
          <w:szCs w:val="24"/>
        </w:rPr>
        <w:fldChar w:fldCharType="separate"/>
      </w:r>
      <w:r w:rsidR="00291962" w:rsidRPr="006B119E">
        <w:rPr>
          <w:rFonts w:ascii="Times New Roman" w:hAnsi="Times New Roman"/>
          <w:noProof/>
          <w:szCs w:val="24"/>
          <w:vertAlign w:val="superscript"/>
        </w:rPr>
        <w:t>17</w:t>
      </w:r>
      <w:r w:rsidR="005942E1" w:rsidRPr="006B119E">
        <w:rPr>
          <w:rFonts w:ascii="Times New Roman" w:hAnsi="Times New Roman"/>
          <w:szCs w:val="24"/>
        </w:rPr>
        <w:fldChar w:fldCharType="end"/>
      </w:r>
      <w:r w:rsidR="005764C8" w:rsidRPr="006B119E">
        <w:rPr>
          <w:rFonts w:ascii="Times New Roman" w:hAnsi="Times New Roman"/>
          <w:szCs w:val="24"/>
        </w:rPr>
        <w:t>.</w:t>
      </w:r>
      <w:r w:rsidR="00B014F0" w:rsidRPr="006B119E">
        <w:rPr>
          <w:rFonts w:ascii="Times New Roman" w:hAnsi="Times New Roman"/>
          <w:szCs w:val="24"/>
        </w:rPr>
        <w:t xml:space="preserve"> </w:t>
      </w:r>
      <w:r w:rsidR="005A193B" w:rsidRPr="006B119E">
        <w:rPr>
          <w:rFonts w:ascii="Times New Roman" w:hAnsi="Times New Roman"/>
          <w:szCs w:val="24"/>
        </w:rPr>
        <w:t>Diante da</w:t>
      </w:r>
      <w:r w:rsidR="005764C8" w:rsidRPr="006B119E">
        <w:rPr>
          <w:rFonts w:ascii="Times New Roman" w:hAnsi="Times New Roman"/>
          <w:szCs w:val="24"/>
        </w:rPr>
        <w:t xml:space="preserve">s novas demandas sociais e da necessidade de adequação da formação dos profissionais, o ensino em saúde </w:t>
      </w:r>
      <w:r w:rsidR="00C23FF9" w:rsidRPr="006B119E">
        <w:rPr>
          <w:rFonts w:ascii="Times New Roman" w:hAnsi="Times New Roman"/>
          <w:szCs w:val="24"/>
        </w:rPr>
        <w:t xml:space="preserve">vem sendo </w:t>
      </w:r>
      <w:r w:rsidR="005A193B" w:rsidRPr="006B119E">
        <w:rPr>
          <w:rFonts w:ascii="Times New Roman" w:hAnsi="Times New Roman"/>
          <w:szCs w:val="24"/>
        </w:rPr>
        <w:lastRenderedPageBreak/>
        <w:t>norteado por</w:t>
      </w:r>
      <w:r w:rsidR="005764C8" w:rsidRPr="006B119E">
        <w:rPr>
          <w:rFonts w:ascii="Times New Roman" w:hAnsi="Times New Roman"/>
          <w:szCs w:val="24"/>
        </w:rPr>
        <w:t xml:space="preserve"> um novo paradigma, o da integralidade, que visa a formação dos profissionais de saúde considerando as dimensões sociais, econômicas e culturais da população</w:t>
      </w:r>
      <w:r w:rsidR="005764C8" w:rsidRPr="006B119E">
        <w:rPr>
          <w:rFonts w:ascii="Times New Roman" w:hAnsi="Times New Roman"/>
          <w:szCs w:val="24"/>
        </w:rPr>
        <w:fldChar w:fldCharType="begin" w:fldLock="1"/>
      </w:r>
      <w:r w:rsidR="00291962" w:rsidRPr="006B119E">
        <w:rPr>
          <w:rFonts w:ascii="Times New Roman" w:hAnsi="Times New Roman"/>
          <w:szCs w:val="24"/>
        </w:rPr>
        <w:instrText>ADDIN CSL_CITATION { "citationItems" : [ { "id" : "ITEM-1", "itemData" : { "abstract" : "dire\u00e7\u00e3o proposta, que incluem: a orienta\u00e7\u00e3o te\u00f3rica predominante na institui\u00e7\u00e3o, a abor-dagem pedag\u00f3gica e os cen\u00e1rios de pr\u00e1ticas, cada um deles abrindo-se em tr\u00eas vetores que marcam o grau de avan\u00e7o nas mudan\u00e7as em curso. Com isto, conformam uma tipologia e um \" perfil radial de avalia\u00e7\u00e3o \" da tend\u00eancia a alcan\u00e7ar o paradigma proposto. N\u00e3o se avalia com este instrumento a qualidade da institui\u00e7\u00e3o ou do programa, sen\u00e3o sua posi\u00e7\u00e3o em rela\u00e7\u00e3o ao SUS. ABSTRACT Considering that the Brazilian Constitution mandates the country's Unified Health Sys-tem \" (SUS) to \" organize the professional training process in the health field \" and based on the importance of the work force the SUS absorbs the authors explore the possibilities for integrating the learning process into the health care system. Seeking to reorient the training process, they attempt to stimulate interdisciplinary multiprofessional action by constructing a new pedagogical model balancing technical excellence and social relevance.", "author" : [ { "dropping-particle" : "de", "family" : "Campos", "given" : "Francisco Eduardo", "non-dropping-particle" : "", "parse-names" : false, "suffix" : "" }, { "dropping-particle" : "", "family" : "Ferreira", "given" : "Jos\u00e9 Roberto", "non-dropping-particle" : "", "parse-names" : false, "suffix" : "" }, { "dropping-particle" : "", "family" : "Feuerwerker", "given" : "Laura", "non-dropping-particle" : "", "parse-names" : false, "suffix" : "" }, { "dropping-particle" : "de", "family" : "Sena", "given" : "Roseni Rosangela", "non-dropping-particle" : "", "parse-names" : false, "suffix" : "" }, { "dropping-particle" : "", "family" : "Campos", "given" : "Jo\u00e3o Jos\u00e9 Batista", "non-dropping-particle" : "", "parse-names" : false, "suffix" : "" }, { "dropping-particle" : "", "family" : "Cordeiro", "given" : "H\u00e9sio", "non-dropping-particle" : "", "parse-names" : false, "suffix" : "" }, { "dropping-particle" : "", "family" : "Cordoni-Jr", "given" : "Luis", "non-dropping-particle" : "", "parse-names" : false, "suffix" : "" } ], "container-title" : "Revista Brasileira de Educa\u00e7ao M\u00e9dica", "id" : "ITEM-1", "issue" : "2", "issued" : { "date-parts" : [ [ "2001" ] ] }, "page" : "53-59", "title" : "Caminhos para aproximar profissionais de sa\u00fade das necessidades da Aten\u00e7\u00e3o B\u00e1sica", "type" : "article-journal", "volume" : "25" }, "uris" : [ "http://www.mendeley.com/documents/?uuid=6a2f4303-3aeb-4f5a-9675-33fd3335402f" ] } ], "mendeley" : { "formattedCitation" : "&lt;sup&gt;18&lt;/sup&gt;", "plainTextFormattedCitation" : "18", "previouslyFormattedCitation" : "(Campos &lt;i&gt;et al.&lt;/i&gt;, 2001)" }, "properties" : {  }, "schema" : "https://github.com/citation-style-language/schema/raw/master/csl-citation.json" }</w:instrText>
      </w:r>
      <w:r w:rsidR="005764C8" w:rsidRPr="006B119E">
        <w:rPr>
          <w:rFonts w:ascii="Times New Roman" w:hAnsi="Times New Roman"/>
          <w:szCs w:val="24"/>
        </w:rPr>
        <w:fldChar w:fldCharType="separate"/>
      </w:r>
      <w:r w:rsidR="00291962" w:rsidRPr="006B119E">
        <w:rPr>
          <w:rFonts w:ascii="Times New Roman" w:hAnsi="Times New Roman"/>
          <w:noProof/>
          <w:szCs w:val="24"/>
          <w:vertAlign w:val="superscript"/>
        </w:rPr>
        <w:t>18</w:t>
      </w:r>
      <w:r w:rsidR="005764C8" w:rsidRPr="006B119E">
        <w:rPr>
          <w:rFonts w:ascii="Times New Roman" w:hAnsi="Times New Roman"/>
          <w:szCs w:val="24"/>
        </w:rPr>
        <w:fldChar w:fldCharType="end"/>
      </w:r>
      <w:r w:rsidR="005764C8" w:rsidRPr="006B119E">
        <w:rPr>
          <w:rFonts w:ascii="Times New Roman" w:hAnsi="Times New Roman"/>
          <w:szCs w:val="24"/>
        </w:rPr>
        <w:t xml:space="preserve">. </w:t>
      </w:r>
    </w:p>
    <w:p w14:paraId="64A90D1B" w14:textId="52EE198F" w:rsidR="00F6608D" w:rsidRPr="006B119E" w:rsidRDefault="005942E1" w:rsidP="001A38B9">
      <w:pPr>
        <w:rPr>
          <w:rFonts w:ascii="Times New Roman" w:hAnsi="Times New Roman"/>
          <w:szCs w:val="24"/>
        </w:rPr>
      </w:pPr>
      <w:r w:rsidRPr="006B119E">
        <w:rPr>
          <w:rFonts w:ascii="Times New Roman" w:hAnsi="Times New Roman"/>
          <w:szCs w:val="24"/>
        </w:rPr>
        <w:t xml:space="preserve">Com a criação da Secretaria de Gestão do Trabalho e da Educação na Saúde (SGTES) no Ministério da Saúde, em 2003, houve maior aproximação estratégica entre saúde e educação. </w:t>
      </w:r>
      <w:r w:rsidR="00F57798" w:rsidRPr="006B119E">
        <w:rPr>
          <w:rFonts w:ascii="Times New Roman" w:hAnsi="Times New Roman"/>
          <w:szCs w:val="24"/>
        </w:rPr>
        <w:t xml:space="preserve">As ações da SGTES incluíam, dentre outras, a indução de mudança nas graduações </w:t>
      </w:r>
      <w:r w:rsidR="00B014F0" w:rsidRPr="006B119E">
        <w:rPr>
          <w:rFonts w:ascii="Times New Roman" w:hAnsi="Times New Roman"/>
          <w:szCs w:val="24"/>
        </w:rPr>
        <w:t>por meio</w:t>
      </w:r>
      <w:r w:rsidR="00F57798" w:rsidRPr="006B119E">
        <w:rPr>
          <w:rFonts w:ascii="Times New Roman" w:hAnsi="Times New Roman"/>
          <w:szCs w:val="24"/>
        </w:rPr>
        <w:t xml:space="preserve"> de </w:t>
      </w:r>
      <w:r w:rsidR="006E4743" w:rsidRPr="006B119E">
        <w:rPr>
          <w:rFonts w:ascii="Times New Roman" w:hAnsi="Times New Roman"/>
          <w:szCs w:val="24"/>
        </w:rPr>
        <w:t>três</w:t>
      </w:r>
      <w:r w:rsidR="00F57798" w:rsidRPr="006B119E">
        <w:rPr>
          <w:rFonts w:ascii="Times New Roman" w:hAnsi="Times New Roman"/>
          <w:szCs w:val="24"/>
        </w:rPr>
        <w:t xml:space="preserve"> eixos</w:t>
      </w:r>
      <w:r w:rsidR="006E4743" w:rsidRPr="006B119E">
        <w:rPr>
          <w:rFonts w:ascii="Times New Roman" w:hAnsi="Times New Roman"/>
          <w:szCs w:val="24"/>
        </w:rPr>
        <w:t>:</w:t>
      </w:r>
      <w:r w:rsidR="00F57798" w:rsidRPr="006B119E">
        <w:rPr>
          <w:rFonts w:ascii="Times New Roman" w:hAnsi="Times New Roman"/>
          <w:szCs w:val="24"/>
        </w:rPr>
        <w:t xml:space="preserve"> (a) integração ensino-serviço</w:t>
      </w:r>
      <w:r w:rsidR="00FA0FE1" w:rsidRPr="006B119E">
        <w:rPr>
          <w:rFonts w:ascii="Times New Roman" w:hAnsi="Times New Roman"/>
          <w:szCs w:val="24"/>
        </w:rPr>
        <w:t>,</w:t>
      </w:r>
      <w:r w:rsidR="00F57798" w:rsidRPr="006B119E">
        <w:rPr>
          <w:rFonts w:ascii="Times New Roman" w:hAnsi="Times New Roman"/>
          <w:szCs w:val="24"/>
        </w:rPr>
        <w:t xml:space="preserve"> com ênfase na atenção básic</w:t>
      </w:r>
      <w:r w:rsidR="006E4743" w:rsidRPr="006B119E">
        <w:rPr>
          <w:rFonts w:ascii="Times New Roman" w:hAnsi="Times New Roman"/>
          <w:szCs w:val="24"/>
        </w:rPr>
        <w:t>a;</w:t>
      </w:r>
      <w:r w:rsidR="00F57798" w:rsidRPr="006B119E">
        <w:rPr>
          <w:rFonts w:ascii="Times New Roman" w:hAnsi="Times New Roman"/>
          <w:szCs w:val="24"/>
        </w:rPr>
        <w:t xml:space="preserve"> (b) a integralidade em saúde como eixo reorientador das práticas no processo de formação e </w:t>
      </w:r>
      <w:r w:rsidR="006E4743" w:rsidRPr="006B119E">
        <w:rPr>
          <w:rFonts w:ascii="Times New Roman" w:hAnsi="Times New Roman"/>
          <w:szCs w:val="24"/>
        </w:rPr>
        <w:t>qualificação</w:t>
      </w:r>
      <w:r w:rsidR="00F57798" w:rsidRPr="006B119E">
        <w:rPr>
          <w:rFonts w:ascii="Times New Roman" w:hAnsi="Times New Roman"/>
          <w:szCs w:val="24"/>
        </w:rPr>
        <w:t xml:space="preserve"> dos profissionais para o SU</w:t>
      </w:r>
      <w:r w:rsidR="006E4743" w:rsidRPr="006B119E">
        <w:rPr>
          <w:rFonts w:ascii="Times New Roman" w:hAnsi="Times New Roman"/>
          <w:szCs w:val="24"/>
        </w:rPr>
        <w:t>S; e (c) a reformulação do Projeto Pedagógico dos Cursos (PPC) de graduação</w:t>
      </w:r>
      <w:r w:rsidRPr="006B119E">
        <w:rPr>
          <w:rFonts w:ascii="Times New Roman" w:hAnsi="Times New Roman"/>
          <w:szCs w:val="24"/>
        </w:rPr>
        <w:fldChar w:fldCharType="begin" w:fldLock="1"/>
      </w:r>
      <w:r w:rsidR="00291962" w:rsidRPr="006B119E">
        <w:rPr>
          <w:rFonts w:ascii="Times New Roman" w:hAnsi="Times New Roman"/>
          <w:szCs w:val="24"/>
        </w:rPr>
        <w:instrText>ADDIN CSL_CITATION { "citationItems" : [ { "id" : "ITEM-1", "itemData" : { "DOI" : "10.1590/S1413-81232013000600013", "ISBN" : "1678-4561 (Electronic) 1413-8123 (Linking)", "ISSN" : "1413-8123", "PMID" : "23752528", "abstract" : "Este artigo analisa a pol\u00edtica nacional de reorienta\u00e7\u00e3o da forma\u00e7\u00e3o profissional em sa\u00fade, desenvolvida a partir de 2003, e seus antecedentes. Destaca marcos e transforma\u00e7\u00f5es no percurso tem- poral da pol\u00edtica de 1980 a 2010, elementos de con- tinuidade e mudan\u00e7as e conex\u00f5es existentes entre iniciativas anteriores e a pol\u00edtica atual. O estudo envolveu revis\u00e3o de literatura sobre o tema e an\u00e1- lise documental apoiados no referencial te\u00f3rico de an\u00e1lise das pol\u00edticas p\u00fablicas, em especial o insti- tucionalismo hist\u00f3rico. Os resultados apontam quatro distintos momentos da trajet\u00f3ria da pol\u00edti- ca, demarcados por inflex\u00f5es nas iniciativas de re- orienta\u00e7\u00e3o da forma\u00e7\u00e3o superior em sa\u00fade: ante- cedentes; experi\u00eancias iniciais; protagonismo uni- versit\u00e1rio; amplia\u00e7\u00e3o e aprimoramento. Como ele- mento de continuidade, nota-se perman\u00eancia dos eixos norteadores nos objetos preconizados nas pol\u00edticas. As evid\u00eancias de implementa\u00e7\u00e3o expres- sam perspectiva de amplia\u00e7\u00e3o, com diversifica\u00e7\u00e3o dos atores e organiza\u00e7\u00f5es mobilizados, e mais pro- jetos implantados. A experi\u00eancia acumulada suge- re amadurecimento das bases estruturantes das a\u00e7\u00f5es e as principais mudan\u00e7as referem-se \u00e0 valo- riza\u00e7\u00e3o das inst\u00e2ncias decis\u00f3rias do SUS e \u00e0 apro- xima\u00e7\u00e3o com o processo de descentraliza\u00e7\u00e3o e re- gionaliza\u00e7\u00e3o", "author" : [ { "dropping-particle" : "", "family" : "Dias", "given" : "Henrique Sant'Anna", "non-dropping-particle" : "", "parse-names" : false, "suffix" : "" }, { "dropping-particle" : "de", "family" : "Lima", "given" : "Luciana Dias", "non-dropping-particle" : "", "parse-names" : false, "suffix" : "" }, { "dropping-particle" : "", "family" : "Teixeira", "given" : "M\u00e1rcia", "non-dropping-particle" : "", "parse-names" : false, "suffix" : "" } ], "container-title" : "Ci\u00eancia &amp; Sa\u00fade Coletiva", "id" : "ITEM-1", "issue" : "6", "issued" : { "date-parts" : [ [ "2013" ] ] }, "page" : "1613-1624", "title" : "A trajet\u00f3ria da pol\u00edtica nacional de reorienta\u00e7\u00e3o da forma\u00e7\u00e3o profissional em sa\u00fade no SUS.", "type" : "article-journal", "volume" : "18" }, "uris" : [ "http://www.mendeley.com/documents/?uuid=20698909-8e51-44af-a059-7da9b81813ee" ] } ], "mendeley" : { "formattedCitation" : "&lt;sup&gt;19&lt;/sup&gt;", "plainTextFormattedCitation" : "19", "previouslyFormattedCitation" : "(Dias, Lima e Teixeira, 2013)" }, "properties" : {  }, "schema" : "https://github.com/citation-style-language/schema/raw/master/csl-citation.json" }</w:instrText>
      </w:r>
      <w:r w:rsidRPr="006B119E">
        <w:rPr>
          <w:rFonts w:ascii="Times New Roman" w:hAnsi="Times New Roman"/>
          <w:szCs w:val="24"/>
        </w:rPr>
        <w:fldChar w:fldCharType="separate"/>
      </w:r>
      <w:r w:rsidR="00291962" w:rsidRPr="006B119E">
        <w:rPr>
          <w:rFonts w:ascii="Times New Roman" w:hAnsi="Times New Roman"/>
          <w:noProof/>
          <w:szCs w:val="24"/>
          <w:vertAlign w:val="superscript"/>
        </w:rPr>
        <w:t>19</w:t>
      </w:r>
      <w:r w:rsidRPr="006B119E">
        <w:rPr>
          <w:rFonts w:ascii="Times New Roman" w:hAnsi="Times New Roman"/>
          <w:szCs w:val="24"/>
        </w:rPr>
        <w:fldChar w:fldCharType="end"/>
      </w:r>
      <w:r w:rsidR="005764C8" w:rsidRPr="006B119E">
        <w:rPr>
          <w:rFonts w:ascii="Times New Roman" w:hAnsi="Times New Roman"/>
          <w:szCs w:val="24"/>
        </w:rPr>
        <w:t>.</w:t>
      </w:r>
    </w:p>
    <w:p w14:paraId="0F24A4E8" w14:textId="2D99CF25" w:rsidR="00F63621" w:rsidRPr="006B119E" w:rsidRDefault="00E40FDC" w:rsidP="001A38B9">
      <w:pPr>
        <w:rPr>
          <w:rFonts w:ascii="Times New Roman" w:hAnsi="Times New Roman"/>
          <w:szCs w:val="24"/>
        </w:rPr>
      </w:pPr>
      <w:r w:rsidRPr="006B119E">
        <w:rPr>
          <w:rFonts w:ascii="Times New Roman" w:hAnsi="Times New Roman"/>
          <w:szCs w:val="24"/>
        </w:rPr>
        <w:t>A</w:t>
      </w:r>
      <w:r w:rsidR="000D0BCB" w:rsidRPr="006B119E">
        <w:rPr>
          <w:rFonts w:ascii="Times New Roman" w:hAnsi="Times New Roman"/>
          <w:szCs w:val="24"/>
        </w:rPr>
        <w:t xml:space="preserve"> mudança </w:t>
      </w:r>
      <w:r w:rsidRPr="006B119E">
        <w:rPr>
          <w:rFonts w:ascii="Times New Roman" w:hAnsi="Times New Roman"/>
          <w:szCs w:val="24"/>
        </w:rPr>
        <w:t>de paradigma na formação dos profissionais de saúde deve acontecer</w:t>
      </w:r>
      <w:r w:rsidR="003A2E21" w:rsidRPr="006B119E">
        <w:rPr>
          <w:rFonts w:ascii="Times New Roman" w:hAnsi="Times New Roman"/>
          <w:szCs w:val="24"/>
        </w:rPr>
        <w:t>, primordialmente,</w:t>
      </w:r>
      <w:r w:rsidRPr="006B119E">
        <w:rPr>
          <w:rFonts w:ascii="Times New Roman" w:hAnsi="Times New Roman"/>
          <w:szCs w:val="24"/>
        </w:rPr>
        <w:t xml:space="preserve"> em dois centros: no serviço</w:t>
      </w:r>
      <w:r w:rsidR="00785465" w:rsidRPr="006B119E">
        <w:rPr>
          <w:rFonts w:ascii="Times New Roman" w:hAnsi="Times New Roman"/>
          <w:szCs w:val="24"/>
        </w:rPr>
        <w:t xml:space="preserve"> de saúde e na universidade</w:t>
      </w:r>
      <w:r w:rsidR="00DC7A36" w:rsidRPr="006B119E">
        <w:rPr>
          <w:rFonts w:ascii="Times New Roman" w:hAnsi="Times New Roman"/>
          <w:szCs w:val="24"/>
        </w:rPr>
        <w:t>, focada</w:t>
      </w:r>
      <w:r w:rsidRPr="006B119E">
        <w:rPr>
          <w:rFonts w:ascii="Times New Roman" w:hAnsi="Times New Roman"/>
          <w:szCs w:val="24"/>
        </w:rPr>
        <w:t xml:space="preserve"> nos novos profissionais que irão compor o quadro de trabalhadores do SUS</w:t>
      </w:r>
      <w:r w:rsidR="00785465" w:rsidRPr="006B119E">
        <w:rPr>
          <w:rFonts w:ascii="Times New Roman" w:hAnsi="Times New Roman"/>
          <w:szCs w:val="24"/>
        </w:rPr>
        <w:fldChar w:fldCharType="begin" w:fldLock="1"/>
      </w:r>
      <w:r w:rsidR="00291962" w:rsidRPr="006B119E">
        <w:rPr>
          <w:rFonts w:ascii="Times New Roman" w:hAnsi="Times New Roman"/>
          <w:szCs w:val="24"/>
        </w:rPr>
        <w:instrText>ADDIN CSL_CITATION { "citationItems" : [ { "id" : "ITEM-1", "itemData" : { "DOI" : "10.1590/S0103-73312010000200012", "ISSN" : "01037331", "abstract" : "Este ensaio busca refletir as diversas iniciativas pr\u00f3-mudan\u00e7a na forma\u00e7\u00e3o superior em sa\u00fade implantadas no Brasil. Esta an\u00e1lise hist\u00f3rica faz-se necess\u00e1ria tendo em vista a import\u00e2ncia da sistematiza\u00e7\u00e3o e difus\u00e3o das experi\u00eancias anteriores para o auxilio na constru\u00e7\u00e3o das novas propostas pr\u00f3-mudan\u00e7a. Estamos hoje refletindo sobre processos ativos de ensino-aprendizagem por termos vivenciado propostas como a da Medicina Comunit\u00e1ria, o Projeto de Integra\u00e7\u00e3o Docente Assistencial, o Programa UNI, o movimento da Rede UNIDA, a Lei de Diretrizes Curriculares, Educa\u00e7\u00e3o Permanente em Sa\u00fade e o Curso de Ativadores. Avan\u00e7amos a partir da constru\u00e7\u00e3o da tentativa anterior. N\u00e3o \u00e9 necess\u00e1ria a descoberta da roda a todo momento. Ela pode ser adaptada e voltar a girar. O olhar para as experi\u00eancias do passado e para as necessidades do presente ajuda na constru\u00e7\u00e3o do futuro almejado.(AU)", "author" : [ { "dropping-particle" : "", "family" : "Gonz\u00e1lez", "given" : "Alberto Dur\u00e1n", "non-dropping-particle" : "", "parse-names" : false, "suffix" : "" }, { "dropping-particle" : "", "family" : "Almeida", "given" : "Marcio Jos\u00e9", "non-dropping-particle" : "de", "parse-names" : false, "suffix" : "" } ], "container-title" : "Physis Revista de Sa\u00fade Coletiva", "id" : "ITEM-1", "issue" : "2", "issued" : { "date-parts" : [ [ "2010" ] ] }, "page" : "551-570", "title" : "Movimentos de mudan\u00e7a na forma\u00e7\u00e3o em sa\u00fade: da medicina comunit\u00e1ria \u00e0s diretrizes curriculares", "type" : "article-journal", "volume" : "20" }, "uris" : [ "http://www.mendeley.com/documents/?uuid=6c0d9804-373e-4b00-a4ee-7f72535f23fc" ] } ], "mendeley" : { "formattedCitation" : "&lt;sup&gt;2&lt;/sup&gt;", "plainTextFormattedCitation" : "2", "previouslyFormattedCitation" : "(Gonz\u00e1lez e Almeida, de, 2010)" }, "properties" : {  }, "schema" : "https://github.com/citation-style-language/schema/raw/master/csl-citation.json" }</w:instrText>
      </w:r>
      <w:r w:rsidR="00785465" w:rsidRPr="006B119E">
        <w:rPr>
          <w:rFonts w:ascii="Times New Roman" w:hAnsi="Times New Roman"/>
          <w:szCs w:val="24"/>
        </w:rPr>
        <w:fldChar w:fldCharType="separate"/>
      </w:r>
      <w:r w:rsidR="00291962" w:rsidRPr="006B119E">
        <w:rPr>
          <w:rFonts w:ascii="Times New Roman" w:hAnsi="Times New Roman"/>
          <w:noProof/>
          <w:szCs w:val="24"/>
          <w:vertAlign w:val="superscript"/>
        </w:rPr>
        <w:t>2</w:t>
      </w:r>
      <w:r w:rsidR="00785465" w:rsidRPr="006B119E">
        <w:rPr>
          <w:rFonts w:ascii="Times New Roman" w:hAnsi="Times New Roman"/>
          <w:szCs w:val="24"/>
        </w:rPr>
        <w:fldChar w:fldCharType="end"/>
      </w:r>
      <w:r w:rsidR="005764C8" w:rsidRPr="006B119E">
        <w:rPr>
          <w:rFonts w:ascii="Times New Roman" w:hAnsi="Times New Roman"/>
          <w:szCs w:val="24"/>
        </w:rPr>
        <w:t>.</w:t>
      </w:r>
      <w:r w:rsidR="003E27CA" w:rsidRPr="006B119E">
        <w:rPr>
          <w:rFonts w:ascii="Times New Roman" w:hAnsi="Times New Roman"/>
          <w:szCs w:val="24"/>
        </w:rPr>
        <w:t xml:space="preserve"> </w:t>
      </w:r>
      <w:r w:rsidR="00DC7A36" w:rsidRPr="006B119E">
        <w:rPr>
          <w:rFonts w:ascii="Times New Roman" w:hAnsi="Times New Roman"/>
          <w:szCs w:val="24"/>
        </w:rPr>
        <w:t>Diante de</w:t>
      </w:r>
      <w:r w:rsidR="003A2E21" w:rsidRPr="006B119E">
        <w:rPr>
          <w:rFonts w:ascii="Times New Roman" w:hAnsi="Times New Roman"/>
          <w:szCs w:val="24"/>
        </w:rPr>
        <w:t>sta necessidade</w:t>
      </w:r>
      <w:r w:rsidR="00155D50" w:rsidRPr="006B119E">
        <w:rPr>
          <w:rFonts w:ascii="Times New Roman" w:hAnsi="Times New Roman"/>
          <w:szCs w:val="24"/>
        </w:rPr>
        <w:t>, o</w:t>
      </w:r>
      <w:r w:rsidR="00785465" w:rsidRPr="006B119E">
        <w:rPr>
          <w:rFonts w:ascii="Times New Roman" w:hAnsi="Times New Roman"/>
          <w:szCs w:val="24"/>
        </w:rPr>
        <w:t xml:space="preserve"> </w:t>
      </w:r>
      <w:r w:rsidR="00DC7A36" w:rsidRPr="006B119E">
        <w:rPr>
          <w:rFonts w:ascii="Times New Roman" w:hAnsi="Times New Roman"/>
          <w:szCs w:val="24"/>
        </w:rPr>
        <w:t>perfil dos egressos para</w:t>
      </w:r>
      <w:r w:rsidR="000D0BCB" w:rsidRPr="006B119E">
        <w:rPr>
          <w:rFonts w:ascii="Times New Roman" w:hAnsi="Times New Roman"/>
          <w:szCs w:val="24"/>
        </w:rPr>
        <w:t xml:space="preserve"> formação superior na área da saúde</w:t>
      </w:r>
      <w:r w:rsidR="00D51CDF" w:rsidRPr="006B119E">
        <w:rPr>
          <w:rFonts w:ascii="Times New Roman" w:hAnsi="Times New Roman"/>
          <w:szCs w:val="24"/>
        </w:rPr>
        <w:t xml:space="preserve"> passa</w:t>
      </w:r>
      <w:r w:rsidR="000D0BCB" w:rsidRPr="006B119E">
        <w:rPr>
          <w:rFonts w:ascii="Times New Roman" w:hAnsi="Times New Roman"/>
          <w:szCs w:val="24"/>
        </w:rPr>
        <w:t xml:space="preserve"> por ampla discussão dentro do cenário </w:t>
      </w:r>
      <w:r w:rsidR="00155D50" w:rsidRPr="006B119E">
        <w:rPr>
          <w:rFonts w:ascii="Times New Roman" w:hAnsi="Times New Roman"/>
          <w:szCs w:val="24"/>
        </w:rPr>
        <w:t>da educação brasileira</w:t>
      </w:r>
      <w:r w:rsidR="000D0BCB" w:rsidRPr="006B119E">
        <w:rPr>
          <w:rFonts w:ascii="Times New Roman" w:hAnsi="Times New Roman"/>
          <w:szCs w:val="24"/>
        </w:rPr>
        <w:t xml:space="preserve">. </w:t>
      </w:r>
      <w:r w:rsidR="00DC7A36" w:rsidRPr="006B119E">
        <w:rPr>
          <w:rFonts w:ascii="Times New Roman" w:hAnsi="Times New Roman"/>
          <w:szCs w:val="24"/>
        </w:rPr>
        <w:t>E</w:t>
      </w:r>
      <w:r w:rsidR="00155D50" w:rsidRPr="006B119E">
        <w:rPr>
          <w:rFonts w:ascii="Times New Roman" w:hAnsi="Times New Roman"/>
          <w:szCs w:val="24"/>
        </w:rPr>
        <w:t xml:space="preserve"> a</w:t>
      </w:r>
      <w:r w:rsidR="00521697" w:rsidRPr="006B119E">
        <w:rPr>
          <w:rFonts w:ascii="Times New Roman" w:hAnsi="Times New Roman"/>
          <w:szCs w:val="24"/>
        </w:rPr>
        <w:t xml:space="preserve"> estruturação das Diretrizes Curriculares Nacionais (DCN) dos curso</w:t>
      </w:r>
      <w:r w:rsidR="00DC7A36" w:rsidRPr="006B119E">
        <w:rPr>
          <w:rFonts w:ascii="Times New Roman" w:hAnsi="Times New Roman"/>
          <w:szCs w:val="24"/>
        </w:rPr>
        <w:t>s de graduação da área da saúde</w:t>
      </w:r>
      <w:r w:rsidR="00521697" w:rsidRPr="006B119E">
        <w:rPr>
          <w:rFonts w:ascii="Times New Roman" w:hAnsi="Times New Roman"/>
          <w:szCs w:val="24"/>
        </w:rPr>
        <w:t xml:space="preserve"> </w:t>
      </w:r>
      <w:r w:rsidR="003E27CA" w:rsidRPr="006B119E">
        <w:rPr>
          <w:rFonts w:ascii="Times New Roman" w:hAnsi="Times New Roman"/>
          <w:szCs w:val="24"/>
        </w:rPr>
        <w:t>busca</w:t>
      </w:r>
      <w:r w:rsidR="00F63621" w:rsidRPr="006B119E">
        <w:rPr>
          <w:rFonts w:ascii="Times New Roman" w:hAnsi="Times New Roman"/>
          <w:szCs w:val="24"/>
        </w:rPr>
        <w:t xml:space="preserve"> consolidar essa discussão em busca de </w:t>
      </w:r>
      <w:r w:rsidR="00155D50" w:rsidRPr="006B119E">
        <w:rPr>
          <w:rFonts w:ascii="Times New Roman" w:hAnsi="Times New Roman"/>
          <w:szCs w:val="24"/>
        </w:rPr>
        <w:t xml:space="preserve">tais </w:t>
      </w:r>
      <w:r w:rsidR="00F63621" w:rsidRPr="006B119E">
        <w:rPr>
          <w:rFonts w:ascii="Times New Roman" w:hAnsi="Times New Roman"/>
          <w:szCs w:val="24"/>
        </w:rPr>
        <w:t>mudanças</w:t>
      </w:r>
      <w:r w:rsidR="00155D50" w:rsidRPr="006B119E">
        <w:rPr>
          <w:rFonts w:ascii="Times New Roman" w:hAnsi="Times New Roman"/>
          <w:szCs w:val="24"/>
        </w:rPr>
        <w:t>,</w:t>
      </w:r>
      <w:r w:rsidR="004D5B79" w:rsidRPr="006B119E">
        <w:rPr>
          <w:rFonts w:ascii="Times New Roman" w:hAnsi="Times New Roman"/>
          <w:szCs w:val="24"/>
        </w:rPr>
        <w:t xml:space="preserve"> para que ocorram inovações nos currículos</w:t>
      </w:r>
      <w:r w:rsidR="00155D50" w:rsidRPr="006B119E">
        <w:rPr>
          <w:rFonts w:ascii="Times New Roman" w:hAnsi="Times New Roman"/>
          <w:szCs w:val="24"/>
        </w:rPr>
        <w:t xml:space="preserve"> das IES</w:t>
      </w:r>
      <w:r w:rsidR="00DC7A36" w:rsidRPr="006B119E">
        <w:rPr>
          <w:rFonts w:ascii="Times New Roman" w:hAnsi="Times New Roman"/>
          <w:szCs w:val="24"/>
        </w:rPr>
        <w:t>s</w:t>
      </w:r>
      <w:r w:rsidR="00EE37AB" w:rsidRPr="006B119E">
        <w:rPr>
          <w:rFonts w:ascii="Times New Roman" w:hAnsi="Times New Roman"/>
          <w:szCs w:val="24"/>
        </w:rPr>
        <w:fldChar w:fldCharType="begin" w:fldLock="1"/>
      </w:r>
      <w:r w:rsidR="00291962" w:rsidRPr="006B119E">
        <w:rPr>
          <w:rFonts w:ascii="Times New Roman" w:hAnsi="Times New Roman"/>
          <w:szCs w:val="24"/>
        </w:rPr>
        <w:instrText>ADDIN CSL_CITATION { "citationItems" : [ { "id" : "ITEM-1", "itemData" : { "DOI" : "10.1590/S0103-73312010000200012", "ISSN" : "01037331", "abstract" : "Este ensaio busca refletir as diversas iniciativas pr\u00f3-mudan\u00e7a na forma\u00e7\u00e3o superior em sa\u00fade implantadas no Brasil. Esta an\u00e1lise hist\u00f3rica faz-se necess\u00e1ria tendo em vista a import\u00e2ncia da sistematiza\u00e7\u00e3o e difus\u00e3o das experi\u00eancias anteriores para o auxilio na constru\u00e7\u00e3o das novas propostas pr\u00f3-mudan\u00e7a. Estamos hoje refletindo sobre processos ativos de ensino-aprendizagem por termos vivenciado propostas como a da Medicina Comunit\u00e1ria, o Projeto de Integra\u00e7\u00e3o Docente Assistencial, o Programa UNI, o movimento da Rede UNIDA, a Lei de Diretrizes Curriculares, Educa\u00e7\u00e3o Permanente em Sa\u00fade e o Curso de Ativadores. Avan\u00e7amos a partir da constru\u00e7\u00e3o da tentativa anterior. N\u00e3o \u00e9 necess\u00e1ria a descoberta da roda a todo momento. Ela pode ser adaptada e voltar a girar. O olhar para as experi\u00eancias do passado e para as necessidades do presente ajuda na constru\u00e7\u00e3o do futuro almejado.(AU)", "author" : [ { "dropping-particle" : "", "family" : "Gonz\u00e1lez", "given" : "Alberto Dur\u00e1n", "non-dropping-particle" : "", "parse-names" : false, "suffix" : "" }, { "dropping-particle" : "", "family" : "Almeida", "given" : "Marcio Jos\u00e9", "non-dropping-particle" : "de", "parse-names" : false, "suffix" : "" } ], "container-title" : "Physis Revista de Sa\u00fade Coletiva", "id" : "ITEM-1", "issue" : "2", "issued" : { "date-parts" : [ [ "2010" ] ] }, "page" : "551-570", "title" : "Movimentos de mudan\u00e7a na forma\u00e7\u00e3o em sa\u00fade: da medicina comunit\u00e1ria \u00e0s diretrizes curriculares", "type" : "article-journal", "volume" : "20" }, "uris" : [ "http://www.mendeley.com/documents/?uuid=6c0d9804-373e-4b00-a4ee-7f72535f23fc" ] }, { "id" : "ITEM-2", "itemData" : { "DOI" : "10.1590/S1981-77462005000100006", "ISBN" : "1414-3283  UL  - http://www.scielosp.org/scielo.php?script=sci_arttext&amp;pid=S1414-32832015000300373&amp;nrm=iso", "ISSN" : "14143283", "PMID" : "23752528", "abstract" : "The aim of this paper was to discuss the paradigms and trends in higher education today, pointing out strategies for teacher education. Action research was used as the method. Data were gathered using the techniques of up-and-down panorama, Wordle and class diaries, while conducting teacher training for mentoring actions in a discipline involving blended learning. The participants\u2019 testimonies indicated dissatisfaction with use of the traditional teaching model; the importance placed on teachers being open to new things; and also that use of innovative teaching processes was considered to be an important strategy for changing the educational paradigm. The process of training university teachers was shown to be effective with regard to raising awareness among these individuals about the importance of introducing teaching into the agenda of the university\u2019s priorities.", "author" : [ { "dropping-particle" : "", "family" : "Dias", "given" : "Hsa", "non-dropping-particle" : "", "parse-names" : false, "suffix" : "" }, { "dropping-particle" : "", "family" : "Lima", "given" : "Ld", "non-dropping-particle" : "", "parse-names" : false, "suffix" : "" }, { "dropping-particle" : "", "family" : "Teixeira", "given" : "M", "non-dropping-particle" : "", "parse-names" : false, "suffix" : "" }, { "dropping-particle" : "", "family" : "Ribeiro", "given" : "Victoria Maria Brant", "non-dropping-particle" : "", "parse-names" : false, "suffix" : "" }, { "dropping-particle" : "de", "family" : "Mendon\u00e7a", "given" : "Erica Toledo", "non-dropping-particle" : "", "parse-names" : false, "suffix" : "" }, { "dropping-particle" : "", "family" : "Cotta", "given" : "Ros\u00e2ngela Minardi Mitre", "non-dropping-particle" : "", "parse-names" : false, "suffix" : "" }, { "dropping-particle" : "", "family" : "Lelis", "given" : "Vicente de Paula", "non-dropping-particle" : "", "parse-names" : false, "suffix" : "" }, { "dropping-particle" : "", "family" : "Carvalho Junior", "given" : "Paulo Marcondes", "non-dropping-particle" : "", "parse-names" : false, "suffix" : "" } ], "container-title" : "Trabalho, Educa\u00e7\u00e3o e Sa\u00fade", "id" : "ITEM-2", "issue" : "1", "issued" : { "date-parts" : [ [ "2013" ] ] }, "page" : "91-121", "title" : "Discutindo o conceito de inova\u00e7\u00e3o curricular na forma\u00e7\u00e3o dos profissionais de sa\u00fade: o longo caminho para as transforma\u00e7\u00f5es no ensino m\u00e9dico", "type" : "article-journal", "volume" : "3" }, "uris" : [ "http://www.mendeley.com/documents/?uuid=3894f8fe-a0dc-4162-aac2-004cf192960e" ] }, { "id" : "ITEM-3", "itemData" : { "DOI" : "10.1590/S1413-81232013000600013", "ISBN" : "1678-4561 (Electronic) 1413-8123 (Linking)", "ISSN" : "1413-8123", "PMID" : "23752528", "abstract" : "Este artigo analisa a pol\u00edtica nacional de reorienta\u00e7\u00e3o da forma\u00e7\u00e3o profissional em sa\u00fade, desenvolvida a partir de 2003, e seus antecedentes. Destaca marcos e transforma\u00e7\u00f5es no percurso tem- poral da pol\u00edtica de 1980 a 2010, elementos de con- tinuidade e mudan\u00e7as e conex\u00f5es existentes entre iniciativas anteriores e a pol\u00edtica atual. O estudo envolveu revis\u00e3o de literatura sobre o tema e an\u00e1- lise documental apoiados no referencial te\u00f3rico de an\u00e1lise das pol\u00edticas p\u00fablicas, em especial o insti- tucionalismo hist\u00f3rico. Os resultados apontam quatro distintos momentos da trajet\u00f3ria da pol\u00edti- ca, demarcados por inflex\u00f5es nas iniciativas de re- orienta\u00e7\u00e3o da forma\u00e7\u00e3o superior em sa\u00fade: ante- cedentes; experi\u00eancias iniciais; protagonismo uni- versit\u00e1rio; amplia\u00e7\u00e3o e aprimoramento. Como ele- mento de continuidade, nota-se perman\u00eancia dos eixos norteadores nos objetos preconizados nas pol\u00edticas. As evid\u00eancias de implementa\u00e7\u00e3o expres- sam perspectiva de amplia\u00e7\u00e3o, com diversifica\u00e7\u00e3o dos atores e organiza\u00e7\u00f5es mobilizados, e mais pro- jetos implantados. A experi\u00eancia acumulada suge- re amadurecimento das bases estruturantes das a\u00e7\u00f5es e as principais mudan\u00e7as referem-se \u00e0 valo- riza\u00e7\u00e3o das inst\u00e2ncias decis\u00f3rias do SUS e \u00e0 apro- xima\u00e7\u00e3o com o processo de descentraliza\u00e7\u00e3o e re- gionaliza\u00e7\u00e3o", "author" : [ { "dropping-particle" : "", "family" : "Dias", "given" : "Henrique Sant'Anna", "non-dropping-particle" : "", "parse-names" : false, "suffix" : "" }, { "dropping-particle" : "de", "family" : "Lima", "given" : "Luciana Dias", "non-dropping-particle" : "", "parse-names" : false, "suffix" : "" }, { "dropping-particle" : "", "family" : "Teixeira", "given" : "M\u00e1rcia", "non-dropping-particle" : "", "parse-names" : false, "suffix" : "" } ], "container-title" : "Ci\u00eancia &amp; Sa\u00fade Coletiva", "id" : "ITEM-3", "issue" : "6", "issued" : { "date-parts" : [ [ "2013" ] ] }, "page" : "1613-1624", "title" : "A trajet\u00f3ria da pol\u00edtica nacional de reorienta\u00e7\u00e3o da forma\u00e7\u00e3o profissional em sa\u00fade no SUS.", "type" : "article-journal", "volume" : "18" }, "uris" : [ "http://www.mendeley.com/documents/?uuid=20698909-8e51-44af-a059-7da9b81813ee" ] }, { "id" : "ITEM-4", "itemData" : { "author" : [ { "dropping-particle" : "", "family" : "Xavier", "given" : "Laudic\u00e9ia Noronha", "non-dropping-particle" : "", "parse-names" : false, "suffix" : "" }, { "dropping-particle" : "", "family" : "Oliveira", "given" : "Gisele Lopes", "non-dropping-particle" : "", "parse-names" : false, "suffix" : "" }, { "dropping-particle" : "", "family" : "Gomes", "given" : "Annat\u00e1lia de Amorim", "non-dropping-particle" : "", "parse-names" : false, "suffix" : "" }, { "dropping-particle" : "", "family" : "Machado", "given" : "Maria de F\u00e1tima Antero Souza", "non-dropping-particle" : "", "parse-names" : false, "suffix" : "" }, { "dropping-particle" : "", "family" : "Eloia", "given" : "Suzana Mara Cordeiro", "non-dropping-particle" : "", "parse-names" : false, "suffix" : "" } ], "container-title" : "SANARE", "id" : "ITEM-4", "issue" : "1", "issued" : { "date-parts" : [ [ "2014" ] ] }, "page" : "76-83", "title" : "Analisando as metodologias ativas na forma\u00e7ao dos profissionais de sa\u00fade: uma revis\u00e3o integrativa", "type" : "article-journal", "volume" : "13" }, "uris" : [ "http://www.mendeley.com/documents/?uuid=eab50581-f50f-4547-b00b-6f9998bc8c9e" ] } ], "mendeley" : { "formattedCitation" : "&lt;sup&gt;2,7,19,20&lt;/sup&gt;", "plainTextFormattedCitation" : "2,7,19,20", "previouslyFormattedCitation" : "(Dias &lt;i&gt;et al.&lt;/i&gt;, 2013; Dias, Lima e Teixeira, 2013; Gonz\u00e1lez e Almeida, de, 2010; Xavier &lt;i&gt;et al.&lt;/i&gt;, 2014)" }, "properties" : {  }, "schema" : "https://github.com/citation-style-language/schema/raw/master/csl-citation.json" }</w:instrText>
      </w:r>
      <w:r w:rsidR="00EE37AB" w:rsidRPr="006B119E">
        <w:rPr>
          <w:rFonts w:ascii="Times New Roman" w:hAnsi="Times New Roman"/>
          <w:szCs w:val="24"/>
        </w:rPr>
        <w:fldChar w:fldCharType="separate"/>
      </w:r>
      <w:r w:rsidR="00291962" w:rsidRPr="006B119E">
        <w:rPr>
          <w:rFonts w:ascii="Times New Roman" w:hAnsi="Times New Roman"/>
          <w:noProof/>
          <w:szCs w:val="24"/>
          <w:vertAlign w:val="superscript"/>
        </w:rPr>
        <w:t>2,7,19,20</w:t>
      </w:r>
      <w:r w:rsidR="00EE37AB" w:rsidRPr="006B119E">
        <w:rPr>
          <w:rFonts w:ascii="Times New Roman" w:hAnsi="Times New Roman"/>
          <w:szCs w:val="24"/>
        </w:rPr>
        <w:fldChar w:fldCharType="end"/>
      </w:r>
      <w:r w:rsidR="005764C8" w:rsidRPr="006B119E">
        <w:rPr>
          <w:rFonts w:ascii="Times New Roman" w:hAnsi="Times New Roman"/>
          <w:szCs w:val="24"/>
        </w:rPr>
        <w:t>.</w:t>
      </w:r>
    </w:p>
    <w:p w14:paraId="2502926E" w14:textId="2FF54CE9" w:rsidR="003E27CA" w:rsidRPr="006B119E" w:rsidRDefault="003E27CA" w:rsidP="001A38B9">
      <w:pPr>
        <w:rPr>
          <w:rFonts w:ascii="Times New Roman" w:hAnsi="Times New Roman"/>
          <w:b/>
          <w:szCs w:val="24"/>
        </w:rPr>
      </w:pPr>
      <w:r w:rsidRPr="006B119E">
        <w:rPr>
          <w:rFonts w:ascii="Times New Roman" w:hAnsi="Times New Roman"/>
          <w:szCs w:val="24"/>
        </w:rPr>
        <w:t>As DCN dos cursos de graduação da saúde apontam a necessidade de os cursos incorporarem, nos seus projetos pedagógicos, o arcabouço teórico do SUS, valorizando, também, os postulados éticos, a cidadania, a epidemiologia e o processo saúde/doença/cuidado, no sentido de garantir formação contemporânea de acordo com referenciais nacionais e internacionais de qualidade. As DCN</w:t>
      </w:r>
      <w:r w:rsidR="006E33A1" w:rsidRPr="006B119E">
        <w:rPr>
          <w:rFonts w:ascii="Times New Roman" w:hAnsi="Times New Roman"/>
          <w:szCs w:val="24"/>
        </w:rPr>
        <w:t>, além de passar por constantes reformulações,</w:t>
      </w:r>
      <w:r w:rsidRPr="006B119E">
        <w:rPr>
          <w:rFonts w:ascii="Times New Roman" w:hAnsi="Times New Roman"/>
          <w:szCs w:val="24"/>
        </w:rPr>
        <w:t xml:space="preserve"> inovam </w:t>
      </w:r>
      <w:r w:rsidR="006E33A1" w:rsidRPr="006B119E">
        <w:rPr>
          <w:rFonts w:ascii="Times New Roman" w:hAnsi="Times New Roman"/>
          <w:szCs w:val="24"/>
        </w:rPr>
        <w:t xml:space="preserve">o ensino em saúde </w:t>
      </w:r>
      <w:r w:rsidRPr="006B119E">
        <w:rPr>
          <w:rFonts w:ascii="Times New Roman" w:hAnsi="Times New Roman"/>
          <w:szCs w:val="24"/>
        </w:rPr>
        <w:t>ao estimularem a inserção precoce e progressiva do estudante no SUS</w:t>
      </w:r>
      <w:r w:rsidR="006E33A1" w:rsidRPr="006B119E">
        <w:rPr>
          <w:rFonts w:ascii="Times New Roman" w:hAnsi="Times New Roman"/>
          <w:szCs w:val="24"/>
        </w:rPr>
        <w:t xml:space="preserve"> e</w:t>
      </w:r>
      <w:r w:rsidR="00DC7A36" w:rsidRPr="006B119E">
        <w:rPr>
          <w:rFonts w:ascii="Times New Roman" w:hAnsi="Times New Roman"/>
          <w:szCs w:val="24"/>
        </w:rPr>
        <w:t xml:space="preserve"> ao</w:t>
      </w:r>
      <w:r w:rsidRPr="006B119E">
        <w:rPr>
          <w:rFonts w:ascii="Times New Roman" w:hAnsi="Times New Roman"/>
          <w:szCs w:val="24"/>
        </w:rPr>
        <w:t xml:space="preserve"> constru</w:t>
      </w:r>
      <w:r w:rsidR="00DC7A36" w:rsidRPr="006B119E">
        <w:rPr>
          <w:rFonts w:ascii="Times New Roman" w:hAnsi="Times New Roman"/>
          <w:szCs w:val="24"/>
        </w:rPr>
        <w:t>ir</w:t>
      </w:r>
      <w:r w:rsidRPr="006B119E">
        <w:rPr>
          <w:rFonts w:ascii="Times New Roman" w:hAnsi="Times New Roman"/>
          <w:szCs w:val="24"/>
        </w:rPr>
        <w:t xml:space="preserve"> um perfil acadêmico e profissional com competências, </w:t>
      </w:r>
      <w:r w:rsidR="00DC7A36" w:rsidRPr="006B119E">
        <w:rPr>
          <w:rFonts w:ascii="Times New Roman" w:hAnsi="Times New Roman"/>
          <w:szCs w:val="24"/>
        </w:rPr>
        <w:t>habilidades e conteúdos que garantirão</w:t>
      </w:r>
      <w:r w:rsidRPr="006B119E">
        <w:rPr>
          <w:rFonts w:ascii="Times New Roman" w:hAnsi="Times New Roman"/>
          <w:szCs w:val="24"/>
        </w:rPr>
        <w:t xml:space="preserve"> conhecimento e compromiss</w:t>
      </w:r>
      <w:r w:rsidR="00DC7A36" w:rsidRPr="006B119E">
        <w:rPr>
          <w:rFonts w:ascii="Times New Roman" w:hAnsi="Times New Roman"/>
          <w:szCs w:val="24"/>
        </w:rPr>
        <w:t>o com a realidade situacional da saúde n</w:t>
      </w:r>
      <w:r w:rsidRPr="006B119E">
        <w:rPr>
          <w:rFonts w:ascii="Times New Roman" w:hAnsi="Times New Roman"/>
          <w:szCs w:val="24"/>
        </w:rPr>
        <w:t>o</w:t>
      </w:r>
      <w:r w:rsidR="00DC7A36" w:rsidRPr="006B119E">
        <w:rPr>
          <w:rFonts w:ascii="Times New Roman" w:hAnsi="Times New Roman"/>
          <w:szCs w:val="24"/>
        </w:rPr>
        <w:t xml:space="preserve"> P</w:t>
      </w:r>
      <w:r w:rsidRPr="006B119E">
        <w:rPr>
          <w:rFonts w:ascii="Times New Roman" w:hAnsi="Times New Roman"/>
          <w:szCs w:val="24"/>
        </w:rPr>
        <w:t>aís</w:t>
      </w:r>
      <w:r w:rsidRPr="006B119E">
        <w:rPr>
          <w:rFonts w:ascii="Times New Roman" w:hAnsi="Times New Roman"/>
          <w:szCs w:val="24"/>
        </w:rPr>
        <w:fldChar w:fldCharType="begin" w:fldLock="1"/>
      </w:r>
      <w:r w:rsidR="00291962" w:rsidRPr="006B119E">
        <w:rPr>
          <w:rFonts w:ascii="Times New Roman" w:hAnsi="Times New Roman"/>
          <w:szCs w:val="24"/>
        </w:rPr>
        <w:instrText>ADDIN CSL_CITATION { "citationItems" : [ { "id" : "ITEM-1", "itemData" : { "DOI" : "10.1590/S0034-89102010005000015", "ISBN" : "0034-8910", "ISSN" : "0034-8910", "PMID" : "20499011", "abstract" : "Estudo conduzido com o objetivo de contribuir para o planejamento e implementa\u00e7\u00e3o de pol\u00edticas de qualifica\u00e7\u00e3o profissional no campo da sa\u00fade. Foram analisados 14 cursos de gradua\u00e7\u00e3o da \u00e1rea da sa\u00fade: biomedicina, ci\u00eancias biol\u00f3gicas, educa\u00e7\u00e3o f\u00edsica, enfermagem, farm\u00e1cia, fisioterapia, fonoaudiologia, medicina, medicina veterin\u00e1ria, nutri\u00e7\u00e3o, odontologia, psicologia, servi\u00e7o social e terapia ocupacional, no per\u00edodo de 1991 a 2008. Dados sobre n\u00famero de ingressantes, taxa de ocupa\u00e7\u00e3o de vagas, distribui\u00e7\u00e3o de concluintes por habitante, g\u00eanero e renda familiar foram coletados a partir dos bancos do Minist\u00e9rio da Educa\u00e7\u00e3o. Para o curso de medicina, a rela\u00e7\u00e3o foi de 40 candidatos por vaga nas institui\u00e7\u00f5es p\u00fablicas contra 10 nas privadas. A maioria dos ingressantes era composta por mulheres. A regi\u00e3o Sudeste concentrou 57 por cento dos concluintes, corroborando o desequil\u00edbrio de distribui\u00e7\u00e3o regional das oportunidades de forma\u00e7\u00e3o de profissionais de sa\u00fade e indicando a necessidade de pol\u00edticas de incentivo \u00e0 redu\u00e7\u00e3o dessas desigualdades.(AU)", "author" : [ { "dropping-particle" : "", "family" : "Haddad", "given" : "Ana Estela", "non-dropping-particle" : "", "parse-names" : false, "suffix" : "" }, { "dropping-particle" : "", "family" : "Morita", "given" : "Maria Celeste", "non-dropping-particle" : "", "parse-names" : false, "suffix" : "" }, { "dropping-particle" : "", "family" : "Pierantoni", "given" : "C\u00e9lia Regina", "non-dropping-particle" : "", "parse-names" : false, "suffix" : "" }, { "dropping-particle" : "", "family" : "Brenelli", "given" : "Sigisfredo Luis", "non-dropping-particle" : "", "parse-names" : false, "suffix" : "" }, { "dropping-particle" : "", "family" : "Passarella", "given" : "Teresa", "non-dropping-particle" : "", "parse-names" : false, "suffix" : "" }, { "dropping-particle" : "", "family" : "Campos", "given" : "Francisco Eduardo", "non-dropping-particle" : "", "parse-names" : false, "suffix" : "" } ], "container-title" : "Revista de Sa\u00fade P\u00fablica", "id" : "ITEM-1", "issue" : "3", "issued" : { "date-parts" : [ [ "2010" ] ] }, "page" : "383-393", "title" : "Forma\u00e7\u00e3o de profissionais de sa\u00fade no Brasil: uma an\u00e1lise no per\u00edodo de 1991 a 2008", "type" : "article-journal", "volume" : "44" }, "uris" : [ "http://www.mendeley.com/documents/?uuid=bcb42072-6bbf-40e0-8c13-ab512a1d17ad" ] }, { "id" : "ITEM-2", "itemData" : { "author" : [ { "dropping-particle" : "", "family" : "Pereira", "given" : "Luciana Alves", "non-dropping-particle" : "", "parse-names" : false, "suffix" : "" }, { "dropping-particle" : "", "family" : "Lopes", "given" : "Maria da Gra\u00e7a Kfouri", "non-dropping-particle" : "", "parse-names" : false, "suffix" : "" }, { "dropping-particle" : "", "family" : "Lugarinho", "given" : "Regina", "non-dropping-particle" : "", "parse-names" : false, "suffix" : "" } ], "container-title" : "VII Congresso Nacional da Rede Unida", "id" : "ITEM-2", "issued" : { "date-parts" : [ [ "2006" ] ] }, "page" : "1-4", "title" : "Diretrizes Curriculares Nacionais e n\u00edveis de aten\u00e7\u00e3o \u00e0 sa\u00fade: como compatibilizar?", "type" : "paper-conference" }, "uris" : [ "http://www.mendeley.com/documents/?uuid=f90f28c4-dd21-4b79-b2c4-5f7dd21ed5ba" ] } ], "mendeley" : { "formattedCitation" : "&lt;sup&gt;17,21&lt;/sup&gt;", "plainTextFormattedCitation" : "17,21", "previouslyFormattedCitation" : "(Haddad &lt;i&gt;et al.&lt;/i&gt;, 2010; Pereira, Lopes e Lugarinho, 2006)" }, "properties" : {  }, "schema" : "https://github.com/citation-style-language/schema/raw/master/csl-citation.json" }</w:instrText>
      </w:r>
      <w:r w:rsidRPr="006B119E">
        <w:rPr>
          <w:rFonts w:ascii="Times New Roman" w:hAnsi="Times New Roman"/>
          <w:szCs w:val="24"/>
        </w:rPr>
        <w:fldChar w:fldCharType="separate"/>
      </w:r>
      <w:r w:rsidR="00291962" w:rsidRPr="006B119E">
        <w:rPr>
          <w:rFonts w:ascii="Times New Roman" w:hAnsi="Times New Roman"/>
          <w:noProof/>
          <w:szCs w:val="24"/>
          <w:vertAlign w:val="superscript"/>
        </w:rPr>
        <w:t>17,21</w:t>
      </w:r>
      <w:r w:rsidRPr="006B119E">
        <w:rPr>
          <w:rFonts w:ascii="Times New Roman" w:hAnsi="Times New Roman"/>
          <w:szCs w:val="24"/>
        </w:rPr>
        <w:fldChar w:fldCharType="end"/>
      </w:r>
      <w:r w:rsidRPr="006B119E">
        <w:rPr>
          <w:rFonts w:ascii="Times New Roman" w:hAnsi="Times New Roman"/>
          <w:szCs w:val="24"/>
        </w:rPr>
        <w:t>.</w:t>
      </w:r>
    </w:p>
    <w:p w14:paraId="30CE1247" w14:textId="77777777" w:rsidR="00FD3ED0" w:rsidRPr="006B119E" w:rsidRDefault="00FD3ED0" w:rsidP="001A38B9">
      <w:pPr>
        <w:rPr>
          <w:rFonts w:ascii="Times New Roman" w:hAnsi="Times New Roman"/>
          <w:szCs w:val="24"/>
        </w:rPr>
      </w:pPr>
      <w:r w:rsidRPr="006B119E">
        <w:rPr>
          <w:rFonts w:ascii="Times New Roman" w:hAnsi="Times New Roman"/>
          <w:szCs w:val="24"/>
        </w:rPr>
        <w:t>A abordagem por competências considera os conhecimentos como ferramentas a serem mobilizadas conforme as necessidades, a fim de possibilitar a resolução de determinadas situações-problema apresentadas na IES, no trabalho e fora dele. A construção de competência é então a capacidade de mobilizar diversos recursos cognitivos no enfrentamento eficaz de diversas situações</w:t>
      </w:r>
      <w:r w:rsidRPr="006B119E">
        <w:rPr>
          <w:rFonts w:ascii="Times New Roman" w:hAnsi="Times New Roman"/>
          <w:szCs w:val="24"/>
        </w:rPr>
        <w:fldChar w:fldCharType="begin" w:fldLock="1"/>
      </w:r>
      <w:r w:rsidRPr="006B119E">
        <w:rPr>
          <w:rFonts w:ascii="Times New Roman" w:hAnsi="Times New Roman"/>
          <w:szCs w:val="24"/>
        </w:rPr>
        <w:instrText>ADDIN CSL_CITATION { "citationItems" : [ { "id" : "ITEM-1", "itemData" : { "author" : [ { "dropping-particle" : "", "family" : "Veiga", "given" : "Fabiano Romero", "non-dropping-particle" : "", "parse-names" : false, "suffix" : "" }, { "dropping-particle" : "", "family" : "Foscarini", "given" : "Neila Borges", "non-dropping-particle" : "", "parse-names" : false, "suffix" : "" } ], "container-title" : "Col\u00f3quio Internacional: Organiza\u00e7\u00e3o e gest\u00e3o da educa\u00e7\u00e3o superior.", "id" : "ITEM-1", "issued" : { "date-parts" : [ [ "2011" ] ] }, "page" : "1-9", "publisher" : "Unoesc", "title" : "O ensino por compet\u00eancias e a forma\u00e7\u00e3o de professores: novo desafio para o ensino superior", "type" : "article-journal" }, "uris" : [ "http://www.mendeley.com/documents/?uuid=66b79db6-cca6-4449-af2a-f11762294b70" ] } ], "mendeley" : { "formattedCitation" : "&lt;sup&gt;22&lt;/sup&gt;", "plainTextFormattedCitation" : "22", "previouslyFormattedCitation" : "&lt;sup&gt;22&lt;/sup&gt;" }, "properties" : {  }, "schema" : "https://github.com/citation-style-language/schema/raw/master/csl-citation.json" }</w:instrText>
      </w:r>
      <w:r w:rsidRPr="006B119E">
        <w:rPr>
          <w:rFonts w:ascii="Times New Roman" w:hAnsi="Times New Roman"/>
          <w:szCs w:val="24"/>
        </w:rPr>
        <w:fldChar w:fldCharType="separate"/>
      </w:r>
      <w:r w:rsidRPr="006B119E">
        <w:rPr>
          <w:rFonts w:ascii="Times New Roman" w:hAnsi="Times New Roman"/>
          <w:noProof/>
          <w:szCs w:val="24"/>
          <w:vertAlign w:val="superscript"/>
        </w:rPr>
        <w:t>22</w:t>
      </w:r>
      <w:r w:rsidRPr="006B119E">
        <w:rPr>
          <w:rFonts w:ascii="Times New Roman" w:hAnsi="Times New Roman"/>
          <w:szCs w:val="24"/>
        </w:rPr>
        <w:fldChar w:fldCharType="end"/>
      </w:r>
      <w:r w:rsidRPr="006B119E">
        <w:rPr>
          <w:rFonts w:ascii="Times New Roman" w:hAnsi="Times New Roman"/>
          <w:szCs w:val="24"/>
        </w:rPr>
        <w:t>.</w:t>
      </w:r>
    </w:p>
    <w:p w14:paraId="6F594C16" w14:textId="487A53C7" w:rsidR="008716B7" w:rsidRPr="006B119E" w:rsidRDefault="008716B7" w:rsidP="001A38B9">
      <w:pPr>
        <w:rPr>
          <w:rFonts w:ascii="Times New Roman" w:hAnsi="Times New Roman"/>
          <w:szCs w:val="24"/>
        </w:rPr>
      </w:pPr>
      <w:r w:rsidRPr="006B119E">
        <w:rPr>
          <w:rFonts w:ascii="Times New Roman" w:hAnsi="Times New Roman"/>
          <w:szCs w:val="24"/>
        </w:rPr>
        <w:t>Nesta perspectiva</w:t>
      </w:r>
      <w:r w:rsidR="001979AB" w:rsidRPr="006B119E">
        <w:rPr>
          <w:rFonts w:ascii="Times New Roman" w:hAnsi="Times New Roman"/>
          <w:szCs w:val="24"/>
        </w:rPr>
        <w:t>,</w:t>
      </w:r>
      <w:r w:rsidRPr="006B119E">
        <w:rPr>
          <w:rFonts w:ascii="Times New Roman" w:hAnsi="Times New Roman"/>
          <w:szCs w:val="24"/>
        </w:rPr>
        <w:t xml:space="preserve"> o ensino por competên</w:t>
      </w:r>
      <w:r w:rsidR="001979AB" w:rsidRPr="006B119E">
        <w:rPr>
          <w:rFonts w:ascii="Times New Roman" w:hAnsi="Times New Roman"/>
          <w:szCs w:val="24"/>
        </w:rPr>
        <w:t>cias deve ter efetividade diante de</w:t>
      </w:r>
      <w:r w:rsidRPr="006B119E">
        <w:rPr>
          <w:rFonts w:ascii="Times New Roman" w:hAnsi="Times New Roman"/>
          <w:szCs w:val="24"/>
        </w:rPr>
        <w:t xml:space="preserve"> situações da vida real</w:t>
      </w:r>
      <w:r w:rsidR="001979AB" w:rsidRPr="006B119E">
        <w:rPr>
          <w:rFonts w:ascii="Times New Roman" w:hAnsi="Times New Roman"/>
          <w:szCs w:val="24"/>
        </w:rPr>
        <w:t>, em que</w:t>
      </w:r>
      <w:r w:rsidR="00CA6043" w:rsidRPr="006B119E">
        <w:rPr>
          <w:rFonts w:ascii="Times New Roman" w:hAnsi="Times New Roman"/>
          <w:szCs w:val="24"/>
        </w:rPr>
        <w:t xml:space="preserve"> há </w:t>
      </w:r>
      <w:r w:rsidRPr="006B119E">
        <w:rPr>
          <w:rFonts w:ascii="Times New Roman" w:hAnsi="Times New Roman"/>
          <w:szCs w:val="24"/>
        </w:rPr>
        <w:t xml:space="preserve">mobilização do conhecimento através da intervenção </w:t>
      </w:r>
      <w:r w:rsidR="001979AB" w:rsidRPr="006B119E">
        <w:rPr>
          <w:rFonts w:ascii="Times New Roman" w:hAnsi="Times New Roman"/>
          <w:szCs w:val="24"/>
        </w:rPr>
        <w:t>do sujeito (discente</w:t>
      </w:r>
      <w:r w:rsidR="00CA6043" w:rsidRPr="006B119E">
        <w:rPr>
          <w:rFonts w:ascii="Times New Roman" w:hAnsi="Times New Roman"/>
          <w:szCs w:val="24"/>
        </w:rPr>
        <w:t>)</w:t>
      </w:r>
      <w:r w:rsidRPr="006B119E">
        <w:rPr>
          <w:rFonts w:ascii="Times New Roman" w:hAnsi="Times New Roman"/>
          <w:szCs w:val="24"/>
        </w:rPr>
        <w:t xml:space="preserve"> para </w:t>
      </w:r>
      <w:r w:rsidRPr="006B119E">
        <w:rPr>
          <w:rFonts w:ascii="Times New Roman" w:hAnsi="Times New Roman"/>
          <w:szCs w:val="24"/>
        </w:rPr>
        <w:lastRenderedPageBreak/>
        <w:t>a solução de problemas.</w:t>
      </w:r>
      <w:r w:rsidR="00CA6043" w:rsidRPr="006B119E">
        <w:rPr>
          <w:rFonts w:ascii="Times New Roman" w:hAnsi="Times New Roman"/>
          <w:szCs w:val="24"/>
        </w:rPr>
        <w:t xml:space="preserve"> Este tipo de ensino objetiva a análise crítica das situações e o bom relacionam</w:t>
      </w:r>
      <w:r w:rsidR="001979AB" w:rsidRPr="006B119E">
        <w:rPr>
          <w:rFonts w:ascii="Times New Roman" w:hAnsi="Times New Roman"/>
          <w:szCs w:val="24"/>
        </w:rPr>
        <w:t>ento interpessoal, bem como saber analisar, selecionar e</w:t>
      </w:r>
      <w:r w:rsidR="00CA6043" w:rsidRPr="006B119E">
        <w:rPr>
          <w:rFonts w:ascii="Times New Roman" w:hAnsi="Times New Roman"/>
          <w:szCs w:val="24"/>
        </w:rPr>
        <w:t xml:space="preserve"> compreender as mais diversas questões ou dados, ou seja, desempenhando qualquer a</w:t>
      </w:r>
      <w:r w:rsidR="001979AB" w:rsidRPr="006B119E">
        <w:rPr>
          <w:rFonts w:ascii="Times New Roman" w:hAnsi="Times New Roman"/>
          <w:szCs w:val="24"/>
        </w:rPr>
        <w:t>tividade pessoal e profissional</w:t>
      </w:r>
      <w:r w:rsidR="00CA6043" w:rsidRPr="006B119E">
        <w:rPr>
          <w:rFonts w:ascii="Times New Roman" w:hAnsi="Times New Roman"/>
          <w:szCs w:val="24"/>
        </w:rPr>
        <w:t xml:space="preserve"> com capacidade de agir eficazmente em determinado tipo de situação, apoiada em conhecimentos, mas sem limitar-se somente a eles. Competências são formadas por habilida</w:t>
      </w:r>
      <w:r w:rsidR="00C23FF9" w:rsidRPr="006B119E">
        <w:rPr>
          <w:rFonts w:ascii="Times New Roman" w:hAnsi="Times New Roman"/>
          <w:szCs w:val="24"/>
        </w:rPr>
        <w:t>des, conhecimentos e atitudes; e r</w:t>
      </w:r>
      <w:r w:rsidR="00CA6043" w:rsidRPr="006B119E">
        <w:rPr>
          <w:rFonts w:ascii="Times New Roman" w:hAnsi="Times New Roman"/>
          <w:szCs w:val="24"/>
        </w:rPr>
        <w:t>equer</w:t>
      </w:r>
      <w:r w:rsidR="001979AB" w:rsidRPr="006B119E">
        <w:rPr>
          <w:rFonts w:ascii="Times New Roman" w:hAnsi="Times New Roman"/>
          <w:szCs w:val="24"/>
        </w:rPr>
        <w:t>em</w:t>
      </w:r>
      <w:r w:rsidR="00CA6043" w:rsidRPr="006B119E">
        <w:rPr>
          <w:rFonts w:ascii="Times New Roman" w:hAnsi="Times New Roman"/>
          <w:szCs w:val="24"/>
        </w:rPr>
        <w:t xml:space="preserve"> saber tomar decisão, mobilizar recursos e ativar esquemas (revendo ou atualizando hábitos) </w:t>
      </w:r>
      <w:r w:rsidR="00FD3ED0" w:rsidRPr="006B119E">
        <w:rPr>
          <w:rFonts w:ascii="Times New Roman" w:hAnsi="Times New Roman"/>
          <w:szCs w:val="24"/>
        </w:rPr>
        <w:t>em um complexo de saberes que se integram de forma crítica e reflexiva na resolução de problemas</w:t>
      </w:r>
      <w:r w:rsidR="00FD3ED0" w:rsidRPr="006B119E">
        <w:rPr>
          <w:rFonts w:ascii="Times New Roman" w:hAnsi="Times New Roman"/>
          <w:szCs w:val="24"/>
        </w:rPr>
        <w:fldChar w:fldCharType="begin" w:fldLock="1"/>
      </w:r>
      <w:r w:rsidR="00FD3ED0" w:rsidRPr="006B119E">
        <w:rPr>
          <w:rFonts w:ascii="Times New Roman" w:hAnsi="Times New Roman"/>
          <w:szCs w:val="24"/>
        </w:rPr>
        <w:instrText>ADDIN CSL_CITATION { "citationItems" : [ { "id" : "ITEM-1", "itemData" : { "author" : [ { "dropping-particle" : "", "family" : "Veiga", "given" : "Fabiano Romero", "non-dropping-particle" : "", "parse-names" : false, "suffix" : "" }, { "dropping-particle" : "", "family" : "Foscarini", "given" : "Neila Borges", "non-dropping-particle" : "", "parse-names" : false, "suffix" : "" } ], "container-title" : "Col\u00f3quio Internacional: Organiza\u00e7\u00e3o e gest\u00e3o da educa\u00e7\u00e3o superior.", "id" : "ITEM-1", "issued" : { "date-parts" : [ [ "2011" ] ] }, "page" : "1-9", "publisher" : "Unoesc", "title" : "O ensino por compet\u00eancias e a forma\u00e7\u00e3o de professores: novo desafio para o ensino superior", "type" : "article-journal" }, "uris" : [ "http://www.mendeley.com/documents/?uuid=66b79db6-cca6-4449-af2a-f11762294b70" ] } ], "mendeley" : { "formattedCitation" : "&lt;sup&gt;22&lt;/sup&gt;", "plainTextFormattedCitation" : "22", "previouslyFormattedCitation" : "&lt;sup&gt;22&lt;/sup&gt;" }, "properties" : {  }, "schema" : "https://github.com/citation-style-language/schema/raw/master/csl-citation.json" }</w:instrText>
      </w:r>
      <w:r w:rsidR="00FD3ED0" w:rsidRPr="006B119E">
        <w:rPr>
          <w:rFonts w:ascii="Times New Roman" w:hAnsi="Times New Roman"/>
          <w:szCs w:val="24"/>
        </w:rPr>
        <w:fldChar w:fldCharType="separate"/>
      </w:r>
      <w:r w:rsidR="00FD3ED0" w:rsidRPr="006B119E">
        <w:rPr>
          <w:rFonts w:ascii="Times New Roman" w:hAnsi="Times New Roman"/>
          <w:noProof/>
          <w:szCs w:val="24"/>
          <w:vertAlign w:val="superscript"/>
        </w:rPr>
        <w:t>22</w:t>
      </w:r>
      <w:r w:rsidR="00FD3ED0" w:rsidRPr="006B119E">
        <w:rPr>
          <w:rFonts w:ascii="Times New Roman" w:hAnsi="Times New Roman"/>
          <w:szCs w:val="24"/>
        </w:rPr>
        <w:fldChar w:fldCharType="end"/>
      </w:r>
      <w:r w:rsidR="00CA6043" w:rsidRPr="006B119E">
        <w:rPr>
          <w:rFonts w:ascii="Times New Roman" w:hAnsi="Times New Roman"/>
          <w:szCs w:val="24"/>
        </w:rPr>
        <w:t>.</w:t>
      </w:r>
    </w:p>
    <w:p w14:paraId="576A46A6" w14:textId="4D384DF8" w:rsidR="006E5781" w:rsidRPr="006B119E" w:rsidRDefault="003E27CA" w:rsidP="001A38B9">
      <w:pPr>
        <w:rPr>
          <w:rFonts w:ascii="Times New Roman" w:hAnsi="Times New Roman"/>
          <w:szCs w:val="24"/>
        </w:rPr>
      </w:pPr>
      <w:r w:rsidRPr="006B119E">
        <w:rPr>
          <w:rFonts w:ascii="Times New Roman" w:hAnsi="Times New Roman"/>
          <w:szCs w:val="24"/>
        </w:rPr>
        <w:t xml:space="preserve">Assim, </w:t>
      </w:r>
      <w:r w:rsidR="006E33A1" w:rsidRPr="006B119E">
        <w:rPr>
          <w:rFonts w:ascii="Times New Roman" w:hAnsi="Times New Roman"/>
          <w:szCs w:val="24"/>
        </w:rPr>
        <w:t xml:space="preserve">a </w:t>
      </w:r>
      <w:r w:rsidRPr="006B119E">
        <w:rPr>
          <w:rFonts w:ascii="Times New Roman" w:hAnsi="Times New Roman"/>
          <w:szCs w:val="24"/>
        </w:rPr>
        <w:t>formação</w:t>
      </w:r>
      <w:r w:rsidR="00C23FF9" w:rsidRPr="006B119E">
        <w:rPr>
          <w:rFonts w:ascii="Times New Roman" w:hAnsi="Times New Roman"/>
          <w:szCs w:val="24"/>
        </w:rPr>
        <w:t xml:space="preserve"> de</w:t>
      </w:r>
      <w:r w:rsidR="006E33A1" w:rsidRPr="006B119E">
        <w:rPr>
          <w:rFonts w:ascii="Times New Roman" w:hAnsi="Times New Roman"/>
          <w:szCs w:val="24"/>
        </w:rPr>
        <w:t xml:space="preserve"> profissionais da saúde</w:t>
      </w:r>
      <w:r w:rsidRPr="006B119E">
        <w:rPr>
          <w:rFonts w:ascii="Times New Roman" w:hAnsi="Times New Roman"/>
          <w:szCs w:val="24"/>
        </w:rPr>
        <w:t xml:space="preserve"> deve considerar, além dos</w:t>
      </w:r>
      <w:r w:rsidR="006E33A1" w:rsidRPr="006B119E">
        <w:rPr>
          <w:rFonts w:ascii="Times New Roman" w:hAnsi="Times New Roman"/>
          <w:szCs w:val="24"/>
        </w:rPr>
        <w:t xml:space="preserve"> conteúdos específicos</w:t>
      </w:r>
      <w:r w:rsidRPr="006B119E">
        <w:rPr>
          <w:rFonts w:ascii="Times New Roman" w:hAnsi="Times New Roman"/>
          <w:szCs w:val="24"/>
        </w:rPr>
        <w:t xml:space="preserve">, a realidade social, política e cultural, no sentido de garantir o respeito às redes de significados dos fenômenos humanos, às situações sanitária e educacional e à diversidade regional brasileira. </w:t>
      </w:r>
      <w:r w:rsidR="006D327E" w:rsidRPr="006B119E">
        <w:rPr>
          <w:rFonts w:ascii="Times New Roman" w:hAnsi="Times New Roman"/>
          <w:szCs w:val="24"/>
        </w:rPr>
        <w:t>As DCN, a</w:t>
      </w:r>
      <w:r w:rsidRPr="006B119E">
        <w:rPr>
          <w:rFonts w:ascii="Times New Roman" w:hAnsi="Times New Roman"/>
          <w:szCs w:val="24"/>
        </w:rPr>
        <w:t xml:space="preserve">lém de </w:t>
      </w:r>
      <w:r w:rsidR="001979AB" w:rsidRPr="006B119E">
        <w:rPr>
          <w:rFonts w:ascii="Times New Roman" w:hAnsi="Times New Roman"/>
          <w:szCs w:val="24"/>
        </w:rPr>
        <w:t>contribuírem</w:t>
      </w:r>
      <w:r w:rsidR="001F04BF" w:rsidRPr="006B119E">
        <w:rPr>
          <w:rFonts w:ascii="Times New Roman" w:hAnsi="Times New Roman"/>
          <w:szCs w:val="24"/>
        </w:rPr>
        <w:t xml:space="preserve"> para</w:t>
      </w:r>
      <w:r w:rsidR="001979AB" w:rsidRPr="006B119E">
        <w:rPr>
          <w:rFonts w:ascii="Times New Roman" w:hAnsi="Times New Roman"/>
          <w:szCs w:val="24"/>
        </w:rPr>
        <w:t xml:space="preserve"> a</w:t>
      </w:r>
      <w:r w:rsidR="001F04BF" w:rsidRPr="006B119E">
        <w:rPr>
          <w:rFonts w:ascii="Times New Roman" w:hAnsi="Times New Roman"/>
          <w:szCs w:val="24"/>
        </w:rPr>
        <w:t xml:space="preserve"> inovação e a qualidade do</w:t>
      </w:r>
      <w:r w:rsidR="00155D50" w:rsidRPr="006B119E">
        <w:rPr>
          <w:rFonts w:ascii="Times New Roman" w:hAnsi="Times New Roman"/>
          <w:szCs w:val="24"/>
        </w:rPr>
        <w:t>s</w:t>
      </w:r>
      <w:r w:rsidR="001F04BF" w:rsidRPr="006B119E">
        <w:rPr>
          <w:rFonts w:ascii="Times New Roman" w:hAnsi="Times New Roman"/>
          <w:szCs w:val="24"/>
        </w:rPr>
        <w:t xml:space="preserve"> PPC</w:t>
      </w:r>
      <w:r w:rsidR="00155D50" w:rsidRPr="006B119E">
        <w:rPr>
          <w:rFonts w:ascii="Times New Roman" w:hAnsi="Times New Roman"/>
          <w:szCs w:val="24"/>
        </w:rPr>
        <w:t xml:space="preserve"> de graduação na área da saúde</w:t>
      </w:r>
      <w:r w:rsidR="001F04BF" w:rsidRPr="006B119E">
        <w:rPr>
          <w:rFonts w:ascii="Times New Roman" w:hAnsi="Times New Roman"/>
          <w:szCs w:val="24"/>
        </w:rPr>
        <w:t xml:space="preserve">, </w:t>
      </w:r>
      <w:r w:rsidR="006D327E" w:rsidRPr="006B119E">
        <w:rPr>
          <w:rFonts w:ascii="Times New Roman" w:hAnsi="Times New Roman"/>
          <w:szCs w:val="24"/>
        </w:rPr>
        <w:t xml:space="preserve">buscam </w:t>
      </w:r>
      <w:r w:rsidR="001F04BF" w:rsidRPr="006B119E">
        <w:rPr>
          <w:rFonts w:ascii="Times New Roman" w:hAnsi="Times New Roman"/>
          <w:szCs w:val="24"/>
        </w:rPr>
        <w:t>orientar o</w:t>
      </w:r>
      <w:r w:rsidR="00155D50" w:rsidRPr="006B119E">
        <w:rPr>
          <w:rFonts w:ascii="Times New Roman" w:hAnsi="Times New Roman"/>
          <w:szCs w:val="24"/>
        </w:rPr>
        <w:t xml:space="preserve">s currículos </w:t>
      </w:r>
      <w:r w:rsidR="001F04BF" w:rsidRPr="006B119E">
        <w:rPr>
          <w:rFonts w:ascii="Times New Roman" w:hAnsi="Times New Roman"/>
          <w:szCs w:val="24"/>
        </w:rPr>
        <w:t xml:space="preserve">para um </w:t>
      </w:r>
      <w:r w:rsidR="00155D50" w:rsidRPr="006B119E">
        <w:rPr>
          <w:rFonts w:ascii="Times New Roman" w:hAnsi="Times New Roman"/>
          <w:szCs w:val="24"/>
        </w:rPr>
        <w:t xml:space="preserve">novo </w:t>
      </w:r>
      <w:r w:rsidR="001F04BF" w:rsidRPr="006B119E">
        <w:rPr>
          <w:rFonts w:ascii="Times New Roman" w:hAnsi="Times New Roman"/>
          <w:szCs w:val="24"/>
        </w:rPr>
        <w:t>perfil acad</w:t>
      </w:r>
      <w:r w:rsidR="0077087B" w:rsidRPr="006B119E">
        <w:rPr>
          <w:rFonts w:ascii="Times New Roman" w:hAnsi="Times New Roman"/>
          <w:szCs w:val="24"/>
        </w:rPr>
        <w:t>ê</w:t>
      </w:r>
      <w:r w:rsidR="006E33A1" w:rsidRPr="006B119E">
        <w:rPr>
          <w:rFonts w:ascii="Times New Roman" w:hAnsi="Times New Roman"/>
          <w:szCs w:val="24"/>
        </w:rPr>
        <w:t xml:space="preserve">mico e profissional do egresso, </w:t>
      </w:r>
      <w:r w:rsidR="0077087B" w:rsidRPr="006B119E">
        <w:rPr>
          <w:rFonts w:ascii="Times New Roman" w:hAnsi="Times New Roman"/>
          <w:szCs w:val="24"/>
        </w:rPr>
        <w:t>que contribua</w:t>
      </w:r>
      <w:r w:rsidR="001F04BF" w:rsidRPr="006B119E">
        <w:rPr>
          <w:rFonts w:ascii="Times New Roman" w:hAnsi="Times New Roman"/>
          <w:szCs w:val="24"/>
        </w:rPr>
        <w:t>, também, para a compreensão, interpretação, preservação, reforço, fomento e difusão das culturas nacionais e regionais, internacionais e históricas, em um contexto de pluralismo e diversidade cultural</w:t>
      </w:r>
      <w:r w:rsidR="001F04BF" w:rsidRPr="006B119E">
        <w:rPr>
          <w:rFonts w:ascii="Times New Roman" w:hAnsi="Times New Roman"/>
          <w:szCs w:val="24"/>
        </w:rPr>
        <w:fldChar w:fldCharType="begin" w:fldLock="1"/>
      </w:r>
      <w:r w:rsidR="00291962" w:rsidRPr="006B119E">
        <w:rPr>
          <w:rFonts w:ascii="Times New Roman" w:hAnsi="Times New Roman"/>
          <w:szCs w:val="24"/>
        </w:rPr>
        <w:instrText>ADDIN CSL_CITATION { "citationItems" : [ { "id" : "ITEM-1", "itemData" : { "author" : [ { "dropping-particle" : "", "family" : "Brasil", "given" : "", "non-dropping-particle" : "", "parse-names" : false, "suffix" : "" } ], "id" : "ITEM-1", "issued" : { "date-parts" : [ [ "2002" ] ] }, "title" : "Resolu\u00e7\u00e3o CNE/CES 4, de 19 de fevereiro de 2002. Diretrizes Curriculares Nacionais do curso de gradua\u00e7\u00e3o em Fisioterapia", "type" : "legislation" }, "uris" : [ "http://www.mendeley.com/documents/?uuid=ca05fdd4-80d0-40fa-955a-06f6c6ccef96" ] }, { "id" : "ITEM-2", "itemData" : { "DOI" : "10.1590/S0034-89102010005000015", "ISBN" : "0034-8910", "ISSN" : "0034-8910", "PMID" : "20499011", "abstract" : "Estudo conduzido com o objetivo de contribuir para o planejamento e implementa\u00e7\u00e3o de pol\u00edticas de qualifica\u00e7\u00e3o profissional no campo da sa\u00fade. Foram analisados 14 cursos de gradua\u00e7\u00e3o da \u00e1rea da sa\u00fade: biomedicina, ci\u00eancias biol\u00f3gicas, educa\u00e7\u00e3o f\u00edsica, enfermagem, farm\u00e1cia, fisioterapia, fonoaudiologia, medicina, medicina veterin\u00e1ria, nutri\u00e7\u00e3o, odontologia, psicologia, servi\u00e7o social e terapia ocupacional, no per\u00edodo de 1991 a 2008. Dados sobre n\u00famero de ingressantes, taxa de ocupa\u00e7\u00e3o de vagas, distribui\u00e7\u00e3o de concluintes por habitante, g\u00eanero e renda familiar foram coletados a partir dos bancos do Minist\u00e9rio da Educa\u00e7\u00e3o. Para o curso de medicina, a rela\u00e7\u00e3o foi de 40 candidatos por vaga nas institui\u00e7\u00f5es p\u00fablicas contra 10 nas privadas. A maioria dos ingressantes era composta por mulheres. A regi\u00e3o Sudeste concentrou 57 por cento dos concluintes, corroborando o desequil\u00edbrio de distribui\u00e7\u00e3o regional das oportunidades de forma\u00e7\u00e3o de profissionais de sa\u00fade e indicando a necessidade de pol\u00edticas de incentivo \u00e0 redu\u00e7\u00e3o dessas desigualdades.(AU)", "author" : [ { "dropping-particle" : "", "family" : "Haddad", "given" : "Ana Estela", "non-dropping-particle" : "", "parse-names" : false, "suffix" : "" }, { "dropping-particle" : "", "family" : "Morita", "given" : "Maria Celeste", "non-dropping-particle" : "", "parse-names" : false, "suffix" : "" }, { "dropping-particle" : "", "family" : "Pierantoni", "given" : "C\u00e9lia Regina", "non-dropping-particle" : "", "parse-names" : false, "suffix" : "" }, { "dropping-particle" : "", "family" : "Brenelli", "given" : "Sigisfredo Luis", "non-dropping-particle" : "", "parse-names" : false, "suffix" : "" }, { "dropping-particle" : "", "family" : "Passarella", "given" : "Teresa", "non-dropping-particle" : "", "parse-names" : false, "suffix" : "" }, { "dropping-particle" : "", "family" : "Campos", "given" : "Francisco Eduardo", "non-dropping-particle" : "", "parse-names" : false, "suffix" : "" } ], "container-title" : "Revista de Sa\u00fade P\u00fablica", "id" : "ITEM-2", "issue" : "3", "issued" : { "date-parts" : [ [ "2010" ] ] }, "page" : "383-393", "title" : "Forma\u00e7\u00e3o de profissionais de sa\u00fade no Brasil: uma an\u00e1lise no per\u00edodo de 1991 a 2008", "type" : "article-journal", "volume" : "44" }, "uris" : [ "http://www.mendeley.com/documents/?uuid=bcb42072-6bbf-40e0-8c13-ab512a1d17ad" ] }, { "id" : "ITEM-3", "itemData" : { "author" : [ { "dropping-particle" : "", "family" : "Pereira", "given" : "Luciana Alves", "non-dropping-particle" : "", "parse-names" : false, "suffix" : "" }, { "dropping-particle" : "", "family" : "Lopes", "given" : "Maria da Gra\u00e7a Kfouri", "non-dropping-particle" : "", "parse-names" : false, "suffix" : "" }, { "dropping-particle" : "", "family" : "Lugarinho", "given" : "Regina", "non-dropping-particle" : "", "parse-names" : false, "suffix" : "" } ], "container-title" : "VII Congresso Nacional da Rede Unida", "id" : "ITEM-3", "issued" : { "date-parts" : [ [ "2006" ] ] }, "page" : "1-4", "title" : "Diretrizes Curriculares Nacionais e n\u00edveis de aten\u00e7\u00e3o \u00e0 sa\u00fade: como compatibilizar?", "type" : "paper-conference" }, "uris" : [ "http://www.mendeley.com/documents/?uuid=f90f28c4-dd21-4b79-b2c4-5f7dd21ed5ba" ] } ], "mendeley" : { "formattedCitation" : "&lt;sup&gt;17,21,23&lt;/sup&gt;", "plainTextFormattedCitation" : "17,21,23", "previouslyFormattedCitation" : "(Brasil, 2002; Haddad &lt;i&gt;et al.&lt;/i&gt;, 2010; Pereira, Lopes e Lugarinho, 2006)" }, "properties" : {  }, "schema" : "https://github.com/citation-style-language/schema/raw/master/csl-citation.json" }</w:instrText>
      </w:r>
      <w:r w:rsidR="001F04BF" w:rsidRPr="006B119E">
        <w:rPr>
          <w:rFonts w:ascii="Times New Roman" w:hAnsi="Times New Roman"/>
          <w:szCs w:val="24"/>
        </w:rPr>
        <w:fldChar w:fldCharType="separate"/>
      </w:r>
      <w:r w:rsidR="00291962" w:rsidRPr="006B119E">
        <w:rPr>
          <w:rFonts w:ascii="Times New Roman" w:hAnsi="Times New Roman"/>
          <w:noProof/>
          <w:szCs w:val="24"/>
          <w:vertAlign w:val="superscript"/>
        </w:rPr>
        <w:t>17,21,23</w:t>
      </w:r>
      <w:r w:rsidR="001F04BF" w:rsidRPr="006B119E">
        <w:rPr>
          <w:rFonts w:ascii="Times New Roman" w:hAnsi="Times New Roman"/>
          <w:szCs w:val="24"/>
        </w:rPr>
        <w:fldChar w:fldCharType="end"/>
      </w:r>
      <w:r w:rsidR="005764C8" w:rsidRPr="006B119E">
        <w:rPr>
          <w:rFonts w:ascii="Times New Roman" w:hAnsi="Times New Roman"/>
          <w:szCs w:val="24"/>
        </w:rPr>
        <w:t>.</w:t>
      </w:r>
    </w:p>
    <w:p w14:paraId="5E689B0D" w14:textId="77777777" w:rsidR="000A53CF" w:rsidRPr="006B119E" w:rsidRDefault="000A53CF" w:rsidP="001A38B9">
      <w:pPr>
        <w:pStyle w:val="Ttulo2"/>
        <w:spacing w:before="120" w:after="120"/>
        <w:rPr>
          <w:rFonts w:ascii="Times New Roman" w:hAnsi="Times New Roman"/>
          <w:sz w:val="24"/>
          <w:szCs w:val="24"/>
          <w:lang w:val="pt-BR"/>
        </w:rPr>
      </w:pPr>
      <w:bookmarkStart w:id="5" w:name="_Toc505453213"/>
      <w:bookmarkStart w:id="6" w:name="_Toc506559586"/>
      <w:bookmarkStart w:id="7" w:name="_Toc513630725"/>
      <w:bookmarkStart w:id="8" w:name="_Toc514673974"/>
    </w:p>
    <w:p w14:paraId="06D70CBF" w14:textId="3FAA780E" w:rsidR="00F2277B" w:rsidRDefault="00510A04" w:rsidP="00C03109">
      <w:pPr>
        <w:pStyle w:val="Ttulo2"/>
        <w:spacing w:before="120" w:after="120"/>
        <w:rPr>
          <w:rFonts w:ascii="Times New Roman" w:hAnsi="Times New Roman"/>
          <w:sz w:val="24"/>
          <w:szCs w:val="24"/>
          <w:lang w:val="pt-BR"/>
        </w:rPr>
      </w:pPr>
      <w:r w:rsidRPr="006B119E">
        <w:rPr>
          <w:rFonts w:ascii="Times New Roman" w:hAnsi="Times New Roman"/>
          <w:sz w:val="24"/>
          <w:szCs w:val="24"/>
          <w:lang w:val="pt-BR"/>
        </w:rPr>
        <w:t>INOVAÇÃO DIDÁTICA N</w:t>
      </w:r>
      <w:bookmarkEnd w:id="5"/>
      <w:r w:rsidRPr="006B119E">
        <w:rPr>
          <w:rFonts w:ascii="Times New Roman" w:hAnsi="Times New Roman"/>
          <w:sz w:val="24"/>
          <w:szCs w:val="24"/>
          <w:lang w:val="pt-BR"/>
        </w:rPr>
        <w:t>O ENSINO EM SAÚDE</w:t>
      </w:r>
      <w:bookmarkEnd w:id="6"/>
      <w:bookmarkEnd w:id="7"/>
      <w:bookmarkEnd w:id="8"/>
    </w:p>
    <w:p w14:paraId="09CC877B" w14:textId="77777777" w:rsidR="00C03109" w:rsidRPr="00C03109" w:rsidRDefault="00C03109" w:rsidP="00C03109">
      <w:pPr>
        <w:rPr>
          <w:lang w:eastAsia="x-none"/>
        </w:rPr>
      </w:pPr>
    </w:p>
    <w:p w14:paraId="0C7BD3DF" w14:textId="244C8DF0" w:rsidR="008544BE" w:rsidRPr="006B119E" w:rsidRDefault="00AC6E90" w:rsidP="001A38B9">
      <w:pPr>
        <w:rPr>
          <w:rFonts w:ascii="Times New Roman" w:hAnsi="Times New Roman"/>
          <w:szCs w:val="24"/>
        </w:rPr>
      </w:pPr>
      <w:r w:rsidRPr="006B119E">
        <w:rPr>
          <w:rFonts w:ascii="Times New Roman" w:hAnsi="Times New Roman"/>
          <w:szCs w:val="24"/>
        </w:rPr>
        <w:t xml:space="preserve">A </w:t>
      </w:r>
      <w:r w:rsidR="00E067B7" w:rsidRPr="006B119E">
        <w:rPr>
          <w:rFonts w:ascii="Times New Roman" w:hAnsi="Times New Roman"/>
          <w:szCs w:val="24"/>
        </w:rPr>
        <w:t>docência</w:t>
      </w:r>
      <w:r w:rsidRPr="006B119E">
        <w:rPr>
          <w:rFonts w:ascii="Times New Roman" w:hAnsi="Times New Roman"/>
          <w:szCs w:val="24"/>
        </w:rPr>
        <w:t xml:space="preserve"> é uma </w:t>
      </w:r>
      <w:r w:rsidR="00E067B7" w:rsidRPr="006B119E">
        <w:rPr>
          <w:rFonts w:ascii="Times New Roman" w:hAnsi="Times New Roman"/>
          <w:szCs w:val="24"/>
        </w:rPr>
        <w:t>profissão</w:t>
      </w:r>
      <w:r w:rsidRPr="006B119E">
        <w:rPr>
          <w:rFonts w:ascii="Times New Roman" w:hAnsi="Times New Roman"/>
          <w:szCs w:val="24"/>
        </w:rPr>
        <w:t xml:space="preserve"> exigente e, por isso, requer </w:t>
      </w:r>
      <w:r w:rsidR="00D9748C" w:rsidRPr="006B119E">
        <w:rPr>
          <w:rFonts w:ascii="Times New Roman" w:hAnsi="Times New Roman"/>
          <w:szCs w:val="24"/>
        </w:rPr>
        <w:t>múltiplos conhecimentos</w:t>
      </w:r>
      <w:r w:rsidRPr="006B119E">
        <w:rPr>
          <w:rFonts w:ascii="Times New Roman" w:hAnsi="Times New Roman"/>
          <w:szCs w:val="24"/>
        </w:rPr>
        <w:t xml:space="preserve"> do professor. Seu objetivo prim</w:t>
      </w:r>
      <w:r w:rsidR="00E067B7" w:rsidRPr="006B119E">
        <w:rPr>
          <w:rFonts w:ascii="Times New Roman" w:hAnsi="Times New Roman"/>
          <w:szCs w:val="24"/>
        </w:rPr>
        <w:t>ário</w:t>
      </w:r>
      <w:r w:rsidRPr="006B119E">
        <w:rPr>
          <w:rFonts w:ascii="Times New Roman" w:hAnsi="Times New Roman"/>
          <w:szCs w:val="24"/>
        </w:rPr>
        <w:t xml:space="preserve"> é promover a aprendizagem em </w:t>
      </w:r>
      <w:r w:rsidR="00E067B7" w:rsidRPr="006B119E">
        <w:rPr>
          <w:rFonts w:ascii="Times New Roman" w:hAnsi="Times New Roman"/>
          <w:szCs w:val="24"/>
        </w:rPr>
        <w:t>nível</w:t>
      </w:r>
      <w:r w:rsidRPr="006B119E">
        <w:rPr>
          <w:rFonts w:ascii="Times New Roman" w:hAnsi="Times New Roman"/>
          <w:szCs w:val="24"/>
        </w:rPr>
        <w:t xml:space="preserve"> superior, de modo que os alunos se formem pr</w:t>
      </w:r>
      <w:r w:rsidR="00130CFD" w:rsidRPr="006B119E">
        <w:rPr>
          <w:rFonts w:ascii="Times New Roman" w:hAnsi="Times New Roman"/>
          <w:szCs w:val="24"/>
        </w:rPr>
        <w:t>ofissionais aptos a exercer</w:t>
      </w:r>
      <w:r w:rsidR="00E067B7" w:rsidRPr="006B119E">
        <w:rPr>
          <w:rFonts w:ascii="Times New Roman" w:hAnsi="Times New Roman"/>
          <w:szCs w:val="24"/>
        </w:rPr>
        <w:t xml:space="preserve"> sua atividade profissional </w:t>
      </w:r>
      <w:r w:rsidRPr="006B119E">
        <w:rPr>
          <w:rFonts w:ascii="Times New Roman" w:hAnsi="Times New Roman"/>
          <w:szCs w:val="24"/>
        </w:rPr>
        <w:t>de m</w:t>
      </w:r>
      <w:r w:rsidR="00E067B7" w:rsidRPr="006B119E">
        <w:rPr>
          <w:rFonts w:ascii="Times New Roman" w:hAnsi="Times New Roman"/>
          <w:szCs w:val="24"/>
        </w:rPr>
        <w:t>odo competente</w:t>
      </w:r>
      <w:r w:rsidR="00C537A4" w:rsidRPr="006B119E">
        <w:rPr>
          <w:rFonts w:ascii="Times New Roman" w:hAnsi="Times New Roman"/>
          <w:szCs w:val="24"/>
        </w:rPr>
        <w:t>, crítico</w:t>
      </w:r>
      <w:r w:rsidR="00E067B7" w:rsidRPr="006B119E">
        <w:rPr>
          <w:rFonts w:ascii="Times New Roman" w:hAnsi="Times New Roman"/>
          <w:szCs w:val="24"/>
        </w:rPr>
        <w:t xml:space="preserve"> e articulado com </w:t>
      </w:r>
      <w:r w:rsidR="005A6750" w:rsidRPr="006B119E">
        <w:rPr>
          <w:rFonts w:ascii="Times New Roman" w:hAnsi="Times New Roman"/>
          <w:szCs w:val="24"/>
        </w:rPr>
        <w:t>o</w:t>
      </w:r>
      <w:r w:rsidR="00E067B7" w:rsidRPr="006B119E">
        <w:rPr>
          <w:rFonts w:ascii="Times New Roman" w:hAnsi="Times New Roman"/>
          <w:szCs w:val="24"/>
        </w:rPr>
        <w:t xml:space="preserve"> contexto social </w:t>
      </w:r>
      <w:r w:rsidR="00AA0B2A" w:rsidRPr="006B119E">
        <w:rPr>
          <w:rFonts w:ascii="Times New Roman" w:hAnsi="Times New Roman"/>
          <w:szCs w:val="24"/>
        </w:rPr>
        <w:t>do tempo vivido</w:t>
      </w:r>
      <w:r w:rsidR="00E067B7" w:rsidRPr="006B119E">
        <w:rPr>
          <w:rFonts w:ascii="Times New Roman" w:hAnsi="Times New Roman"/>
          <w:szCs w:val="24"/>
        </w:rPr>
        <w:fldChar w:fldCharType="begin" w:fldLock="1"/>
      </w:r>
      <w:r w:rsidR="00291962" w:rsidRPr="006B119E">
        <w:rPr>
          <w:rFonts w:ascii="Times New Roman" w:hAnsi="Times New Roman"/>
          <w:szCs w:val="24"/>
        </w:rPr>
        <w:instrText>ADDIN CSL_CITATION { "citationItems" : [ { "id" : "ITEM-1", "itemData" : { "DOI" : "10.14393/ER-v23n1a2016-3", "abstract" : "The epistemology of teacher professional practice investigates the assumptions and attitudes of educational and decision-making from that examination. The purpose of this paper is to present how certain theoretical positions interfere with the educational praxis, establishing a close relationship between theory and teaching. Often, we reproduce our students experience to become teachers and we forget to know the epistemological history of professional practice. Understanding the history of education, teachers' role, their work and knowledge can contribute to the integration between theory and practice so that they provide tools that effectively assist teaching quality. Since education is moving, and therefore is procedural, dynamic, progressive and by claiming to do to change the subject, our practices must be fitted with the awareness that it is an urgent task of education contribute to the formation of active members of society.", "author" : [ { "dropping-particle" : "", "family" : "Batista", "given" : "Gustavo Silvano", "non-dropping-particle" : "", "parse-names" : false, "suffix" : "" }, { "dropping-particle" : "", "family" : "Gouveia", "given" : "Roberta Alves", "non-dropping-particle" : "", "parse-names" : false, "suffix" : "" }, { "dropping-particle" : "", "family" : "Carmo", "given" : "Renata de Oliveira Souza", "non-dropping-particle" : "", "parse-names" : false, "suffix" : "" } ], "container-title" : "Ensino Em Re-Vista", "id" : "ITEM-1", "issue" : "1, jan./jun.", "issued" : { "date-parts" : [ [ "2016" ] ] }, "page" : "49-69", "title" : "A epistemologia da pr\u00e1tica profissional docente: observa\u00e7\u00f5es acerca de alguns desafios atuais", "type" : "article-journal", "volume" : "23" }, "uris" : [ "http://www.mendeley.com/documents/?uuid=88a8b191-63cf-4bd2-883c-b32db3f61bd1" ] } ], "mendeley" : { "formattedCitation" : "&lt;sup&gt;24&lt;/sup&gt;", "plainTextFormattedCitation" : "24", "previouslyFormattedCitation" : "(Batista, Gouveia e Carmo, 2016)" }, "properties" : {  }, "schema" : "https://github.com/citation-style-language/schema/raw/master/csl-citation.json" }</w:instrText>
      </w:r>
      <w:r w:rsidR="00E067B7" w:rsidRPr="006B119E">
        <w:rPr>
          <w:rFonts w:ascii="Times New Roman" w:hAnsi="Times New Roman"/>
          <w:szCs w:val="24"/>
        </w:rPr>
        <w:fldChar w:fldCharType="separate"/>
      </w:r>
      <w:r w:rsidR="00291962" w:rsidRPr="006B119E">
        <w:rPr>
          <w:rFonts w:ascii="Times New Roman" w:hAnsi="Times New Roman"/>
          <w:noProof/>
          <w:szCs w:val="24"/>
          <w:vertAlign w:val="superscript"/>
        </w:rPr>
        <w:t>24</w:t>
      </w:r>
      <w:r w:rsidR="00E067B7" w:rsidRPr="006B119E">
        <w:rPr>
          <w:rFonts w:ascii="Times New Roman" w:hAnsi="Times New Roman"/>
          <w:szCs w:val="24"/>
        </w:rPr>
        <w:fldChar w:fldCharType="end"/>
      </w:r>
      <w:r w:rsidR="005764C8" w:rsidRPr="006B119E">
        <w:rPr>
          <w:rFonts w:ascii="Times New Roman" w:hAnsi="Times New Roman"/>
          <w:szCs w:val="24"/>
        </w:rPr>
        <w:t>.</w:t>
      </w:r>
    </w:p>
    <w:p w14:paraId="250A29B8" w14:textId="6D85B3F1" w:rsidR="008544BE" w:rsidRPr="006B119E" w:rsidRDefault="005D5C03" w:rsidP="001A38B9">
      <w:pPr>
        <w:rPr>
          <w:rFonts w:ascii="Times New Roman" w:hAnsi="Times New Roman"/>
          <w:szCs w:val="24"/>
        </w:rPr>
      </w:pPr>
      <w:r w:rsidRPr="006B119E">
        <w:rPr>
          <w:rFonts w:ascii="Times New Roman" w:hAnsi="Times New Roman"/>
          <w:szCs w:val="24"/>
        </w:rPr>
        <w:t>Soares</w:t>
      </w:r>
      <w:r w:rsidR="00987B0C" w:rsidRPr="006B119E">
        <w:rPr>
          <w:rFonts w:ascii="Times New Roman" w:hAnsi="Times New Roman"/>
          <w:szCs w:val="24"/>
        </w:rPr>
        <w:fldChar w:fldCharType="begin" w:fldLock="1"/>
      </w:r>
      <w:r w:rsidR="00291962" w:rsidRPr="006B119E">
        <w:rPr>
          <w:rFonts w:ascii="Times New Roman" w:hAnsi="Times New Roman"/>
          <w:szCs w:val="24"/>
        </w:rPr>
        <w:instrText>ADDIN CSL_CITATION { "citationItems" : [ { "id" : "ITEM-1", "itemData" : { "ISBN" : "9788523211981", "author" : [ { "dropping-particle" : "", "family" : "Soares", "given" : "Sandra Regina", "non-dropping-particle" : "", "parse-names" : false, "suffix" : "" }, { "dropping-particle" : "", "family" : "Isabel", "given" : "Maria", "non-dropping-particle" : "", "parse-names" : false, "suffix" : "" } ], "id" : "ITEM-1", "issued" : { "date-parts" : [ [ "2010" ] ] }, "title" : "Forma\u00e7\u00e3o do professor", "type" : "book" }, "uris" : [ "http://www.mendeley.com/documents/?uuid=bbb9348e-1490-46ba-8cc3-1f09eca7283d" ] } ], "mendeley" : { "formattedCitation" : "&lt;sup&gt;25&lt;/sup&gt;", "plainTextFormattedCitation" : "25", "previouslyFormattedCitation" : "(Soares e Isabel, 2010)" }, "properties" : {  }, "schema" : "https://github.com/citation-style-language/schema/raw/master/csl-citation.json" }</w:instrText>
      </w:r>
      <w:r w:rsidR="00987B0C" w:rsidRPr="006B119E">
        <w:rPr>
          <w:rFonts w:ascii="Times New Roman" w:hAnsi="Times New Roman"/>
          <w:szCs w:val="24"/>
        </w:rPr>
        <w:fldChar w:fldCharType="separate"/>
      </w:r>
      <w:r w:rsidR="00291962" w:rsidRPr="006B119E">
        <w:rPr>
          <w:rFonts w:ascii="Times New Roman" w:hAnsi="Times New Roman"/>
          <w:noProof/>
          <w:szCs w:val="24"/>
          <w:vertAlign w:val="superscript"/>
        </w:rPr>
        <w:t>25</w:t>
      </w:r>
      <w:r w:rsidR="00987B0C" w:rsidRPr="006B119E">
        <w:rPr>
          <w:rFonts w:ascii="Times New Roman" w:hAnsi="Times New Roman"/>
          <w:szCs w:val="24"/>
        </w:rPr>
        <w:fldChar w:fldCharType="end"/>
      </w:r>
      <w:r w:rsidR="008E4B4E" w:rsidRPr="006B119E">
        <w:rPr>
          <w:rFonts w:ascii="Times New Roman" w:hAnsi="Times New Roman"/>
          <w:szCs w:val="24"/>
        </w:rPr>
        <w:t xml:space="preserve"> assume a complexidade da docência como um pressuposto. Essa complexidade se explica pelo fato de seu exercício</w:t>
      </w:r>
      <w:r w:rsidR="00C10A6D" w:rsidRPr="006B119E">
        <w:rPr>
          <w:rFonts w:ascii="Times New Roman" w:hAnsi="Times New Roman"/>
          <w:szCs w:val="24"/>
        </w:rPr>
        <w:t xml:space="preserve"> ser</w:t>
      </w:r>
      <w:r w:rsidR="008E4B4E" w:rsidRPr="006B119E">
        <w:rPr>
          <w:rFonts w:ascii="Times New Roman" w:hAnsi="Times New Roman"/>
          <w:szCs w:val="24"/>
        </w:rPr>
        <w:t xml:space="preserve"> voltado para</w:t>
      </w:r>
      <w:r w:rsidR="00130CFD" w:rsidRPr="006B119E">
        <w:rPr>
          <w:rFonts w:ascii="Times New Roman" w:hAnsi="Times New Roman"/>
          <w:szCs w:val="24"/>
        </w:rPr>
        <w:t xml:space="preserve"> a</w:t>
      </w:r>
      <w:r w:rsidR="008E4B4E" w:rsidRPr="006B119E">
        <w:rPr>
          <w:rFonts w:ascii="Times New Roman" w:hAnsi="Times New Roman"/>
          <w:szCs w:val="24"/>
        </w:rPr>
        <w:t xml:space="preserve"> garanti</w:t>
      </w:r>
      <w:r w:rsidR="00C10A6D" w:rsidRPr="006B119E">
        <w:rPr>
          <w:rFonts w:ascii="Times New Roman" w:hAnsi="Times New Roman"/>
          <w:szCs w:val="24"/>
        </w:rPr>
        <w:t>a</w:t>
      </w:r>
      <w:r w:rsidR="008E4B4E" w:rsidRPr="006B119E">
        <w:rPr>
          <w:rFonts w:ascii="Times New Roman" w:hAnsi="Times New Roman"/>
          <w:szCs w:val="24"/>
        </w:rPr>
        <w:t xml:space="preserve"> </w:t>
      </w:r>
      <w:r w:rsidR="00C10A6D" w:rsidRPr="006B119E">
        <w:rPr>
          <w:rFonts w:ascii="Times New Roman" w:hAnsi="Times New Roman"/>
          <w:szCs w:val="24"/>
        </w:rPr>
        <w:t>de</w:t>
      </w:r>
      <w:r w:rsidR="008E4B4E" w:rsidRPr="006B119E">
        <w:rPr>
          <w:rFonts w:ascii="Times New Roman" w:hAnsi="Times New Roman"/>
          <w:szCs w:val="24"/>
        </w:rPr>
        <w:t xml:space="preserve"> aprendizagem do aluno e não para a mera transmissão de conteúdos</w:t>
      </w:r>
      <w:r w:rsidR="00382DA1" w:rsidRPr="006B119E">
        <w:rPr>
          <w:rFonts w:ascii="Times New Roman" w:hAnsi="Times New Roman"/>
          <w:szCs w:val="24"/>
        </w:rPr>
        <w:t>. Envolve</w:t>
      </w:r>
      <w:r w:rsidR="008E4B4E" w:rsidRPr="006B119E">
        <w:rPr>
          <w:rFonts w:ascii="Times New Roman" w:hAnsi="Times New Roman"/>
          <w:szCs w:val="24"/>
        </w:rPr>
        <w:t xml:space="preserve"> condições singulares e uma multiplicidade de saberes, competências</w:t>
      </w:r>
      <w:r w:rsidR="00C537A4" w:rsidRPr="006B119E">
        <w:rPr>
          <w:rFonts w:ascii="Times New Roman" w:hAnsi="Times New Roman"/>
          <w:szCs w:val="24"/>
        </w:rPr>
        <w:t>, habilidades</w:t>
      </w:r>
      <w:r w:rsidR="008E4B4E" w:rsidRPr="006B119E">
        <w:rPr>
          <w:rFonts w:ascii="Times New Roman" w:hAnsi="Times New Roman"/>
          <w:szCs w:val="24"/>
        </w:rPr>
        <w:t xml:space="preserve"> e atitudes que precisam ser apropriados e compreendidos em suas relações.</w:t>
      </w:r>
    </w:p>
    <w:p w14:paraId="513FE890" w14:textId="76BAC559" w:rsidR="00E067B7" w:rsidRPr="006B119E" w:rsidRDefault="008E4B4E" w:rsidP="001A38B9">
      <w:pPr>
        <w:rPr>
          <w:rFonts w:ascii="Times New Roman" w:hAnsi="Times New Roman"/>
          <w:szCs w:val="24"/>
        </w:rPr>
      </w:pPr>
      <w:r w:rsidRPr="006B119E">
        <w:rPr>
          <w:rFonts w:ascii="Times New Roman" w:hAnsi="Times New Roman"/>
          <w:szCs w:val="24"/>
        </w:rPr>
        <w:t xml:space="preserve">Assim, </w:t>
      </w:r>
      <w:r w:rsidR="005D5C03" w:rsidRPr="006B119E">
        <w:rPr>
          <w:rFonts w:ascii="Times New Roman" w:hAnsi="Times New Roman"/>
          <w:szCs w:val="24"/>
        </w:rPr>
        <w:t>mesmo que</w:t>
      </w:r>
      <w:r w:rsidRPr="006B119E">
        <w:rPr>
          <w:rFonts w:ascii="Times New Roman" w:hAnsi="Times New Roman"/>
          <w:szCs w:val="24"/>
        </w:rPr>
        <w:t xml:space="preserve"> bastante difundida a crença de que o domínio dos conhecimentos específicos do campo científico ou profissional assegura a transposição para uma efetiva aprendizagem do </w:t>
      </w:r>
      <w:r w:rsidR="00566E8A" w:rsidRPr="006B119E">
        <w:rPr>
          <w:rFonts w:ascii="Times New Roman" w:hAnsi="Times New Roman"/>
          <w:szCs w:val="24"/>
        </w:rPr>
        <w:lastRenderedPageBreak/>
        <w:t>aluno</w:t>
      </w:r>
      <w:r w:rsidR="00130CFD" w:rsidRPr="006B119E">
        <w:rPr>
          <w:rFonts w:ascii="Times New Roman" w:hAnsi="Times New Roman"/>
          <w:szCs w:val="24"/>
        </w:rPr>
        <w:t>, a</w:t>
      </w:r>
      <w:r w:rsidRPr="006B119E">
        <w:rPr>
          <w:rFonts w:ascii="Times New Roman" w:hAnsi="Times New Roman"/>
          <w:szCs w:val="24"/>
        </w:rPr>
        <w:t xml:space="preserve"> ausência de saberes </w:t>
      </w:r>
      <w:r w:rsidR="00C537A4" w:rsidRPr="006B119E">
        <w:rPr>
          <w:rFonts w:ascii="Times New Roman" w:hAnsi="Times New Roman"/>
          <w:szCs w:val="24"/>
        </w:rPr>
        <w:t>didáticos e andragógicos, autonomia, criticidade, trabalho coletivo e interdisciplinaridade</w:t>
      </w:r>
      <w:r w:rsidRPr="006B119E">
        <w:rPr>
          <w:rFonts w:ascii="Times New Roman" w:hAnsi="Times New Roman"/>
          <w:szCs w:val="24"/>
        </w:rPr>
        <w:t xml:space="preserve"> limita a ação do docente</w:t>
      </w:r>
      <w:r w:rsidR="0019653E" w:rsidRPr="006B119E">
        <w:rPr>
          <w:rFonts w:ascii="Times New Roman" w:hAnsi="Times New Roman"/>
          <w:szCs w:val="24"/>
        </w:rPr>
        <w:t xml:space="preserve"> do ensino superior</w:t>
      </w:r>
      <w:r w:rsidRPr="006B119E">
        <w:rPr>
          <w:rFonts w:ascii="Times New Roman" w:hAnsi="Times New Roman"/>
          <w:szCs w:val="24"/>
        </w:rPr>
        <w:t xml:space="preserve"> e causa transtornos de naturezas variadas ao processo de </w:t>
      </w:r>
      <w:r w:rsidR="005A6750" w:rsidRPr="006B119E">
        <w:rPr>
          <w:rFonts w:ascii="Times New Roman" w:hAnsi="Times New Roman"/>
          <w:szCs w:val="24"/>
        </w:rPr>
        <w:t>ensino</w:t>
      </w:r>
      <w:r w:rsidR="00C10A6D" w:rsidRPr="006B119E">
        <w:rPr>
          <w:rFonts w:ascii="Times New Roman" w:hAnsi="Times New Roman"/>
          <w:szCs w:val="24"/>
        </w:rPr>
        <w:t>-</w:t>
      </w:r>
      <w:r w:rsidR="005A6750" w:rsidRPr="006B119E">
        <w:rPr>
          <w:rFonts w:ascii="Times New Roman" w:hAnsi="Times New Roman"/>
          <w:szCs w:val="24"/>
        </w:rPr>
        <w:t>aprendizagem</w:t>
      </w:r>
      <w:r w:rsidR="00731B53" w:rsidRPr="006B119E">
        <w:rPr>
          <w:rFonts w:ascii="Times New Roman" w:hAnsi="Times New Roman"/>
          <w:szCs w:val="24"/>
        </w:rPr>
        <w:fldChar w:fldCharType="begin" w:fldLock="1"/>
      </w:r>
      <w:r w:rsidR="00291962" w:rsidRPr="006B119E">
        <w:rPr>
          <w:rFonts w:ascii="Times New Roman" w:hAnsi="Times New Roman"/>
          <w:szCs w:val="24"/>
        </w:rPr>
        <w:instrText>ADDIN CSL_CITATION { "citationItems" : [ { "id" : "ITEM-1", "itemData" : { "author" : [ { "dropping-particle" : "", "family" : "Soares", "given" : "Sandra Regina", "non-dropping-particle" : "", "parse-names" : false, "suffix" : "" } ], "id" : "ITEM-1", "issued" : { "date-parts" : [ [ "2010" ] ] }, "number-of-pages" : "134", "publisher" : "EDUFBA`", "publisher-place" : "Salvador - BA", "title" : "Forma\u00e7\u00e3o do professor: a docencia universit\u00e1ria em busca de legitimidade", "type" : "book" }, "uris" : [ "http://www.mendeley.com/documents/?uuid=3b61f046-c816-442d-ab68-ae3d17058870" ] } ], "mendeley" : { "formattedCitation" : "&lt;sup&gt;26&lt;/sup&gt;", "plainTextFormattedCitation" : "26", "previouslyFormattedCitation" : "(Soares, 2010)" }, "properties" : {  }, "schema" : "https://github.com/citation-style-language/schema/raw/master/csl-citation.json" }</w:instrText>
      </w:r>
      <w:r w:rsidR="00731B53" w:rsidRPr="006B119E">
        <w:rPr>
          <w:rFonts w:ascii="Times New Roman" w:hAnsi="Times New Roman"/>
          <w:szCs w:val="24"/>
        </w:rPr>
        <w:fldChar w:fldCharType="separate"/>
      </w:r>
      <w:r w:rsidR="00291962" w:rsidRPr="006B119E">
        <w:rPr>
          <w:rFonts w:ascii="Times New Roman" w:hAnsi="Times New Roman"/>
          <w:noProof/>
          <w:szCs w:val="24"/>
          <w:vertAlign w:val="superscript"/>
        </w:rPr>
        <w:t>26</w:t>
      </w:r>
      <w:r w:rsidR="00731B53" w:rsidRPr="006B119E">
        <w:rPr>
          <w:rFonts w:ascii="Times New Roman" w:hAnsi="Times New Roman"/>
          <w:szCs w:val="24"/>
        </w:rPr>
        <w:fldChar w:fldCharType="end"/>
      </w:r>
      <w:r w:rsidR="00AE610D" w:rsidRPr="006B119E">
        <w:rPr>
          <w:rFonts w:ascii="Times New Roman" w:hAnsi="Times New Roman"/>
          <w:szCs w:val="24"/>
        </w:rPr>
        <w:t>.</w:t>
      </w:r>
    </w:p>
    <w:p w14:paraId="1F9DB497" w14:textId="3D2C16A4" w:rsidR="005A6750" w:rsidRPr="006B119E" w:rsidRDefault="00C537A4" w:rsidP="001A38B9">
      <w:pPr>
        <w:rPr>
          <w:rFonts w:ascii="Times New Roman" w:hAnsi="Times New Roman"/>
          <w:szCs w:val="24"/>
        </w:rPr>
      </w:pPr>
      <w:r w:rsidRPr="006B119E">
        <w:rPr>
          <w:rFonts w:ascii="Times New Roman" w:hAnsi="Times New Roman"/>
          <w:szCs w:val="24"/>
        </w:rPr>
        <w:t>Nos modelos de ensino tradicionais, há uma</w:t>
      </w:r>
      <w:r w:rsidR="00D131BE" w:rsidRPr="006B119E">
        <w:rPr>
          <w:rFonts w:ascii="Times New Roman" w:hAnsi="Times New Roman"/>
          <w:szCs w:val="24"/>
        </w:rPr>
        <w:t xml:space="preserve"> forte</w:t>
      </w:r>
      <w:r w:rsidR="00055083" w:rsidRPr="006B119E">
        <w:rPr>
          <w:rFonts w:ascii="Times New Roman" w:hAnsi="Times New Roman"/>
          <w:szCs w:val="24"/>
        </w:rPr>
        <w:t xml:space="preserve"> </w:t>
      </w:r>
      <w:r w:rsidR="00AE610D" w:rsidRPr="006B119E">
        <w:rPr>
          <w:rFonts w:ascii="Times New Roman" w:hAnsi="Times New Roman"/>
          <w:szCs w:val="24"/>
        </w:rPr>
        <w:t>tendência pedagógica</w:t>
      </w:r>
      <w:r w:rsidR="00055083" w:rsidRPr="006B119E">
        <w:rPr>
          <w:rFonts w:ascii="Times New Roman" w:hAnsi="Times New Roman"/>
          <w:szCs w:val="24"/>
        </w:rPr>
        <w:t xml:space="preserve"> </w:t>
      </w:r>
      <w:r w:rsidR="00880FEB" w:rsidRPr="006B119E">
        <w:rPr>
          <w:rFonts w:ascii="Times New Roman" w:hAnsi="Times New Roman"/>
          <w:szCs w:val="24"/>
        </w:rPr>
        <w:t xml:space="preserve">que </w:t>
      </w:r>
      <w:r w:rsidR="00130CFD" w:rsidRPr="006B119E">
        <w:rPr>
          <w:rFonts w:ascii="Times New Roman" w:hAnsi="Times New Roman"/>
          <w:szCs w:val="24"/>
        </w:rPr>
        <w:t xml:space="preserve">Paulo Freire chama de educação </w:t>
      </w:r>
      <w:r w:rsidR="00880FEB" w:rsidRPr="006B119E">
        <w:rPr>
          <w:rFonts w:ascii="Times New Roman" w:hAnsi="Times New Roman"/>
          <w:szCs w:val="24"/>
        </w:rPr>
        <w:t>bancária</w:t>
      </w:r>
      <w:r w:rsidR="00AE610D" w:rsidRPr="006B119E">
        <w:rPr>
          <w:rFonts w:ascii="Times New Roman" w:hAnsi="Times New Roman"/>
          <w:szCs w:val="24"/>
        </w:rPr>
        <w:t>. Nela</w:t>
      </w:r>
      <w:r w:rsidR="00130CFD" w:rsidRPr="006B119E">
        <w:rPr>
          <w:rFonts w:ascii="Times New Roman" w:hAnsi="Times New Roman"/>
          <w:szCs w:val="24"/>
        </w:rPr>
        <w:t>,</w:t>
      </w:r>
      <w:r w:rsidR="00D131BE" w:rsidRPr="006B119E">
        <w:rPr>
          <w:rFonts w:ascii="Times New Roman" w:hAnsi="Times New Roman"/>
          <w:szCs w:val="24"/>
        </w:rPr>
        <w:t xml:space="preserve"> </w:t>
      </w:r>
      <w:r w:rsidR="00880FEB" w:rsidRPr="006B119E">
        <w:rPr>
          <w:rFonts w:ascii="Times New Roman" w:hAnsi="Times New Roman"/>
          <w:szCs w:val="24"/>
        </w:rPr>
        <w:t>as ações de en</w:t>
      </w:r>
      <w:r w:rsidR="00055083" w:rsidRPr="006B119E">
        <w:rPr>
          <w:rFonts w:ascii="Times New Roman" w:hAnsi="Times New Roman"/>
          <w:szCs w:val="24"/>
        </w:rPr>
        <w:t xml:space="preserve">sino </w:t>
      </w:r>
      <w:r w:rsidR="00880FEB" w:rsidRPr="006B119E">
        <w:rPr>
          <w:rFonts w:ascii="Times New Roman" w:hAnsi="Times New Roman"/>
          <w:szCs w:val="24"/>
        </w:rPr>
        <w:t>estão</w:t>
      </w:r>
      <w:r w:rsidR="00055083" w:rsidRPr="006B119E">
        <w:rPr>
          <w:rFonts w:ascii="Times New Roman" w:hAnsi="Times New Roman"/>
          <w:szCs w:val="24"/>
        </w:rPr>
        <w:t xml:space="preserve"> centradas na </w:t>
      </w:r>
      <w:r w:rsidR="00880FEB" w:rsidRPr="006B119E">
        <w:rPr>
          <w:rFonts w:ascii="Times New Roman" w:hAnsi="Times New Roman"/>
          <w:szCs w:val="24"/>
        </w:rPr>
        <w:t>exposição dos conhe</w:t>
      </w:r>
      <w:r w:rsidR="00D131BE" w:rsidRPr="006B119E">
        <w:rPr>
          <w:rFonts w:ascii="Times New Roman" w:hAnsi="Times New Roman"/>
          <w:szCs w:val="24"/>
        </w:rPr>
        <w:t xml:space="preserve">cimentos pelo </w:t>
      </w:r>
      <w:r w:rsidRPr="006B119E">
        <w:rPr>
          <w:rFonts w:ascii="Times New Roman" w:hAnsi="Times New Roman"/>
          <w:szCs w:val="24"/>
        </w:rPr>
        <w:t xml:space="preserve">docente, que </w:t>
      </w:r>
      <w:r w:rsidR="00055083" w:rsidRPr="006B119E">
        <w:rPr>
          <w:rFonts w:ascii="Times New Roman" w:hAnsi="Times New Roman"/>
          <w:szCs w:val="24"/>
        </w:rPr>
        <w:t xml:space="preserve">assume </w:t>
      </w:r>
      <w:r w:rsidR="00880FEB" w:rsidRPr="006B119E">
        <w:rPr>
          <w:rFonts w:ascii="Times New Roman" w:hAnsi="Times New Roman"/>
          <w:szCs w:val="24"/>
        </w:rPr>
        <w:t>funções</w:t>
      </w:r>
      <w:r w:rsidR="00055083" w:rsidRPr="006B119E">
        <w:rPr>
          <w:rFonts w:ascii="Times New Roman" w:hAnsi="Times New Roman"/>
          <w:szCs w:val="24"/>
        </w:rPr>
        <w:t xml:space="preserve"> como vigiar e aconselhar os alunos, corrigir e ensinar </w:t>
      </w:r>
      <w:r w:rsidR="00D131BE" w:rsidRPr="006B119E">
        <w:rPr>
          <w:rFonts w:ascii="Times New Roman" w:hAnsi="Times New Roman"/>
          <w:szCs w:val="24"/>
        </w:rPr>
        <w:t>a matéria; é</w:t>
      </w:r>
      <w:r w:rsidR="00880FEB" w:rsidRPr="006B119E">
        <w:rPr>
          <w:rFonts w:ascii="Times New Roman" w:hAnsi="Times New Roman"/>
          <w:szCs w:val="24"/>
        </w:rPr>
        <w:t xml:space="preserve"> visto como a au</w:t>
      </w:r>
      <w:r w:rsidR="00055083" w:rsidRPr="006B119E">
        <w:rPr>
          <w:rFonts w:ascii="Times New Roman" w:hAnsi="Times New Roman"/>
          <w:szCs w:val="24"/>
        </w:rPr>
        <w:t xml:space="preserve">toridade </w:t>
      </w:r>
      <w:r w:rsidR="00880FEB" w:rsidRPr="006B119E">
        <w:rPr>
          <w:rFonts w:ascii="Times New Roman" w:hAnsi="Times New Roman"/>
          <w:szCs w:val="24"/>
        </w:rPr>
        <w:t>máxima, um organizador dos conteúdos</w:t>
      </w:r>
      <w:r w:rsidR="00055083" w:rsidRPr="006B119E">
        <w:rPr>
          <w:rFonts w:ascii="Times New Roman" w:hAnsi="Times New Roman"/>
          <w:szCs w:val="24"/>
        </w:rPr>
        <w:t xml:space="preserve"> e </w:t>
      </w:r>
      <w:r w:rsidR="00880FEB" w:rsidRPr="006B119E">
        <w:rPr>
          <w:rFonts w:ascii="Times New Roman" w:hAnsi="Times New Roman"/>
          <w:szCs w:val="24"/>
        </w:rPr>
        <w:t>estratégias</w:t>
      </w:r>
      <w:r w:rsidR="00055083" w:rsidRPr="006B119E">
        <w:rPr>
          <w:rFonts w:ascii="Times New Roman" w:hAnsi="Times New Roman"/>
          <w:szCs w:val="24"/>
        </w:rPr>
        <w:t xml:space="preserve"> de ensino e, portanto, o </w:t>
      </w:r>
      <w:r w:rsidR="00880FEB" w:rsidRPr="006B119E">
        <w:rPr>
          <w:rFonts w:ascii="Times New Roman" w:hAnsi="Times New Roman"/>
          <w:szCs w:val="24"/>
        </w:rPr>
        <w:t>único</w:t>
      </w:r>
      <w:r w:rsidR="00055083" w:rsidRPr="006B119E">
        <w:rPr>
          <w:rFonts w:ascii="Times New Roman" w:hAnsi="Times New Roman"/>
          <w:szCs w:val="24"/>
        </w:rPr>
        <w:t xml:space="preserve"> </w:t>
      </w:r>
      <w:r w:rsidR="00880FEB" w:rsidRPr="006B119E">
        <w:rPr>
          <w:rFonts w:ascii="Times New Roman" w:hAnsi="Times New Roman"/>
          <w:szCs w:val="24"/>
        </w:rPr>
        <w:t>responsável</w:t>
      </w:r>
      <w:r w:rsidR="00055083" w:rsidRPr="006B119E">
        <w:rPr>
          <w:rFonts w:ascii="Times New Roman" w:hAnsi="Times New Roman"/>
          <w:szCs w:val="24"/>
        </w:rPr>
        <w:t xml:space="preserve"> e condutor do processo educativo</w:t>
      </w:r>
      <w:r w:rsidR="00731B53" w:rsidRPr="006B119E">
        <w:rPr>
          <w:rFonts w:ascii="Times New Roman" w:hAnsi="Times New Roman"/>
          <w:szCs w:val="24"/>
        </w:rPr>
        <w:fldChar w:fldCharType="begin" w:fldLock="1"/>
      </w:r>
      <w:r w:rsidR="00291962" w:rsidRPr="006B119E">
        <w:rPr>
          <w:rFonts w:ascii="Times New Roman" w:hAnsi="Times New Roman"/>
          <w:szCs w:val="24"/>
        </w:rPr>
        <w:instrText>ADDIN CSL_CITATION { "citationItems" : [ { "id" : "ITEM-1", "itemData" : { "author" : [ { "dropping-particle" : "", "family" : "Freire", "given" : "Paulo", "non-dropping-particle" : "", "parse-names" : false, "suffix" : "" } ], "edition" : "17", "id" : "ITEM-1", "issued" : { "date-parts" : [ [ "1987" ] ] }, "publisher" : "Paz e Terra", "publisher-place" : "Rio de Janeiro", "title" : "Pedagogia do oprimido", "type" : "book" }, "uris" : [ "http://www.mendeley.com/documents/?uuid=14cd1c16-6d23-4e5b-9c61-7b9c5dadb5e9" ] }, { "id" : "ITEM-2", "itemData" : { "author" : [ { "dropping-particle" : "", "family" : "Pereira", "given" : "Adriana Lenho de Figueiredo", "non-dropping-particle" : "", "parse-names" : false, "suffix" : "" } ], "container-title" : "Caderno de Sa\u00fade P\u00fablica", "id" : "ITEM-2", "issue" : "5", "issued" : { "date-parts" : [ [ "2003" ] ] }, "page" : "1527-1534", "title" : "As tend\u00eancias pedag\u00f3gicas e a pr\u00e1tica educativa nas ci\u00eancias da sa\u00fade", "type" : "article-journal", "volume" : "19" }, "uris" : [ "http://www.mendeley.com/documents/?uuid=4f3fad62-9a32-462a-8b7b-7b72e5bf90a5" ] } ], "mendeley" : { "formattedCitation" : "&lt;sup&gt;27,28&lt;/sup&gt;", "plainTextFormattedCitation" : "27,28", "previouslyFormattedCitation" : "(Freire, 1987; Pereira, 2003)" }, "properties" : {  }, "schema" : "https://github.com/citation-style-language/schema/raw/master/csl-citation.json" }</w:instrText>
      </w:r>
      <w:r w:rsidR="00731B53" w:rsidRPr="006B119E">
        <w:rPr>
          <w:rFonts w:ascii="Times New Roman" w:hAnsi="Times New Roman"/>
          <w:szCs w:val="24"/>
        </w:rPr>
        <w:fldChar w:fldCharType="separate"/>
      </w:r>
      <w:r w:rsidR="00291962" w:rsidRPr="006B119E">
        <w:rPr>
          <w:rFonts w:ascii="Times New Roman" w:hAnsi="Times New Roman"/>
          <w:noProof/>
          <w:szCs w:val="24"/>
          <w:vertAlign w:val="superscript"/>
        </w:rPr>
        <w:t>27,28</w:t>
      </w:r>
      <w:r w:rsidR="00731B53" w:rsidRPr="006B119E">
        <w:rPr>
          <w:rFonts w:ascii="Times New Roman" w:hAnsi="Times New Roman"/>
          <w:szCs w:val="24"/>
        </w:rPr>
        <w:fldChar w:fldCharType="end"/>
      </w:r>
      <w:r w:rsidR="00FF0529" w:rsidRPr="006B119E">
        <w:rPr>
          <w:rFonts w:ascii="Times New Roman" w:hAnsi="Times New Roman"/>
          <w:szCs w:val="24"/>
        </w:rPr>
        <w:t>.</w:t>
      </w:r>
      <w:r w:rsidR="00880FEB" w:rsidRPr="006B119E">
        <w:rPr>
          <w:rFonts w:ascii="Times New Roman" w:hAnsi="Times New Roman"/>
          <w:szCs w:val="24"/>
        </w:rPr>
        <w:t xml:space="preserve"> </w:t>
      </w:r>
    </w:p>
    <w:p w14:paraId="069A6FEB" w14:textId="57A789FA" w:rsidR="00B35943" w:rsidRPr="006B119E" w:rsidRDefault="006B50EF" w:rsidP="001A38B9">
      <w:pPr>
        <w:rPr>
          <w:rFonts w:ascii="Times New Roman" w:hAnsi="Times New Roman"/>
          <w:szCs w:val="24"/>
        </w:rPr>
      </w:pPr>
      <w:r w:rsidRPr="006B119E">
        <w:rPr>
          <w:rFonts w:ascii="Times New Roman" w:hAnsi="Times New Roman"/>
          <w:szCs w:val="24"/>
        </w:rPr>
        <w:t xml:space="preserve">Para </w:t>
      </w:r>
      <w:r w:rsidR="0019653E" w:rsidRPr="006B119E">
        <w:rPr>
          <w:rFonts w:ascii="Times New Roman" w:hAnsi="Times New Roman"/>
          <w:szCs w:val="24"/>
        </w:rPr>
        <w:t>o</w:t>
      </w:r>
      <w:r w:rsidRPr="006B119E">
        <w:rPr>
          <w:rFonts w:ascii="Times New Roman" w:hAnsi="Times New Roman"/>
          <w:szCs w:val="24"/>
        </w:rPr>
        <w:t xml:space="preserve"> </w:t>
      </w:r>
      <w:r w:rsidR="001E2DF2" w:rsidRPr="006B119E">
        <w:rPr>
          <w:rFonts w:ascii="Times New Roman" w:hAnsi="Times New Roman"/>
          <w:szCs w:val="24"/>
        </w:rPr>
        <w:t>autor</w:t>
      </w:r>
      <w:r w:rsidR="001E2DF2" w:rsidRPr="006B119E">
        <w:rPr>
          <w:rFonts w:ascii="Times New Roman" w:hAnsi="Times New Roman"/>
          <w:szCs w:val="24"/>
        </w:rPr>
        <w:fldChar w:fldCharType="begin" w:fldLock="1"/>
      </w:r>
      <w:r w:rsidR="00291962" w:rsidRPr="006B119E">
        <w:rPr>
          <w:rFonts w:ascii="Times New Roman" w:hAnsi="Times New Roman"/>
          <w:szCs w:val="24"/>
        </w:rPr>
        <w:instrText>ADDIN CSL_CITATION { "citationItems" : [ { "id" : "ITEM-1", "itemData" : { "ISBN" : "8521902433", "author" : [ { "dropping-particle" : "", "family" : "Freire", "given" : "Paulo", "non-dropping-particle" : "", "parse-names" : false, "suffix" : "" } ], "edition" : "25", "id" : "ITEM-1", "issued" : { "date-parts" : [ [ "1996" ] ] }, "number-of-pages" : "150", "publisher" : "Paz e Terra", "publisher-place" : "S\u00e3o Paulo", "title" : "Pedagogia da autonomia: saberes necess\u00e1rios \u00e0 pr\u00e1tica educativa", "type" : "book" }, "uris" : [ "http://www.mendeley.com/documents/?uuid=d33337da-5fca-4b98-97bc-35e3335607df" ] } ], "mendeley" : { "formattedCitation" : "&lt;sup&gt;29&lt;/sup&gt;", "plainTextFormattedCitation" : "29", "previouslyFormattedCitation" : "(Freire, 1996)" }, "properties" : {  }, "schema" : "https://github.com/citation-style-language/schema/raw/master/csl-citation.json" }</w:instrText>
      </w:r>
      <w:r w:rsidR="001E2DF2" w:rsidRPr="006B119E">
        <w:rPr>
          <w:rFonts w:ascii="Times New Roman" w:hAnsi="Times New Roman"/>
          <w:szCs w:val="24"/>
        </w:rPr>
        <w:fldChar w:fldCharType="separate"/>
      </w:r>
      <w:r w:rsidR="00291962" w:rsidRPr="006B119E">
        <w:rPr>
          <w:rFonts w:ascii="Times New Roman" w:hAnsi="Times New Roman"/>
          <w:noProof/>
          <w:szCs w:val="24"/>
          <w:vertAlign w:val="superscript"/>
        </w:rPr>
        <w:t>29</w:t>
      </w:r>
      <w:r w:rsidR="001E2DF2" w:rsidRPr="006B119E">
        <w:rPr>
          <w:rFonts w:ascii="Times New Roman" w:hAnsi="Times New Roman"/>
          <w:szCs w:val="24"/>
        </w:rPr>
        <w:fldChar w:fldCharType="end"/>
      </w:r>
      <w:r w:rsidR="001E2DF2" w:rsidRPr="006B119E">
        <w:rPr>
          <w:rFonts w:ascii="Times New Roman" w:hAnsi="Times New Roman"/>
          <w:szCs w:val="24"/>
        </w:rPr>
        <w:t>:</w:t>
      </w:r>
    </w:p>
    <w:p w14:paraId="721692FD" w14:textId="5165295D" w:rsidR="00880FEB" w:rsidRPr="001A38B9" w:rsidRDefault="006B50EF" w:rsidP="001A38B9">
      <w:pPr>
        <w:spacing w:line="240" w:lineRule="auto"/>
        <w:ind w:left="2694"/>
        <w:rPr>
          <w:rFonts w:ascii="Times New Roman" w:hAnsi="Times New Roman"/>
          <w:sz w:val="20"/>
        </w:rPr>
      </w:pPr>
      <w:r w:rsidRPr="001A38B9">
        <w:rPr>
          <w:rFonts w:ascii="Times New Roman" w:hAnsi="Times New Roman"/>
          <w:sz w:val="20"/>
        </w:rPr>
        <w:t xml:space="preserve">ensinar não é a simples transmissão do conhecimento em torno do objeto ou do conteúdo. Transmissão que se faz muito mais através da pura descrição do conceito do objeto a ser mecanicamente memorizado pelos alunos. </w:t>
      </w:r>
      <w:r w:rsidR="001E2DF2" w:rsidRPr="001A38B9">
        <w:rPr>
          <w:rFonts w:ascii="Times New Roman" w:hAnsi="Times New Roman"/>
          <w:sz w:val="20"/>
        </w:rPr>
        <w:t xml:space="preserve">Ensinar, do ponto de vista progressista, não pode reduzir-se a um puro ensinar os alunos a aprender através de uma operação em que o objeto do conhecimento fosse o ato mesmo de aprender. </w:t>
      </w:r>
      <w:r w:rsidR="00611491" w:rsidRPr="001A38B9">
        <w:rPr>
          <w:rFonts w:ascii="Times New Roman" w:hAnsi="Times New Roman"/>
          <w:sz w:val="20"/>
        </w:rPr>
        <w:t>Ensinar só é v</w:t>
      </w:r>
      <w:r w:rsidR="001E2DF2" w:rsidRPr="001A38B9">
        <w:rPr>
          <w:rFonts w:ascii="Times New Roman" w:hAnsi="Times New Roman"/>
          <w:sz w:val="20"/>
        </w:rPr>
        <w:t>álido quando os educandos</w:t>
      </w:r>
      <w:r w:rsidR="00611491" w:rsidRPr="001A38B9">
        <w:rPr>
          <w:rFonts w:ascii="Times New Roman" w:hAnsi="Times New Roman"/>
          <w:sz w:val="20"/>
        </w:rPr>
        <w:t xml:space="preserve"> aprendem </w:t>
      </w:r>
      <w:r w:rsidR="00611491" w:rsidRPr="001A38B9">
        <w:rPr>
          <w:rFonts w:ascii="Times New Roman" w:hAnsi="Times New Roman"/>
          <w:i/>
          <w:sz w:val="20"/>
        </w:rPr>
        <w:t>ao aprender</w:t>
      </w:r>
      <w:r w:rsidR="00611491" w:rsidRPr="001A38B9">
        <w:rPr>
          <w:rFonts w:ascii="Times New Roman" w:hAnsi="Times New Roman"/>
          <w:sz w:val="20"/>
        </w:rPr>
        <w:t xml:space="preserve"> a razão de ser do objeto ou do conteúdo</w:t>
      </w:r>
      <w:r w:rsidR="001E2DF2" w:rsidRPr="001A38B9">
        <w:rPr>
          <w:rFonts w:ascii="Times New Roman" w:hAnsi="Times New Roman"/>
          <w:sz w:val="20"/>
        </w:rPr>
        <w:t xml:space="preserve"> [...]</w:t>
      </w:r>
      <w:r w:rsidR="00611491" w:rsidRPr="001A38B9">
        <w:rPr>
          <w:rFonts w:ascii="Times New Roman" w:hAnsi="Times New Roman"/>
          <w:sz w:val="20"/>
        </w:rPr>
        <w:t>.</w:t>
      </w:r>
      <w:r w:rsidR="001E2DF2" w:rsidRPr="001A38B9">
        <w:rPr>
          <w:rFonts w:ascii="Times New Roman" w:hAnsi="Times New Roman"/>
          <w:sz w:val="20"/>
        </w:rPr>
        <w:t xml:space="preserve"> Ensinar implica que os alunos, em certo sentido, ‘penetrando’ o discurso do professor, se apropriem da significação profunda do conteúdo que está sendo ensinado. O ato de ensinar, de responsabilidade indiscutível do professor, vai desdobrando-se</w:t>
      </w:r>
      <w:r w:rsidR="00725C92" w:rsidRPr="001A38B9">
        <w:rPr>
          <w:rFonts w:ascii="Times New Roman" w:hAnsi="Times New Roman"/>
          <w:sz w:val="20"/>
        </w:rPr>
        <w:t>, da parte dos educandos, no seu ato de conhecer o ensinado</w:t>
      </w:r>
      <w:r w:rsidR="00611491" w:rsidRPr="001A38B9">
        <w:rPr>
          <w:rFonts w:ascii="Times New Roman" w:hAnsi="Times New Roman"/>
          <w:sz w:val="20"/>
        </w:rPr>
        <w:t xml:space="preserve"> </w:t>
      </w:r>
      <w:r w:rsidRPr="001A38B9">
        <w:rPr>
          <w:rFonts w:ascii="Times New Roman" w:hAnsi="Times New Roman"/>
          <w:sz w:val="20"/>
        </w:rPr>
        <w:t>(p. 81)</w:t>
      </w:r>
    </w:p>
    <w:p w14:paraId="14393799" w14:textId="717DF494" w:rsidR="00880FEB" w:rsidRPr="006B119E" w:rsidRDefault="00880FEB" w:rsidP="001A38B9">
      <w:pPr>
        <w:rPr>
          <w:rFonts w:ascii="Times New Roman" w:hAnsi="Times New Roman"/>
          <w:szCs w:val="24"/>
        </w:rPr>
      </w:pPr>
    </w:p>
    <w:p w14:paraId="081CBA5F" w14:textId="1D99ED5F" w:rsidR="002439DB" w:rsidRPr="006B119E" w:rsidRDefault="00E273B8" w:rsidP="001A38B9">
      <w:pPr>
        <w:rPr>
          <w:rFonts w:ascii="Times New Roman" w:hAnsi="Times New Roman"/>
          <w:szCs w:val="24"/>
        </w:rPr>
      </w:pPr>
      <w:r w:rsidRPr="006B119E">
        <w:rPr>
          <w:rFonts w:ascii="Times New Roman" w:hAnsi="Times New Roman"/>
          <w:szCs w:val="24"/>
        </w:rPr>
        <w:t>A</w:t>
      </w:r>
      <w:r w:rsidR="002439DB" w:rsidRPr="006B119E">
        <w:rPr>
          <w:rFonts w:ascii="Times New Roman" w:hAnsi="Times New Roman"/>
          <w:szCs w:val="24"/>
        </w:rPr>
        <w:t xml:space="preserve"> posse de conhecimento </w:t>
      </w:r>
      <w:r w:rsidR="00C537A4" w:rsidRPr="006B119E">
        <w:rPr>
          <w:rFonts w:ascii="Times New Roman" w:hAnsi="Times New Roman"/>
          <w:szCs w:val="24"/>
        </w:rPr>
        <w:t>especializado,</w:t>
      </w:r>
      <w:r w:rsidR="002439DB" w:rsidRPr="006B119E">
        <w:rPr>
          <w:rFonts w:ascii="Times New Roman" w:hAnsi="Times New Roman"/>
          <w:szCs w:val="24"/>
        </w:rPr>
        <w:t xml:space="preserve"> que se refere à </w:t>
      </w:r>
      <w:r w:rsidRPr="006B119E">
        <w:rPr>
          <w:rFonts w:ascii="Times New Roman" w:hAnsi="Times New Roman"/>
          <w:szCs w:val="24"/>
        </w:rPr>
        <w:t>área</w:t>
      </w:r>
      <w:r w:rsidR="002439DB" w:rsidRPr="006B119E">
        <w:rPr>
          <w:rFonts w:ascii="Times New Roman" w:hAnsi="Times New Roman"/>
          <w:szCs w:val="24"/>
        </w:rPr>
        <w:t xml:space="preserve"> de </w:t>
      </w:r>
      <w:r w:rsidRPr="006B119E">
        <w:rPr>
          <w:rFonts w:ascii="Times New Roman" w:hAnsi="Times New Roman"/>
          <w:szCs w:val="24"/>
        </w:rPr>
        <w:t>atuação</w:t>
      </w:r>
      <w:r w:rsidR="00130CFD" w:rsidRPr="006B119E">
        <w:rPr>
          <w:rFonts w:ascii="Times New Roman" w:hAnsi="Times New Roman"/>
          <w:szCs w:val="24"/>
        </w:rPr>
        <w:t>,</w:t>
      </w:r>
      <w:r w:rsidR="002439DB" w:rsidRPr="006B119E">
        <w:rPr>
          <w:rFonts w:ascii="Times New Roman" w:hAnsi="Times New Roman"/>
          <w:szCs w:val="24"/>
        </w:rPr>
        <w:t xml:space="preserve"> é, sem </w:t>
      </w:r>
      <w:r w:rsidRPr="006B119E">
        <w:rPr>
          <w:rFonts w:ascii="Times New Roman" w:hAnsi="Times New Roman"/>
          <w:szCs w:val="24"/>
        </w:rPr>
        <w:t>dúvida</w:t>
      </w:r>
      <w:r w:rsidR="002439DB" w:rsidRPr="006B119E">
        <w:rPr>
          <w:rFonts w:ascii="Times New Roman" w:hAnsi="Times New Roman"/>
          <w:szCs w:val="24"/>
        </w:rPr>
        <w:t xml:space="preserve">, um instrumento fundamental para que o </w:t>
      </w:r>
      <w:r w:rsidRPr="006B119E">
        <w:rPr>
          <w:rFonts w:ascii="Times New Roman" w:hAnsi="Times New Roman"/>
          <w:szCs w:val="24"/>
        </w:rPr>
        <w:t>docente</w:t>
      </w:r>
      <w:r w:rsidR="002439DB" w:rsidRPr="006B119E">
        <w:rPr>
          <w:rFonts w:ascii="Times New Roman" w:hAnsi="Times New Roman"/>
          <w:szCs w:val="24"/>
        </w:rPr>
        <w:t xml:space="preserve"> conduza seu trabalho</w:t>
      </w:r>
      <w:r w:rsidR="00C537A4" w:rsidRPr="006B119E">
        <w:rPr>
          <w:rFonts w:ascii="Times New Roman" w:hAnsi="Times New Roman"/>
          <w:szCs w:val="24"/>
        </w:rPr>
        <w:t>. M</w:t>
      </w:r>
      <w:r w:rsidR="002439DB" w:rsidRPr="006B119E">
        <w:rPr>
          <w:rFonts w:ascii="Times New Roman" w:hAnsi="Times New Roman"/>
          <w:szCs w:val="24"/>
        </w:rPr>
        <w:t xml:space="preserve">as esclarecer qual é o papel da teoria no desenvolvimento das </w:t>
      </w:r>
      <w:r w:rsidRPr="006B119E">
        <w:rPr>
          <w:rFonts w:ascii="Times New Roman" w:hAnsi="Times New Roman"/>
          <w:szCs w:val="24"/>
        </w:rPr>
        <w:t>práticas</w:t>
      </w:r>
      <w:r w:rsidR="002439DB" w:rsidRPr="006B119E">
        <w:rPr>
          <w:rFonts w:ascii="Times New Roman" w:hAnsi="Times New Roman"/>
          <w:szCs w:val="24"/>
        </w:rPr>
        <w:t xml:space="preserve"> educativas permitirá ao docente se tornar um </w:t>
      </w:r>
      <w:r w:rsidRPr="006B119E">
        <w:rPr>
          <w:rFonts w:ascii="Times New Roman" w:hAnsi="Times New Roman"/>
          <w:szCs w:val="24"/>
        </w:rPr>
        <w:t>crítico</w:t>
      </w:r>
      <w:r w:rsidR="002439DB" w:rsidRPr="006B119E">
        <w:rPr>
          <w:rFonts w:ascii="Times New Roman" w:hAnsi="Times New Roman"/>
          <w:szCs w:val="24"/>
        </w:rPr>
        <w:t xml:space="preserve"> sobre seu fazer em sala de aula e como ele se relaciona com os demais interesses de seus alunos</w:t>
      </w:r>
      <w:r w:rsidRPr="006B119E">
        <w:rPr>
          <w:rFonts w:ascii="Times New Roman" w:hAnsi="Times New Roman"/>
          <w:szCs w:val="24"/>
        </w:rPr>
        <w:fldChar w:fldCharType="begin" w:fldLock="1"/>
      </w:r>
      <w:r w:rsidR="00291962" w:rsidRPr="006B119E">
        <w:rPr>
          <w:rFonts w:ascii="Times New Roman" w:hAnsi="Times New Roman"/>
          <w:szCs w:val="24"/>
        </w:rPr>
        <w:instrText>ADDIN CSL_CITATION { "citationItems" : [ { "id" : "ITEM-1", "itemData" : { "DOI" : "10.14393/ER-v23n1a2016-3", "abstract" : "The epistemology of teacher professional practice investigates the assumptions and attitudes of educational and decision-making from that examination. The purpose of this paper is to present how certain theoretical positions interfere with the educational praxis, establishing a close relationship between theory and teaching. Often, we reproduce our students experience to become teachers and we forget to know the epistemological history of professional practice. Understanding the history of education, teachers' role, their work and knowledge can contribute to the integration between theory and practice so that they provide tools that effectively assist teaching quality. Since education is moving, and therefore is procedural, dynamic, progressive and by claiming to do to change the subject, our practices must be fitted with the awareness that it is an urgent task of education contribute to the formation of active members of society.", "author" : [ { "dropping-particle" : "", "family" : "Batista", "given" : "Gustavo Silvano", "non-dropping-particle" : "", "parse-names" : false, "suffix" : "" }, { "dropping-particle" : "", "family" : "Gouveia", "given" : "Roberta Alves", "non-dropping-particle" : "", "parse-names" : false, "suffix" : "" }, { "dropping-particle" : "", "family" : "Carmo", "given" : "Renata de Oliveira Souza", "non-dropping-particle" : "", "parse-names" : false, "suffix" : "" } ], "container-title" : "Ensino Em Re-Vista", "id" : "ITEM-1", "issue" : "1, jan./jun.", "issued" : { "date-parts" : [ [ "2016" ] ] }, "page" : "49-69", "title" : "A epistemologia da pr\u00e1tica profissional docente: observa\u00e7\u00f5es acerca de alguns desafios atuais", "type" : "article-journal", "volume" : "23" }, "uris" : [ "http://www.mendeley.com/documents/?uuid=88a8b191-63cf-4bd2-883c-b32db3f61bd1" ] } ], "mendeley" : { "formattedCitation" : "&lt;sup&gt;24&lt;/sup&gt;", "plainTextFormattedCitation" : "24", "previouslyFormattedCitation" : "(Batista, Gouveia e Carmo, 2016)" }, "properties" : {  }, "schema" : "https://github.com/citation-style-language/schema/raw/master/csl-citation.json" }</w:instrText>
      </w:r>
      <w:r w:rsidRPr="006B119E">
        <w:rPr>
          <w:rFonts w:ascii="Times New Roman" w:hAnsi="Times New Roman"/>
          <w:szCs w:val="24"/>
        </w:rPr>
        <w:fldChar w:fldCharType="separate"/>
      </w:r>
      <w:r w:rsidR="00291962" w:rsidRPr="006B119E">
        <w:rPr>
          <w:rFonts w:ascii="Times New Roman" w:hAnsi="Times New Roman"/>
          <w:noProof/>
          <w:szCs w:val="24"/>
          <w:vertAlign w:val="superscript"/>
        </w:rPr>
        <w:t>24</w:t>
      </w:r>
      <w:r w:rsidRPr="006B119E">
        <w:rPr>
          <w:rFonts w:ascii="Times New Roman" w:hAnsi="Times New Roman"/>
          <w:szCs w:val="24"/>
        </w:rPr>
        <w:fldChar w:fldCharType="end"/>
      </w:r>
      <w:r w:rsidR="002F5060" w:rsidRPr="006B119E">
        <w:rPr>
          <w:rFonts w:ascii="Times New Roman" w:hAnsi="Times New Roman"/>
          <w:szCs w:val="24"/>
        </w:rPr>
        <w:t>.</w:t>
      </w:r>
    </w:p>
    <w:p w14:paraId="68C4E19B" w14:textId="12A69B26" w:rsidR="000E54D0" w:rsidRPr="006B119E" w:rsidRDefault="00130CFD" w:rsidP="001A38B9">
      <w:pPr>
        <w:rPr>
          <w:rFonts w:ascii="Times New Roman" w:hAnsi="Times New Roman"/>
          <w:szCs w:val="24"/>
        </w:rPr>
      </w:pPr>
      <w:r w:rsidRPr="006B119E">
        <w:rPr>
          <w:rFonts w:ascii="Times New Roman" w:hAnsi="Times New Roman"/>
          <w:szCs w:val="24"/>
        </w:rPr>
        <w:t>Especificamente</w:t>
      </w:r>
      <w:r w:rsidR="002F5060" w:rsidRPr="006B119E">
        <w:rPr>
          <w:rFonts w:ascii="Times New Roman" w:hAnsi="Times New Roman"/>
          <w:szCs w:val="24"/>
        </w:rPr>
        <w:t xml:space="preserve"> n</w:t>
      </w:r>
      <w:r w:rsidR="000E54D0" w:rsidRPr="006B119E">
        <w:rPr>
          <w:rFonts w:ascii="Times New Roman" w:hAnsi="Times New Roman"/>
          <w:szCs w:val="24"/>
        </w:rPr>
        <w:t>a educação de adultos</w:t>
      </w:r>
      <w:r w:rsidR="007B3819" w:rsidRPr="006B119E">
        <w:rPr>
          <w:rFonts w:ascii="Times New Roman" w:hAnsi="Times New Roman"/>
          <w:szCs w:val="24"/>
        </w:rPr>
        <w:t xml:space="preserve"> (andragogia)</w:t>
      </w:r>
      <w:r w:rsidRPr="006B119E">
        <w:rPr>
          <w:rFonts w:ascii="Times New Roman" w:hAnsi="Times New Roman"/>
          <w:szCs w:val="24"/>
        </w:rPr>
        <w:t>,</w:t>
      </w:r>
      <w:r w:rsidR="000E54D0" w:rsidRPr="006B119E">
        <w:rPr>
          <w:rFonts w:ascii="Times New Roman" w:hAnsi="Times New Roman"/>
          <w:szCs w:val="24"/>
        </w:rPr>
        <w:t xml:space="preserve"> o ensino deve se</w:t>
      </w:r>
      <w:r w:rsidRPr="006B119E">
        <w:rPr>
          <w:rFonts w:ascii="Times New Roman" w:hAnsi="Times New Roman"/>
          <w:szCs w:val="24"/>
        </w:rPr>
        <w:t>r abordado de forma diferente da usada para</w:t>
      </w:r>
      <w:r w:rsidR="000E54D0" w:rsidRPr="006B119E">
        <w:rPr>
          <w:rFonts w:ascii="Times New Roman" w:hAnsi="Times New Roman"/>
          <w:szCs w:val="24"/>
        </w:rPr>
        <w:t xml:space="preserve"> ensinar crianças e adolescentes, mesmo que muitos aspectos sejam eficazes para os diversos grupos etários. </w:t>
      </w:r>
      <w:r w:rsidR="006B50EF" w:rsidRPr="006B119E">
        <w:rPr>
          <w:rFonts w:ascii="Times New Roman" w:hAnsi="Times New Roman"/>
          <w:szCs w:val="24"/>
        </w:rPr>
        <w:t>O</w:t>
      </w:r>
      <w:r w:rsidR="000E54D0" w:rsidRPr="006B119E">
        <w:rPr>
          <w:rFonts w:ascii="Times New Roman" w:hAnsi="Times New Roman"/>
          <w:szCs w:val="24"/>
        </w:rPr>
        <w:t>s adultos possuem maiores experiências de vida e são diferentemente motivados no processo de ensino-aprendizagem</w:t>
      </w:r>
      <w:r w:rsidR="000E54D0" w:rsidRPr="006B119E">
        <w:rPr>
          <w:rFonts w:ascii="Times New Roman" w:hAnsi="Times New Roman"/>
          <w:szCs w:val="24"/>
        </w:rPr>
        <w:fldChar w:fldCharType="begin" w:fldLock="1"/>
      </w:r>
      <w:r w:rsidR="00291962" w:rsidRPr="006B119E">
        <w:rPr>
          <w:rFonts w:ascii="Times New Roman" w:hAnsi="Times New Roman"/>
          <w:szCs w:val="24"/>
        </w:rPr>
        <w:instrText>ADDIN CSL_CITATION { "citationItems" : [ { "id" : "ITEM-1", "itemData" : { "DOI" : "10.1148/rg.245045020", "ISBN" : "1527-1323 (Electronic)\\r0271-5333 (Linking)", "ISSN" : "1527-1323", "PMID" : "15371622", "abstract" : "The adult education literature supports the idea that teaching adults should be approached in a different way than teaching children and adolescents (preadults). Many aspects of effective teaching apply to all age groups. However, adults have had more life experiences and in many ways are differently motivated than children. Adults are more self-directed in their learning and have a greater need to know why they should learn something. Self-initiated learning is the most lasting and pervasive. Learning should be applicable to the learner's work or to other responsibilities valued by the learner. Thus, it is important that the instructor know the learner's needs and design learning activities that are relevant to those needs. The learner should be actively involved in learning, with the instructor acting as a facilitator. The instructor should recognize that adults have different learning styles and should tailor instruction to the characteristic ways adults prefer to learn. Understanding the principles of adult learning can help teachers become better facilitators of learning.", "author" : [ { "dropping-particle" : "", "family" : "Collins", "given" : "Jannette", "non-dropping-particle" : "", "parse-names" : false, "suffix" : "" } ], "container-title" : "Radiographics : a review publication of the Radiological Society of North America, Inc", "id" : "ITEM-1", "issue" : "5", "issued" : { "date-parts" : [ [ "2004" ] ] }, "page" : "1483-9", "title" : "Education techniques for lifelong learning: principles of adult learning.", "type" : "article-journal", "volume" : "24" }, "uris" : [ "http://www.mendeley.com/documents/?uuid=d6e2f6bf-8132-44b7-8101-9aab53dd4b95" ] } ], "mendeley" : { "formattedCitation" : "&lt;sup&gt;30&lt;/sup&gt;", "plainTextFormattedCitation" : "30", "previouslyFormattedCitation" : "(Collins, 2004)" }, "properties" : {  }, "schema" : "https://github.com/citation-style-language/schema/raw/master/csl-citation.json" }</w:instrText>
      </w:r>
      <w:r w:rsidR="000E54D0" w:rsidRPr="006B119E">
        <w:rPr>
          <w:rFonts w:ascii="Times New Roman" w:hAnsi="Times New Roman"/>
          <w:szCs w:val="24"/>
        </w:rPr>
        <w:fldChar w:fldCharType="separate"/>
      </w:r>
      <w:r w:rsidR="00291962" w:rsidRPr="006B119E">
        <w:rPr>
          <w:rFonts w:ascii="Times New Roman" w:hAnsi="Times New Roman"/>
          <w:noProof/>
          <w:szCs w:val="24"/>
          <w:vertAlign w:val="superscript"/>
        </w:rPr>
        <w:t>30</w:t>
      </w:r>
      <w:r w:rsidR="000E54D0" w:rsidRPr="006B119E">
        <w:rPr>
          <w:rFonts w:ascii="Times New Roman" w:hAnsi="Times New Roman"/>
          <w:szCs w:val="24"/>
        </w:rPr>
        <w:fldChar w:fldCharType="end"/>
      </w:r>
      <w:r w:rsidR="002F5060" w:rsidRPr="006B119E">
        <w:rPr>
          <w:rFonts w:ascii="Times New Roman" w:hAnsi="Times New Roman"/>
          <w:szCs w:val="24"/>
        </w:rPr>
        <w:t>.</w:t>
      </w:r>
    </w:p>
    <w:p w14:paraId="75F590E7" w14:textId="0D8A6C75" w:rsidR="000E54D0" w:rsidRPr="006B119E" w:rsidRDefault="000E54D0" w:rsidP="001A38B9">
      <w:pPr>
        <w:rPr>
          <w:rFonts w:ascii="Times New Roman" w:hAnsi="Times New Roman"/>
          <w:szCs w:val="24"/>
        </w:rPr>
      </w:pPr>
      <w:r w:rsidRPr="006B119E">
        <w:rPr>
          <w:rFonts w:ascii="Times New Roman" w:hAnsi="Times New Roman"/>
          <w:szCs w:val="24"/>
        </w:rPr>
        <w:t xml:space="preserve">A aprendizagem de adultos deve propor uma conexão entre as experiências prévias de aprendizagem e as novas informações. O aluno deve </w:t>
      </w:r>
      <w:r w:rsidR="00130CFD" w:rsidRPr="006B119E">
        <w:rPr>
          <w:rFonts w:ascii="Times New Roman" w:hAnsi="Times New Roman"/>
          <w:szCs w:val="24"/>
        </w:rPr>
        <w:t>ser encorajado a</w:t>
      </w:r>
      <w:r w:rsidR="0019653E" w:rsidRPr="006B119E">
        <w:rPr>
          <w:rFonts w:ascii="Times New Roman" w:hAnsi="Times New Roman"/>
          <w:szCs w:val="24"/>
        </w:rPr>
        <w:t xml:space="preserve"> </w:t>
      </w:r>
      <w:r w:rsidRPr="006B119E">
        <w:rPr>
          <w:rFonts w:ascii="Times New Roman" w:hAnsi="Times New Roman"/>
          <w:szCs w:val="24"/>
        </w:rPr>
        <w:t xml:space="preserve">estar </w:t>
      </w:r>
      <w:r w:rsidR="0019653E" w:rsidRPr="006B119E">
        <w:rPr>
          <w:rFonts w:ascii="Times New Roman" w:hAnsi="Times New Roman"/>
          <w:szCs w:val="24"/>
        </w:rPr>
        <w:t xml:space="preserve">envolvido de forma participante e </w:t>
      </w:r>
      <w:r w:rsidRPr="006B119E">
        <w:rPr>
          <w:rFonts w:ascii="Times New Roman" w:hAnsi="Times New Roman"/>
          <w:szCs w:val="24"/>
        </w:rPr>
        <w:t>ativ</w:t>
      </w:r>
      <w:r w:rsidR="0019653E" w:rsidRPr="006B119E">
        <w:rPr>
          <w:rFonts w:ascii="Times New Roman" w:hAnsi="Times New Roman"/>
          <w:szCs w:val="24"/>
        </w:rPr>
        <w:t xml:space="preserve">a no processo de aprendizagem. </w:t>
      </w:r>
      <w:r w:rsidRPr="006B119E">
        <w:rPr>
          <w:rFonts w:ascii="Times New Roman" w:hAnsi="Times New Roman"/>
          <w:szCs w:val="24"/>
        </w:rPr>
        <w:t xml:space="preserve">A participação ativa </w:t>
      </w:r>
      <w:r w:rsidR="00F56068" w:rsidRPr="006B119E">
        <w:rPr>
          <w:rFonts w:ascii="Times New Roman" w:hAnsi="Times New Roman"/>
          <w:szCs w:val="24"/>
        </w:rPr>
        <w:t>motiva</w:t>
      </w:r>
      <w:r w:rsidRPr="006B119E">
        <w:rPr>
          <w:rFonts w:ascii="Times New Roman" w:hAnsi="Times New Roman"/>
          <w:szCs w:val="24"/>
        </w:rPr>
        <w:t xml:space="preserve"> os alunos </w:t>
      </w:r>
      <w:r w:rsidR="007B3819" w:rsidRPr="006B119E">
        <w:rPr>
          <w:rFonts w:ascii="Times New Roman" w:hAnsi="Times New Roman"/>
          <w:szCs w:val="24"/>
        </w:rPr>
        <w:t>e</w:t>
      </w:r>
      <w:r w:rsidRPr="006B119E">
        <w:rPr>
          <w:rFonts w:ascii="Times New Roman" w:hAnsi="Times New Roman"/>
          <w:szCs w:val="24"/>
        </w:rPr>
        <w:t xml:space="preserve"> </w:t>
      </w:r>
      <w:r w:rsidR="00F56068" w:rsidRPr="006B119E">
        <w:rPr>
          <w:rFonts w:ascii="Times New Roman" w:hAnsi="Times New Roman"/>
          <w:szCs w:val="24"/>
        </w:rPr>
        <w:t>favorece</w:t>
      </w:r>
      <w:r w:rsidRPr="006B119E">
        <w:rPr>
          <w:rFonts w:ascii="Times New Roman" w:hAnsi="Times New Roman"/>
          <w:szCs w:val="24"/>
        </w:rPr>
        <w:t xml:space="preserve"> a retenção</w:t>
      </w:r>
      <w:r w:rsidR="00F56068" w:rsidRPr="006B119E">
        <w:rPr>
          <w:rFonts w:ascii="Times New Roman" w:hAnsi="Times New Roman"/>
          <w:szCs w:val="24"/>
        </w:rPr>
        <w:t xml:space="preserve"> e a construção</w:t>
      </w:r>
      <w:r w:rsidRPr="006B119E">
        <w:rPr>
          <w:rFonts w:ascii="Times New Roman" w:hAnsi="Times New Roman"/>
          <w:szCs w:val="24"/>
        </w:rPr>
        <w:t xml:space="preserve"> de novos conhecimentos</w:t>
      </w:r>
      <w:r w:rsidRPr="006B119E">
        <w:rPr>
          <w:rFonts w:ascii="Times New Roman" w:hAnsi="Times New Roman"/>
          <w:szCs w:val="24"/>
        </w:rPr>
        <w:fldChar w:fldCharType="begin" w:fldLock="1"/>
      </w:r>
      <w:r w:rsidR="00291962" w:rsidRPr="006B119E">
        <w:rPr>
          <w:rFonts w:ascii="Times New Roman" w:hAnsi="Times New Roman"/>
          <w:szCs w:val="24"/>
        </w:rPr>
        <w:instrText>ADDIN CSL_CITATION { "citationItems" : [ { "id" : "ITEM-1", "itemData" : { "DOI" : "10.1148/rg.245045020", "ISBN" : "1527-1323 (Electronic)\\r0271-5333 (Linking)", "ISSN" : "1527-1323", "PMID" : "15371622", "abstract" : "The adult education literature supports the idea that teaching adults should be approached in a different way than teaching children and adolescents (preadults). Many aspects of effective teaching apply to all age groups. However, adults have had more life experiences and in many ways are differently motivated than children. Adults are more self-directed in their learning and have a greater need to know why they should learn something. Self-initiated learning is the most lasting and pervasive. Learning should be applicable to the learner's work or to other responsibilities valued by the learner. Thus, it is important that the instructor know the learner's needs and design learning activities that are relevant to those needs. The learner should be actively involved in learning, with the instructor acting as a facilitator. The instructor should recognize that adults have different learning styles and should tailor instruction to the characteristic ways adults prefer to learn. Understanding the principles of adult learning can help teachers become better facilitators of learning.", "author" : [ { "dropping-particle" : "", "family" : "Collins", "given" : "Jannette", "non-dropping-particle" : "", "parse-names" : false, "suffix" : "" } ], "container-title" : "Radiographics : a review publication of the Radiological Society of North America, Inc", "id" : "ITEM-1", "issue" : "5", "issued" : { "date-parts" : [ [ "2004" ] ] }, "page" : "1483-9", "title" : "Education techniques for lifelong learning: principles of adult learning.", "type" : "article-journal", "volume" : "24" }, "uris" : [ "http://www.mendeley.com/documents/?uuid=d6e2f6bf-8132-44b7-8101-9aab53dd4b95" ] } ], "mendeley" : { "formattedCitation" : "&lt;sup&gt;30&lt;/sup&gt;", "plainTextFormattedCitation" : "30", "previouslyFormattedCitation" : "(Collins, 2004)" }, "properties" : {  }, "schema" : "https://github.com/citation-style-language/schema/raw/master/csl-citation.json" }</w:instrText>
      </w:r>
      <w:r w:rsidRPr="006B119E">
        <w:rPr>
          <w:rFonts w:ascii="Times New Roman" w:hAnsi="Times New Roman"/>
          <w:szCs w:val="24"/>
        </w:rPr>
        <w:fldChar w:fldCharType="separate"/>
      </w:r>
      <w:r w:rsidR="00291962" w:rsidRPr="006B119E">
        <w:rPr>
          <w:rFonts w:ascii="Times New Roman" w:hAnsi="Times New Roman"/>
          <w:noProof/>
          <w:szCs w:val="24"/>
          <w:vertAlign w:val="superscript"/>
        </w:rPr>
        <w:t>30</w:t>
      </w:r>
      <w:r w:rsidRPr="006B119E">
        <w:rPr>
          <w:rFonts w:ascii="Times New Roman" w:hAnsi="Times New Roman"/>
          <w:szCs w:val="24"/>
        </w:rPr>
        <w:fldChar w:fldCharType="end"/>
      </w:r>
      <w:r w:rsidR="002F5060" w:rsidRPr="006B119E">
        <w:rPr>
          <w:rFonts w:ascii="Times New Roman" w:hAnsi="Times New Roman"/>
          <w:szCs w:val="24"/>
        </w:rPr>
        <w:t>.</w:t>
      </w:r>
    </w:p>
    <w:p w14:paraId="4F3FEF59" w14:textId="14CB8C35" w:rsidR="00AA0B2A" w:rsidRPr="006B119E" w:rsidRDefault="00AA0B2A" w:rsidP="001A38B9">
      <w:pPr>
        <w:rPr>
          <w:rFonts w:ascii="Times New Roman" w:hAnsi="Times New Roman"/>
          <w:szCs w:val="24"/>
        </w:rPr>
      </w:pPr>
      <w:r w:rsidRPr="006B119E">
        <w:rPr>
          <w:rFonts w:ascii="Times New Roman" w:hAnsi="Times New Roman"/>
          <w:szCs w:val="24"/>
        </w:rPr>
        <w:lastRenderedPageBreak/>
        <w:t>Pimenta e Anastasiou</w:t>
      </w:r>
      <w:r w:rsidR="00525528" w:rsidRPr="006B119E">
        <w:rPr>
          <w:rFonts w:ascii="Times New Roman" w:hAnsi="Times New Roman"/>
          <w:szCs w:val="24"/>
        </w:rPr>
        <w:fldChar w:fldCharType="begin" w:fldLock="1"/>
      </w:r>
      <w:r w:rsidR="00291962" w:rsidRPr="006B119E">
        <w:rPr>
          <w:rFonts w:ascii="Times New Roman" w:hAnsi="Times New Roman"/>
          <w:szCs w:val="24"/>
        </w:rPr>
        <w:instrText>ADDIN CSL_CITATION { "citationItems" : [ { "id" : "ITEM-1", "itemData" : { "author" : [ { "dropping-particle" : "", "family" : "Pimenta", "given" : "Selma Garrido", "non-dropping-particle" : "", "parse-names" : false, "suffix" : "" }, { "dropping-particle" : "", "family" : "Anastasiou", "given" : "L\u00e9a Gra\u00e7as Camargos", "non-dropping-particle" : "", "parse-names" : false, "suffix" : "" } ], "edition" : "4", "id" : "ITEM-1", "issued" : { "date-parts" : [ [ "2010" ] ] }, "number-of-pages" : "280", "publisher" : "Cortez Editora", "publisher-place" : "S\u00e3o Paulo - SP", "title" : "Doc\u00eancia no ensino superior", "type" : "book" }, "uris" : [ "http://www.mendeley.com/documents/?uuid=c40a2089-6aaa-49e7-ba61-d131aed5d73e" ] } ], "mendeley" : { "formattedCitation" : "&lt;sup&gt;31&lt;/sup&gt;", "plainTextFormattedCitation" : "31", "previouslyFormattedCitation" : "(Pimenta e Anastasiou, 2010)" }, "properties" : {  }, "schema" : "https://github.com/citation-style-language/schema/raw/master/csl-citation.json" }</w:instrText>
      </w:r>
      <w:r w:rsidR="00525528" w:rsidRPr="006B119E">
        <w:rPr>
          <w:rFonts w:ascii="Times New Roman" w:hAnsi="Times New Roman"/>
          <w:szCs w:val="24"/>
        </w:rPr>
        <w:fldChar w:fldCharType="separate"/>
      </w:r>
      <w:r w:rsidR="00291962" w:rsidRPr="006B119E">
        <w:rPr>
          <w:rFonts w:ascii="Times New Roman" w:hAnsi="Times New Roman"/>
          <w:noProof/>
          <w:szCs w:val="24"/>
          <w:vertAlign w:val="superscript"/>
        </w:rPr>
        <w:t>31</w:t>
      </w:r>
      <w:r w:rsidR="00525528" w:rsidRPr="006B119E">
        <w:rPr>
          <w:rFonts w:ascii="Times New Roman" w:hAnsi="Times New Roman"/>
          <w:szCs w:val="24"/>
        </w:rPr>
        <w:fldChar w:fldCharType="end"/>
      </w:r>
      <w:r w:rsidR="0017228F" w:rsidRPr="006B119E">
        <w:rPr>
          <w:rFonts w:ascii="Times New Roman" w:hAnsi="Times New Roman"/>
          <w:szCs w:val="24"/>
        </w:rPr>
        <w:t xml:space="preserve"> definem a</w:t>
      </w:r>
      <w:r w:rsidRPr="006B119E">
        <w:rPr>
          <w:rFonts w:ascii="Times New Roman" w:hAnsi="Times New Roman"/>
          <w:szCs w:val="24"/>
        </w:rPr>
        <w:t xml:space="preserve"> </w:t>
      </w:r>
      <w:r w:rsidR="00525528" w:rsidRPr="006B119E">
        <w:rPr>
          <w:rFonts w:ascii="Times New Roman" w:hAnsi="Times New Roman"/>
          <w:szCs w:val="24"/>
        </w:rPr>
        <w:t>expressão</w:t>
      </w:r>
      <w:r w:rsidRPr="006B119E">
        <w:rPr>
          <w:rFonts w:ascii="Times New Roman" w:hAnsi="Times New Roman"/>
          <w:szCs w:val="24"/>
        </w:rPr>
        <w:t xml:space="preserve"> </w:t>
      </w:r>
      <w:r w:rsidR="00525528" w:rsidRPr="006B119E">
        <w:rPr>
          <w:rFonts w:ascii="Times New Roman" w:hAnsi="Times New Roman"/>
          <w:szCs w:val="24"/>
        </w:rPr>
        <w:t>prática</w:t>
      </w:r>
      <w:r w:rsidRPr="006B119E">
        <w:rPr>
          <w:rFonts w:ascii="Times New Roman" w:hAnsi="Times New Roman"/>
          <w:szCs w:val="24"/>
        </w:rPr>
        <w:t xml:space="preserve"> educativa como “a </w:t>
      </w:r>
      <w:r w:rsidR="00525528" w:rsidRPr="006B119E">
        <w:rPr>
          <w:rFonts w:ascii="Times New Roman" w:hAnsi="Times New Roman"/>
          <w:szCs w:val="24"/>
        </w:rPr>
        <w:t>dimensão</w:t>
      </w:r>
      <w:r w:rsidRPr="006B119E">
        <w:rPr>
          <w:rFonts w:ascii="Times New Roman" w:hAnsi="Times New Roman"/>
          <w:szCs w:val="24"/>
        </w:rPr>
        <w:t xml:space="preserve"> </w:t>
      </w:r>
      <w:r w:rsidR="00525528" w:rsidRPr="006B119E">
        <w:rPr>
          <w:rFonts w:ascii="Times New Roman" w:hAnsi="Times New Roman"/>
          <w:szCs w:val="24"/>
        </w:rPr>
        <w:t>técnica de ensinar”</w:t>
      </w:r>
      <w:r w:rsidR="0017228F" w:rsidRPr="006B119E">
        <w:rPr>
          <w:rFonts w:ascii="Times New Roman" w:hAnsi="Times New Roman"/>
          <w:szCs w:val="24"/>
        </w:rPr>
        <w:t>. Ess</w:t>
      </w:r>
      <w:r w:rsidR="00382DA1" w:rsidRPr="006B119E">
        <w:rPr>
          <w:rFonts w:ascii="Times New Roman" w:hAnsi="Times New Roman"/>
          <w:szCs w:val="24"/>
        </w:rPr>
        <w:t>a</w:t>
      </w:r>
      <w:r w:rsidR="00F56068" w:rsidRPr="006B119E">
        <w:rPr>
          <w:rFonts w:ascii="Times New Roman" w:hAnsi="Times New Roman"/>
          <w:szCs w:val="24"/>
        </w:rPr>
        <w:t xml:space="preserve"> dimensão é o que </w:t>
      </w:r>
      <w:r w:rsidRPr="006B119E">
        <w:rPr>
          <w:rFonts w:ascii="Times New Roman" w:hAnsi="Times New Roman"/>
          <w:szCs w:val="24"/>
        </w:rPr>
        <w:t xml:space="preserve">caracteriza a </w:t>
      </w:r>
      <w:r w:rsidR="00525528" w:rsidRPr="006B119E">
        <w:rPr>
          <w:rFonts w:ascii="Times New Roman" w:hAnsi="Times New Roman"/>
          <w:szCs w:val="24"/>
        </w:rPr>
        <w:t>didática</w:t>
      </w:r>
      <w:r w:rsidRPr="006B119E">
        <w:rPr>
          <w:rFonts w:ascii="Times New Roman" w:hAnsi="Times New Roman"/>
          <w:szCs w:val="24"/>
        </w:rPr>
        <w:t xml:space="preserve"> instrumental e envolve </w:t>
      </w:r>
      <w:r w:rsidR="00525528" w:rsidRPr="006B119E">
        <w:rPr>
          <w:rFonts w:ascii="Times New Roman" w:hAnsi="Times New Roman"/>
          <w:szCs w:val="24"/>
        </w:rPr>
        <w:t>técnicas</w:t>
      </w:r>
      <w:r w:rsidRPr="006B119E">
        <w:rPr>
          <w:rFonts w:ascii="Times New Roman" w:hAnsi="Times New Roman"/>
          <w:szCs w:val="24"/>
        </w:rPr>
        <w:t xml:space="preserve">, materiais </w:t>
      </w:r>
      <w:r w:rsidR="00525528" w:rsidRPr="006B119E">
        <w:rPr>
          <w:rFonts w:ascii="Times New Roman" w:hAnsi="Times New Roman"/>
          <w:szCs w:val="24"/>
        </w:rPr>
        <w:t>didáticos</w:t>
      </w:r>
      <w:r w:rsidRPr="006B119E">
        <w:rPr>
          <w:rFonts w:ascii="Times New Roman" w:hAnsi="Times New Roman"/>
          <w:szCs w:val="24"/>
        </w:rPr>
        <w:t xml:space="preserve">, controle de aula, </w:t>
      </w:r>
      <w:r w:rsidR="00525528" w:rsidRPr="006B119E">
        <w:rPr>
          <w:rFonts w:ascii="Times New Roman" w:hAnsi="Times New Roman"/>
          <w:szCs w:val="24"/>
        </w:rPr>
        <w:t>inovações</w:t>
      </w:r>
      <w:r w:rsidRPr="006B119E">
        <w:rPr>
          <w:rFonts w:ascii="Times New Roman" w:hAnsi="Times New Roman"/>
          <w:szCs w:val="24"/>
        </w:rPr>
        <w:t xml:space="preserve"> curriculares, </w:t>
      </w:r>
      <w:r w:rsidR="00525528" w:rsidRPr="006B119E">
        <w:rPr>
          <w:rFonts w:ascii="Times New Roman" w:hAnsi="Times New Roman"/>
          <w:szCs w:val="24"/>
        </w:rPr>
        <w:t>competências</w:t>
      </w:r>
      <w:r w:rsidRPr="006B119E">
        <w:rPr>
          <w:rFonts w:ascii="Times New Roman" w:hAnsi="Times New Roman"/>
          <w:szCs w:val="24"/>
        </w:rPr>
        <w:t xml:space="preserve"> e habilidades do </w:t>
      </w:r>
      <w:r w:rsidR="005A6750" w:rsidRPr="006B119E">
        <w:rPr>
          <w:rFonts w:ascii="Times New Roman" w:hAnsi="Times New Roman"/>
          <w:szCs w:val="24"/>
        </w:rPr>
        <w:t>docente</w:t>
      </w:r>
      <w:r w:rsidRPr="006B119E">
        <w:rPr>
          <w:rFonts w:ascii="Times New Roman" w:hAnsi="Times New Roman"/>
          <w:szCs w:val="24"/>
        </w:rPr>
        <w:t xml:space="preserve"> </w:t>
      </w:r>
      <w:r w:rsidR="00F56068" w:rsidRPr="006B119E">
        <w:rPr>
          <w:rFonts w:ascii="Times New Roman" w:hAnsi="Times New Roman"/>
          <w:szCs w:val="24"/>
        </w:rPr>
        <w:t>em busca de um</w:t>
      </w:r>
      <w:r w:rsidR="00525528" w:rsidRPr="006B119E">
        <w:rPr>
          <w:rFonts w:ascii="Times New Roman" w:hAnsi="Times New Roman"/>
          <w:szCs w:val="24"/>
        </w:rPr>
        <w:t xml:space="preserve"> controle eficaz do processo</w:t>
      </w:r>
      <w:r w:rsidR="00F56068" w:rsidRPr="006B119E">
        <w:rPr>
          <w:rFonts w:ascii="Times New Roman" w:hAnsi="Times New Roman"/>
          <w:szCs w:val="24"/>
        </w:rPr>
        <w:t xml:space="preserve"> de ensino-aprendizagem</w:t>
      </w:r>
      <w:r w:rsidR="00382DA1" w:rsidRPr="006B119E">
        <w:rPr>
          <w:rFonts w:ascii="Times New Roman" w:hAnsi="Times New Roman"/>
          <w:szCs w:val="24"/>
        </w:rPr>
        <w:t>.</w:t>
      </w:r>
      <w:r w:rsidRPr="006B119E">
        <w:rPr>
          <w:rFonts w:ascii="Times New Roman" w:hAnsi="Times New Roman"/>
          <w:szCs w:val="24"/>
        </w:rPr>
        <w:t xml:space="preserve"> </w:t>
      </w:r>
      <w:r w:rsidR="00F56068" w:rsidRPr="006B119E">
        <w:rPr>
          <w:rFonts w:ascii="Times New Roman" w:hAnsi="Times New Roman"/>
          <w:szCs w:val="24"/>
        </w:rPr>
        <w:t>Desta forma</w:t>
      </w:r>
      <w:r w:rsidRPr="006B119E">
        <w:rPr>
          <w:rFonts w:ascii="Times New Roman" w:hAnsi="Times New Roman"/>
          <w:szCs w:val="24"/>
        </w:rPr>
        <w:t xml:space="preserve">, o </w:t>
      </w:r>
      <w:r w:rsidR="005A6750" w:rsidRPr="006B119E">
        <w:rPr>
          <w:rFonts w:ascii="Times New Roman" w:hAnsi="Times New Roman"/>
          <w:szCs w:val="24"/>
        </w:rPr>
        <w:t>docente</w:t>
      </w:r>
      <w:r w:rsidR="0017228F" w:rsidRPr="006B119E">
        <w:rPr>
          <w:rFonts w:ascii="Times New Roman" w:hAnsi="Times New Roman"/>
          <w:szCs w:val="24"/>
        </w:rPr>
        <w:t>,</w:t>
      </w:r>
      <w:r w:rsidRPr="006B119E">
        <w:rPr>
          <w:rFonts w:ascii="Times New Roman" w:hAnsi="Times New Roman"/>
          <w:szCs w:val="24"/>
        </w:rPr>
        <w:t xml:space="preserve"> em sua </w:t>
      </w:r>
      <w:r w:rsidR="00525528" w:rsidRPr="006B119E">
        <w:rPr>
          <w:rFonts w:ascii="Times New Roman" w:hAnsi="Times New Roman"/>
          <w:szCs w:val="24"/>
        </w:rPr>
        <w:t>prática</w:t>
      </w:r>
      <w:r w:rsidRPr="006B119E">
        <w:rPr>
          <w:rFonts w:ascii="Times New Roman" w:hAnsi="Times New Roman"/>
          <w:szCs w:val="24"/>
        </w:rPr>
        <w:t xml:space="preserve"> educativa</w:t>
      </w:r>
      <w:r w:rsidR="0017228F" w:rsidRPr="006B119E">
        <w:rPr>
          <w:rFonts w:ascii="Times New Roman" w:hAnsi="Times New Roman"/>
          <w:szCs w:val="24"/>
        </w:rPr>
        <w:t>,</w:t>
      </w:r>
      <w:r w:rsidRPr="006B119E">
        <w:rPr>
          <w:rFonts w:ascii="Times New Roman" w:hAnsi="Times New Roman"/>
          <w:szCs w:val="24"/>
        </w:rPr>
        <w:t xml:space="preserve"> deve canalizar um conjunto de recursos </w:t>
      </w:r>
      <w:r w:rsidR="00525528" w:rsidRPr="006B119E">
        <w:rPr>
          <w:rFonts w:ascii="Times New Roman" w:hAnsi="Times New Roman"/>
          <w:szCs w:val="24"/>
        </w:rPr>
        <w:t>necessários</w:t>
      </w:r>
      <w:r w:rsidRPr="006B119E">
        <w:rPr>
          <w:rFonts w:ascii="Times New Roman" w:hAnsi="Times New Roman"/>
          <w:szCs w:val="24"/>
        </w:rPr>
        <w:t xml:space="preserve"> de forma que</w:t>
      </w:r>
      <w:r w:rsidR="00F56068" w:rsidRPr="006B119E">
        <w:rPr>
          <w:rFonts w:ascii="Times New Roman" w:hAnsi="Times New Roman"/>
          <w:szCs w:val="24"/>
        </w:rPr>
        <w:t xml:space="preserve"> </w:t>
      </w:r>
      <w:r w:rsidRPr="006B119E">
        <w:rPr>
          <w:rFonts w:ascii="Times New Roman" w:hAnsi="Times New Roman"/>
          <w:szCs w:val="24"/>
        </w:rPr>
        <w:t xml:space="preserve">responda satisfatoriamente à tentativa de </w:t>
      </w:r>
      <w:r w:rsidR="00525528" w:rsidRPr="006B119E">
        <w:rPr>
          <w:rFonts w:ascii="Times New Roman" w:hAnsi="Times New Roman"/>
          <w:szCs w:val="24"/>
        </w:rPr>
        <w:t>apreensão</w:t>
      </w:r>
      <w:r w:rsidRPr="006B119E">
        <w:rPr>
          <w:rFonts w:ascii="Times New Roman" w:hAnsi="Times New Roman"/>
          <w:szCs w:val="24"/>
        </w:rPr>
        <w:t xml:space="preserve"> do aluno</w:t>
      </w:r>
      <w:r w:rsidR="00F56068" w:rsidRPr="006B119E">
        <w:rPr>
          <w:rFonts w:ascii="Times New Roman" w:hAnsi="Times New Roman"/>
          <w:szCs w:val="24"/>
        </w:rPr>
        <w:t xml:space="preserve"> n</w:t>
      </w:r>
      <w:r w:rsidRPr="006B119E">
        <w:rPr>
          <w:rFonts w:ascii="Times New Roman" w:hAnsi="Times New Roman"/>
          <w:szCs w:val="24"/>
        </w:rPr>
        <w:t xml:space="preserve">a busca pelo significado do que </w:t>
      </w:r>
      <w:r w:rsidR="00C10A6D" w:rsidRPr="006B119E">
        <w:rPr>
          <w:rFonts w:ascii="Times New Roman" w:hAnsi="Times New Roman"/>
          <w:szCs w:val="24"/>
        </w:rPr>
        <w:t>está</w:t>
      </w:r>
      <w:r w:rsidRPr="006B119E">
        <w:rPr>
          <w:rFonts w:ascii="Times New Roman" w:hAnsi="Times New Roman"/>
          <w:szCs w:val="24"/>
        </w:rPr>
        <w:t xml:space="preserve"> sendo socializado.</w:t>
      </w:r>
    </w:p>
    <w:p w14:paraId="0C30060B" w14:textId="2BBDC9E8" w:rsidR="005469B3" w:rsidRPr="006B119E" w:rsidRDefault="0017228F" w:rsidP="001A38B9">
      <w:pPr>
        <w:rPr>
          <w:rFonts w:ascii="Times New Roman" w:hAnsi="Times New Roman"/>
          <w:szCs w:val="24"/>
        </w:rPr>
      </w:pPr>
      <w:r w:rsidRPr="006B119E">
        <w:rPr>
          <w:rFonts w:ascii="Times New Roman" w:hAnsi="Times New Roman"/>
          <w:szCs w:val="24"/>
        </w:rPr>
        <w:t>Ness</w:t>
      </w:r>
      <w:r w:rsidR="00E273B8" w:rsidRPr="006B119E">
        <w:rPr>
          <w:rFonts w:ascii="Times New Roman" w:hAnsi="Times New Roman"/>
          <w:szCs w:val="24"/>
        </w:rPr>
        <w:t xml:space="preserve">a tentativa de desenvolver </w:t>
      </w:r>
      <w:r w:rsidR="005D5C03" w:rsidRPr="006B119E">
        <w:rPr>
          <w:rFonts w:ascii="Times New Roman" w:hAnsi="Times New Roman"/>
          <w:szCs w:val="24"/>
        </w:rPr>
        <w:t>o conhecimento</w:t>
      </w:r>
      <w:r w:rsidR="00E273B8" w:rsidRPr="006B119E">
        <w:rPr>
          <w:rFonts w:ascii="Times New Roman" w:hAnsi="Times New Roman"/>
          <w:szCs w:val="24"/>
        </w:rPr>
        <w:t xml:space="preserve"> e</w:t>
      </w:r>
      <w:r w:rsidR="005469B3" w:rsidRPr="006B119E">
        <w:rPr>
          <w:rFonts w:ascii="Times New Roman" w:hAnsi="Times New Roman"/>
          <w:szCs w:val="24"/>
        </w:rPr>
        <w:t xml:space="preserve"> a busca de significados,</w:t>
      </w:r>
      <w:r w:rsidR="00E273B8" w:rsidRPr="006B119E">
        <w:rPr>
          <w:rFonts w:ascii="Times New Roman" w:hAnsi="Times New Roman"/>
          <w:szCs w:val="24"/>
        </w:rPr>
        <w:t xml:space="preserve"> </w:t>
      </w:r>
      <w:r w:rsidR="005469B3" w:rsidRPr="006B119E">
        <w:rPr>
          <w:rFonts w:ascii="Times New Roman" w:hAnsi="Times New Roman"/>
          <w:szCs w:val="24"/>
        </w:rPr>
        <w:t>a</w:t>
      </w:r>
      <w:r w:rsidR="00E273B8" w:rsidRPr="006B119E">
        <w:rPr>
          <w:rFonts w:ascii="Times New Roman" w:hAnsi="Times New Roman"/>
          <w:szCs w:val="24"/>
        </w:rPr>
        <w:t xml:space="preserve"> </w:t>
      </w:r>
      <w:r w:rsidR="005469B3" w:rsidRPr="006B119E">
        <w:rPr>
          <w:rFonts w:ascii="Times New Roman" w:hAnsi="Times New Roman"/>
          <w:szCs w:val="24"/>
        </w:rPr>
        <w:t>educação</w:t>
      </w:r>
      <w:r w:rsidR="00E273B8" w:rsidRPr="006B119E">
        <w:rPr>
          <w:rFonts w:ascii="Times New Roman" w:hAnsi="Times New Roman"/>
          <w:szCs w:val="24"/>
        </w:rPr>
        <w:t xml:space="preserve"> deve ser capaz de desen</w:t>
      </w:r>
      <w:r w:rsidR="005469B3" w:rsidRPr="006B119E">
        <w:rPr>
          <w:rFonts w:ascii="Times New Roman" w:hAnsi="Times New Roman"/>
          <w:szCs w:val="24"/>
        </w:rPr>
        <w:t>cadear uma visão</w:t>
      </w:r>
      <w:r w:rsidR="00E273B8" w:rsidRPr="006B119E">
        <w:rPr>
          <w:rFonts w:ascii="Times New Roman" w:hAnsi="Times New Roman"/>
          <w:szCs w:val="24"/>
        </w:rPr>
        <w:t xml:space="preserve"> do todo — de </w:t>
      </w:r>
      <w:r w:rsidR="005469B3" w:rsidRPr="006B119E">
        <w:rPr>
          <w:rFonts w:ascii="Times New Roman" w:hAnsi="Times New Roman"/>
          <w:szCs w:val="24"/>
        </w:rPr>
        <w:t>interdependência e de trans</w:t>
      </w:r>
      <w:r w:rsidR="00E273B8" w:rsidRPr="006B119E">
        <w:rPr>
          <w:rFonts w:ascii="Times New Roman" w:hAnsi="Times New Roman"/>
          <w:szCs w:val="24"/>
        </w:rPr>
        <w:t xml:space="preserve">disciplinaridade —, </w:t>
      </w:r>
      <w:r w:rsidR="005469B3" w:rsidRPr="006B119E">
        <w:rPr>
          <w:rFonts w:ascii="Times New Roman" w:hAnsi="Times New Roman"/>
          <w:szCs w:val="24"/>
        </w:rPr>
        <w:t>além de possibilitar a construção</w:t>
      </w:r>
      <w:r w:rsidR="00E273B8" w:rsidRPr="006B119E">
        <w:rPr>
          <w:rFonts w:ascii="Times New Roman" w:hAnsi="Times New Roman"/>
          <w:szCs w:val="24"/>
        </w:rPr>
        <w:t xml:space="preserve"> de redes de </w:t>
      </w:r>
      <w:r w:rsidR="005469B3" w:rsidRPr="006B119E">
        <w:rPr>
          <w:rFonts w:ascii="Times New Roman" w:hAnsi="Times New Roman"/>
          <w:szCs w:val="24"/>
        </w:rPr>
        <w:t>mudanças sociais, com a consequ</w:t>
      </w:r>
      <w:r w:rsidR="00E273B8" w:rsidRPr="006B119E">
        <w:rPr>
          <w:rFonts w:ascii="Times New Roman" w:hAnsi="Times New Roman"/>
          <w:szCs w:val="24"/>
        </w:rPr>
        <w:t xml:space="preserve">ente </w:t>
      </w:r>
      <w:r w:rsidR="005469B3" w:rsidRPr="006B119E">
        <w:rPr>
          <w:rFonts w:ascii="Times New Roman" w:hAnsi="Times New Roman"/>
          <w:szCs w:val="24"/>
        </w:rPr>
        <w:t>expansão</w:t>
      </w:r>
      <w:r w:rsidR="00E273B8" w:rsidRPr="006B119E">
        <w:rPr>
          <w:rFonts w:ascii="Times New Roman" w:hAnsi="Times New Roman"/>
          <w:szCs w:val="24"/>
        </w:rPr>
        <w:t xml:space="preserve"> da </w:t>
      </w:r>
      <w:r w:rsidR="005469B3" w:rsidRPr="006B119E">
        <w:rPr>
          <w:rFonts w:ascii="Times New Roman" w:hAnsi="Times New Roman"/>
          <w:szCs w:val="24"/>
        </w:rPr>
        <w:t>consciência</w:t>
      </w:r>
      <w:r w:rsidR="00E273B8" w:rsidRPr="006B119E">
        <w:rPr>
          <w:rFonts w:ascii="Times New Roman" w:hAnsi="Times New Roman"/>
          <w:szCs w:val="24"/>
        </w:rPr>
        <w:t xml:space="preserve"> individual e coletiva. Portanto, um dos seus </w:t>
      </w:r>
      <w:r w:rsidR="005469B3" w:rsidRPr="006B119E">
        <w:rPr>
          <w:rFonts w:ascii="Times New Roman" w:hAnsi="Times New Roman"/>
          <w:szCs w:val="24"/>
        </w:rPr>
        <w:t>méritos</w:t>
      </w:r>
      <w:r w:rsidR="00E273B8" w:rsidRPr="006B119E">
        <w:rPr>
          <w:rFonts w:ascii="Times New Roman" w:hAnsi="Times New Roman"/>
          <w:szCs w:val="24"/>
        </w:rPr>
        <w:t xml:space="preserve"> </w:t>
      </w:r>
      <w:r w:rsidR="00C10A6D" w:rsidRPr="006B119E">
        <w:rPr>
          <w:rFonts w:ascii="Times New Roman" w:hAnsi="Times New Roman"/>
          <w:szCs w:val="24"/>
        </w:rPr>
        <w:t>está</w:t>
      </w:r>
      <w:r w:rsidR="005469B3" w:rsidRPr="006B119E">
        <w:rPr>
          <w:rFonts w:ascii="Times New Roman" w:hAnsi="Times New Roman"/>
          <w:szCs w:val="24"/>
        </w:rPr>
        <w:t>, jus</w:t>
      </w:r>
      <w:r w:rsidR="00E273B8" w:rsidRPr="006B119E">
        <w:rPr>
          <w:rFonts w:ascii="Times New Roman" w:hAnsi="Times New Roman"/>
          <w:szCs w:val="24"/>
        </w:rPr>
        <w:t xml:space="preserve">tamente, na crescente </w:t>
      </w:r>
      <w:r w:rsidRPr="006B119E">
        <w:rPr>
          <w:rFonts w:ascii="Times New Roman" w:hAnsi="Times New Roman"/>
          <w:szCs w:val="24"/>
        </w:rPr>
        <w:t>tendência pela</w:t>
      </w:r>
      <w:r w:rsidR="005469B3" w:rsidRPr="006B119E">
        <w:rPr>
          <w:rFonts w:ascii="Times New Roman" w:hAnsi="Times New Roman"/>
          <w:szCs w:val="24"/>
        </w:rPr>
        <w:t xml:space="preserve"> busca de </w:t>
      </w:r>
      <w:r w:rsidR="007B3819" w:rsidRPr="006B119E">
        <w:rPr>
          <w:rFonts w:ascii="Times New Roman" w:hAnsi="Times New Roman"/>
          <w:szCs w:val="24"/>
        </w:rPr>
        <w:t>estratégias inovadoras de ensino</w:t>
      </w:r>
      <w:r w:rsidR="005469B3" w:rsidRPr="006B119E">
        <w:rPr>
          <w:rFonts w:ascii="Times New Roman" w:hAnsi="Times New Roman"/>
          <w:szCs w:val="24"/>
        </w:rPr>
        <w:t xml:space="preserve"> que admitam uma prática </w:t>
      </w:r>
      <w:r w:rsidR="005D5C03" w:rsidRPr="006B119E">
        <w:rPr>
          <w:rFonts w:ascii="Times New Roman" w:hAnsi="Times New Roman"/>
          <w:szCs w:val="24"/>
        </w:rPr>
        <w:t>docente</w:t>
      </w:r>
      <w:r w:rsidR="00E273B8" w:rsidRPr="006B119E">
        <w:rPr>
          <w:rFonts w:ascii="Times New Roman" w:hAnsi="Times New Roman"/>
          <w:szCs w:val="24"/>
        </w:rPr>
        <w:t xml:space="preserve"> </w:t>
      </w:r>
      <w:r w:rsidR="005469B3" w:rsidRPr="006B119E">
        <w:rPr>
          <w:rFonts w:ascii="Times New Roman" w:hAnsi="Times New Roman"/>
          <w:szCs w:val="24"/>
        </w:rPr>
        <w:t>ética</w:t>
      </w:r>
      <w:r w:rsidR="00E273B8" w:rsidRPr="006B119E">
        <w:rPr>
          <w:rFonts w:ascii="Times New Roman" w:hAnsi="Times New Roman"/>
          <w:szCs w:val="24"/>
        </w:rPr>
        <w:t xml:space="preserve">, </w:t>
      </w:r>
      <w:r w:rsidR="005469B3" w:rsidRPr="006B119E">
        <w:rPr>
          <w:rFonts w:ascii="Times New Roman" w:hAnsi="Times New Roman"/>
          <w:szCs w:val="24"/>
        </w:rPr>
        <w:t>crítica, reflexiva e transformado</w:t>
      </w:r>
      <w:r w:rsidR="00E273B8" w:rsidRPr="006B119E">
        <w:rPr>
          <w:rFonts w:ascii="Times New Roman" w:hAnsi="Times New Roman"/>
          <w:szCs w:val="24"/>
        </w:rPr>
        <w:t>ra, ultrapassand</w:t>
      </w:r>
      <w:r w:rsidR="005469B3" w:rsidRPr="006B119E">
        <w:rPr>
          <w:rFonts w:ascii="Times New Roman" w:hAnsi="Times New Roman"/>
          <w:szCs w:val="24"/>
        </w:rPr>
        <w:t>o os limites do treinamento pu</w:t>
      </w:r>
      <w:r w:rsidR="00E273B8" w:rsidRPr="006B119E">
        <w:rPr>
          <w:rFonts w:ascii="Times New Roman" w:hAnsi="Times New Roman"/>
          <w:szCs w:val="24"/>
        </w:rPr>
        <w:t xml:space="preserve">ramente </w:t>
      </w:r>
      <w:r w:rsidR="005469B3" w:rsidRPr="006B119E">
        <w:rPr>
          <w:rFonts w:ascii="Times New Roman" w:hAnsi="Times New Roman"/>
          <w:szCs w:val="24"/>
        </w:rPr>
        <w:t>técnico</w:t>
      </w:r>
      <w:r w:rsidR="00E273B8" w:rsidRPr="006B119E">
        <w:rPr>
          <w:rFonts w:ascii="Times New Roman" w:hAnsi="Times New Roman"/>
          <w:szCs w:val="24"/>
        </w:rPr>
        <w:t xml:space="preserve">, para efetivamente </w:t>
      </w:r>
      <w:r w:rsidR="005469B3" w:rsidRPr="006B119E">
        <w:rPr>
          <w:rFonts w:ascii="Times New Roman" w:hAnsi="Times New Roman"/>
          <w:szCs w:val="24"/>
        </w:rPr>
        <w:t>alcançar</w:t>
      </w:r>
      <w:r w:rsidR="00E273B8" w:rsidRPr="006B119E">
        <w:rPr>
          <w:rFonts w:ascii="Times New Roman" w:hAnsi="Times New Roman"/>
          <w:szCs w:val="24"/>
        </w:rPr>
        <w:t xml:space="preserve"> a </w:t>
      </w:r>
      <w:r w:rsidR="005469B3" w:rsidRPr="006B119E">
        <w:rPr>
          <w:rFonts w:ascii="Times New Roman" w:hAnsi="Times New Roman"/>
          <w:szCs w:val="24"/>
        </w:rPr>
        <w:t>formação</w:t>
      </w:r>
      <w:r w:rsidR="00E273B8" w:rsidRPr="006B119E">
        <w:rPr>
          <w:rFonts w:ascii="Times New Roman" w:hAnsi="Times New Roman"/>
          <w:szCs w:val="24"/>
        </w:rPr>
        <w:t xml:space="preserve"> do homem como um ser </w:t>
      </w:r>
      <w:r w:rsidR="005469B3" w:rsidRPr="006B119E">
        <w:rPr>
          <w:rFonts w:ascii="Times New Roman" w:hAnsi="Times New Roman"/>
          <w:szCs w:val="24"/>
        </w:rPr>
        <w:t>histórico</w:t>
      </w:r>
      <w:r w:rsidR="00E273B8" w:rsidRPr="006B119E">
        <w:rPr>
          <w:rFonts w:ascii="Times New Roman" w:hAnsi="Times New Roman"/>
          <w:szCs w:val="24"/>
        </w:rPr>
        <w:t xml:space="preserve">, inscrito na </w:t>
      </w:r>
      <w:r w:rsidR="005469B3" w:rsidRPr="006B119E">
        <w:rPr>
          <w:rFonts w:ascii="Times New Roman" w:hAnsi="Times New Roman"/>
          <w:szCs w:val="24"/>
        </w:rPr>
        <w:t>dialética</w:t>
      </w:r>
      <w:r w:rsidR="00E273B8" w:rsidRPr="006B119E">
        <w:rPr>
          <w:rFonts w:ascii="Times New Roman" w:hAnsi="Times New Roman"/>
          <w:szCs w:val="24"/>
        </w:rPr>
        <w:t xml:space="preserve"> da ação-reflexão-ação</w:t>
      </w:r>
      <w:r w:rsidR="005469B3" w:rsidRPr="006B119E">
        <w:rPr>
          <w:rFonts w:ascii="Times New Roman" w:hAnsi="Times New Roman"/>
          <w:szCs w:val="24"/>
        </w:rPr>
        <w:fldChar w:fldCharType="begin" w:fldLock="1"/>
      </w:r>
      <w:r w:rsidR="00291962" w:rsidRPr="006B119E">
        <w:rPr>
          <w:rFonts w:ascii="Times New Roman" w:hAnsi="Times New Roman"/>
          <w:szCs w:val="24"/>
        </w:rPr>
        <w:instrText>ADDIN CSL_CITATION { "citationItems" : [ { "id" : "ITEM-1", "itemData" : { "DOI" : "10.1590/S1413-81232008000900018", "ISBN" : "1413-8123 UL - http://www.scielosp.org/scielo.php?script=sci_arttext&amp;pid=S1413-81232008000900018&amp;nrm=iso", "ISSN" : "1413-8123", "PMID" : "21515542", "abstract" : "As vertiginosas transforma\u00e7\u00f5es das sociedades contempor\u00e2neas t\u00eam colocado em quest\u00e3o, de modo cada vez mais incisivo, os aspectos relativos \u00e0 forma\u00e7\u00e3o profissional. Este debate ganha contornos pr\u00f3prios no trabalho em sa\u00fade, na medida em que a indissociabilidade entre teoria e pr\u00e1tica, o desenvolvimento de uma vis\u00e3o integral do homem e a amplia\u00e7\u00e3o da concep\u00e7\u00e3o de cuidado tornam-se prementes para o adequado desempenho laboral. Com base nestas considera\u00e7\u00f5es, o objetivo do presente artigo \u00e9 discutir as principais transforma\u00e7\u00f5es metodol\u00f3gicas no processo de forma\u00e7\u00e3o dos profissionais de sa\u00fade, com \u00eanfase na aprecia\u00e7\u00e3o das metodologias ativas de ensino aprendizagem.", "author" : [ { "dropping-particle" : "", "family" : "Mitre", "given" : "Sandra Minardi", "non-dropping-particle" : "", "parse-names" : false, "suffix" : "" }, { "dropping-particle" : "", "family" : "Siqueira-Batista", "given" : "Rodrigo", "non-dropping-particle" : "", "parse-names" : false, "suffix" : "" }, { "dropping-particle" : "", "family" : "Girardi-de-Mendon\u00e7a", "given" : "Jos\u00e9 M\u00e1rcio", "non-dropping-particle" : "", "parse-names" : false, "suffix" : "" }, { "dropping-particle" : "De", "family" : "Morais-Pinto", "given" : "Neila Maria", "non-dropping-particle" : "", "parse-names" : false, "suffix" : "" }, { "dropping-particle" : "", "family" : "Meirelles", "given" : "Cynthia De Almeida Brand\u00e3o", "non-dropping-particle" : "", "parse-names" : false, "suffix" : "" }, { "dropping-particle" : "", "family" : "Pinto-Porto", "given" : "Cl\u00e1udia", "non-dropping-particle" : "", "parse-names" : false, "suffix" : "" }, { "dropping-particle" : "", "family" : "Moreira", "given" : "T\u00e2nia", "non-dropping-particle" : "", "parse-names" : false, "suffix" : "" }, { "dropping-particle" : "", "family" : "Hoffmann", "given" : "Leandro Marcial Amaral", "non-dropping-particle" : "", "parse-names" : false, "suffix" : "" } ], "container-title" : "Ci\u00eancia &amp; Sa\u00fade Coletiva", "id" : "ITEM-1", "issue" : "supl 2", "issued" : { "date-parts" : [ [ "2008" ] ] }, "page" : "2133-2144", "title" : "Metodologias ativas de ensino-aprendizagem na forma\u00e7\u00e3o profissional em sa\u00fade: debates atuais", "type" : "article-journal", "volume" : "13" }, "uris" : [ "http://www.mendeley.com/documents/?uuid=8684ba2c-bd45-4881-a8fe-8f34bc0ea2f4" ] } ], "mendeley" : { "formattedCitation" : "&lt;sup&gt;11&lt;/sup&gt;", "plainTextFormattedCitation" : "11", "previouslyFormattedCitation" : "(Mitre &lt;i&gt;et al.&lt;/i&gt;, 2008)" }, "properties" : {  }, "schema" : "https://github.com/citation-style-language/schema/raw/master/csl-citation.json" }</w:instrText>
      </w:r>
      <w:r w:rsidR="005469B3" w:rsidRPr="006B119E">
        <w:rPr>
          <w:rFonts w:ascii="Times New Roman" w:hAnsi="Times New Roman"/>
          <w:szCs w:val="24"/>
        </w:rPr>
        <w:fldChar w:fldCharType="separate"/>
      </w:r>
      <w:r w:rsidR="00291962" w:rsidRPr="006B119E">
        <w:rPr>
          <w:rFonts w:ascii="Times New Roman" w:hAnsi="Times New Roman"/>
          <w:noProof/>
          <w:szCs w:val="24"/>
          <w:vertAlign w:val="superscript"/>
        </w:rPr>
        <w:t>11</w:t>
      </w:r>
      <w:r w:rsidR="005469B3" w:rsidRPr="006B119E">
        <w:rPr>
          <w:rFonts w:ascii="Times New Roman" w:hAnsi="Times New Roman"/>
          <w:szCs w:val="24"/>
        </w:rPr>
        <w:fldChar w:fldCharType="end"/>
      </w:r>
      <w:r w:rsidR="002F5060" w:rsidRPr="006B119E">
        <w:rPr>
          <w:rFonts w:ascii="Times New Roman" w:hAnsi="Times New Roman"/>
          <w:szCs w:val="24"/>
        </w:rPr>
        <w:t>.</w:t>
      </w:r>
    </w:p>
    <w:p w14:paraId="31B5E4A7" w14:textId="1DA7BD8B" w:rsidR="005469B3" w:rsidRPr="006B119E" w:rsidRDefault="005469B3" w:rsidP="001A38B9">
      <w:pPr>
        <w:rPr>
          <w:rFonts w:ascii="Times New Roman" w:hAnsi="Times New Roman"/>
          <w:szCs w:val="24"/>
        </w:rPr>
      </w:pPr>
      <w:r w:rsidRPr="006B119E">
        <w:rPr>
          <w:rFonts w:ascii="Times New Roman" w:hAnsi="Times New Roman"/>
          <w:szCs w:val="24"/>
        </w:rPr>
        <w:t xml:space="preserve">Dentro das inovações e mudanças </w:t>
      </w:r>
      <w:r w:rsidR="005D5C03" w:rsidRPr="006B119E">
        <w:rPr>
          <w:rFonts w:ascii="Times New Roman" w:hAnsi="Times New Roman"/>
          <w:szCs w:val="24"/>
        </w:rPr>
        <w:t>didáticas</w:t>
      </w:r>
      <w:r w:rsidR="0017228F" w:rsidRPr="006B119E">
        <w:rPr>
          <w:rFonts w:ascii="Times New Roman" w:hAnsi="Times New Roman"/>
          <w:szCs w:val="24"/>
        </w:rPr>
        <w:t>,</w:t>
      </w:r>
      <w:r w:rsidRPr="006B119E">
        <w:rPr>
          <w:rFonts w:ascii="Times New Roman" w:hAnsi="Times New Roman"/>
          <w:szCs w:val="24"/>
        </w:rPr>
        <w:t xml:space="preserve"> o docente não pode negar-se </w:t>
      </w:r>
      <w:r w:rsidR="003A2243" w:rsidRPr="006B119E">
        <w:rPr>
          <w:rFonts w:ascii="Times New Roman" w:hAnsi="Times New Roman"/>
          <w:szCs w:val="24"/>
        </w:rPr>
        <w:t>a</w:t>
      </w:r>
      <w:r w:rsidRPr="006B119E">
        <w:rPr>
          <w:rFonts w:ascii="Times New Roman" w:hAnsi="Times New Roman"/>
          <w:szCs w:val="24"/>
        </w:rPr>
        <w:t xml:space="preserve">o dever de, na sua prática educativa, reforçar a capacidade crítica do </w:t>
      </w:r>
      <w:r w:rsidR="00F56068" w:rsidRPr="006B119E">
        <w:rPr>
          <w:rFonts w:ascii="Times New Roman" w:hAnsi="Times New Roman"/>
          <w:szCs w:val="24"/>
        </w:rPr>
        <w:t>aluno</w:t>
      </w:r>
      <w:r w:rsidRPr="006B119E">
        <w:rPr>
          <w:rFonts w:ascii="Times New Roman" w:hAnsi="Times New Roman"/>
          <w:szCs w:val="24"/>
        </w:rPr>
        <w:t>, sua curiosidade, sua insubmi</w:t>
      </w:r>
      <w:r w:rsidR="0017228F" w:rsidRPr="006B119E">
        <w:rPr>
          <w:rFonts w:ascii="Times New Roman" w:hAnsi="Times New Roman"/>
          <w:szCs w:val="24"/>
        </w:rPr>
        <w:t xml:space="preserve">ssão. Ensinar não se esgota no </w:t>
      </w:r>
      <w:r w:rsidRPr="006B119E">
        <w:rPr>
          <w:rFonts w:ascii="Times New Roman" w:hAnsi="Times New Roman"/>
          <w:szCs w:val="24"/>
        </w:rPr>
        <w:t>tratamento do objeto ou do conteúdo, superficialmente feito, mas se alo</w:t>
      </w:r>
      <w:r w:rsidR="0017228F" w:rsidRPr="006B119E">
        <w:rPr>
          <w:rFonts w:ascii="Times New Roman" w:hAnsi="Times New Roman"/>
          <w:szCs w:val="24"/>
        </w:rPr>
        <w:t>nga à produção das condições para</w:t>
      </w:r>
      <w:r w:rsidRPr="006B119E">
        <w:rPr>
          <w:rFonts w:ascii="Times New Roman" w:hAnsi="Times New Roman"/>
          <w:szCs w:val="24"/>
        </w:rPr>
        <w:t xml:space="preserve"> aprender criticamente</w:t>
      </w:r>
      <w:r w:rsidRPr="006B119E">
        <w:rPr>
          <w:rFonts w:ascii="Times New Roman" w:hAnsi="Times New Roman"/>
          <w:szCs w:val="24"/>
        </w:rPr>
        <w:fldChar w:fldCharType="begin" w:fldLock="1"/>
      </w:r>
      <w:r w:rsidR="00291962" w:rsidRPr="006B119E">
        <w:rPr>
          <w:rFonts w:ascii="Times New Roman" w:hAnsi="Times New Roman"/>
          <w:szCs w:val="24"/>
        </w:rPr>
        <w:instrText>ADDIN CSL_CITATION { "citationItems" : [ { "id" : "ITEM-1", "itemData" : { "ISBN" : "8521902433", "author" : [ { "dropping-particle" : "", "family" : "Freire", "given" : "Paulo", "non-dropping-particle" : "", "parse-names" : false, "suffix" : "" } ], "edition" : "25", "id" : "ITEM-1", "issued" : { "date-parts" : [ [ "1996" ] ] }, "number-of-pages" : "150", "publisher" : "Paz e Terra", "publisher-place" : "S\u00e3o Paulo", "title" : "Pedagogia da autonomia: saberes necess\u00e1rios \u00e0 pr\u00e1tica educativa", "type" : "book" }, "uris" : [ "http://www.mendeley.com/documents/?uuid=d33337da-5fca-4b98-97bc-35e3335607df" ] } ], "mendeley" : { "formattedCitation" : "&lt;sup&gt;29&lt;/sup&gt;", "plainTextFormattedCitation" : "29", "previouslyFormattedCitation" : "(Freire, 1996)" }, "properties" : {  }, "schema" : "https://github.com/citation-style-language/schema/raw/master/csl-citation.json" }</w:instrText>
      </w:r>
      <w:r w:rsidRPr="006B119E">
        <w:rPr>
          <w:rFonts w:ascii="Times New Roman" w:hAnsi="Times New Roman"/>
          <w:szCs w:val="24"/>
        </w:rPr>
        <w:fldChar w:fldCharType="separate"/>
      </w:r>
      <w:r w:rsidR="00291962" w:rsidRPr="006B119E">
        <w:rPr>
          <w:rFonts w:ascii="Times New Roman" w:hAnsi="Times New Roman"/>
          <w:noProof/>
          <w:szCs w:val="24"/>
          <w:vertAlign w:val="superscript"/>
        </w:rPr>
        <w:t>29</w:t>
      </w:r>
      <w:r w:rsidRPr="006B119E">
        <w:rPr>
          <w:rFonts w:ascii="Times New Roman" w:hAnsi="Times New Roman"/>
          <w:szCs w:val="24"/>
        </w:rPr>
        <w:fldChar w:fldCharType="end"/>
      </w:r>
      <w:r w:rsidR="006B50EF" w:rsidRPr="006B119E">
        <w:rPr>
          <w:rFonts w:ascii="Times New Roman" w:hAnsi="Times New Roman"/>
          <w:szCs w:val="24"/>
        </w:rPr>
        <w:t>.</w:t>
      </w:r>
    </w:p>
    <w:p w14:paraId="25438FF2" w14:textId="2FADB75A" w:rsidR="006B50EF" w:rsidRPr="006B119E" w:rsidRDefault="006B50EF" w:rsidP="001A38B9">
      <w:pPr>
        <w:rPr>
          <w:rFonts w:ascii="Times New Roman" w:hAnsi="Times New Roman"/>
          <w:i/>
          <w:szCs w:val="24"/>
        </w:rPr>
      </w:pPr>
      <w:r w:rsidRPr="006B119E">
        <w:rPr>
          <w:rFonts w:ascii="Times New Roman" w:hAnsi="Times New Roman"/>
          <w:szCs w:val="24"/>
        </w:rPr>
        <w:t>Suanno</w:t>
      </w:r>
      <w:r w:rsidRPr="006B119E">
        <w:rPr>
          <w:rFonts w:ascii="Times New Roman" w:hAnsi="Times New Roman"/>
          <w:szCs w:val="24"/>
        </w:rPr>
        <w:fldChar w:fldCharType="begin" w:fldLock="1"/>
      </w:r>
      <w:r w:rsidR="00291962" w:rsidRPr="006B119E">
        <w:rPr>
          <w:rFonts w:ascii="Times New Roman" w:hAnsi="Times New Roman"/>
          <w:szCs w:val="24"/>
        </w:rPr>
        <w:instrText>ADDIN CSL_CITATION { "citationItems" : [ { "id" : "ITEM-1", "itemData" : { "author" : [ { "dropping-particle" : "", "family" : "Suanno", "given" : "Marilza Vanessa Rosa", "non-dropping-particle" : "", "parse-names" : false, "suffix" : "" } ], "container-title" : "Imagens da forma\u00e7\u00e3o docente: o est\u00e1gio e a pr\u00e1tica educativa", "editor" : [ { "dropping-particle" : "", "family" : "Suanno", "given" : "Marilza Vanessa Rosa", "non-dropping-particle" : "", "parse-names" : false, "suffix" : "" }, { "dropping-particle" : "", "family" : "Silva", "given" : "Carlos Cardoso", "non-dropping-particle" : "", "parse-names" : false, "suffix" : "" }, { "dropping-particle" : "", "family" : "Sousa", "given" : "Luciana Freire Ernesto Coelho Pereira", "non-dropping-particle" : "", "parse-names" : false, "suffix" : "" } ], "id" : "ITEM-1", "issued" : { "date-parts" : [ [ "2017" ] ] }, "publisher" : "PRELO", "title" : "Did\u00e1tica complexa e projetos de trabalho transdisciplinares no est\u00e1gio curricular obrigat\u00f3rio nos anos iniciais do ensino fundamental.", "type" : "chapter" }, "uris" : [ "http://www.mendeley.com/documents/?uuid=2752c704-a380-45c2-9d38-ec2781cfeaa5" ] } ], "mendeley" : { "formattedCitation" : "&lt;sup&gt;32&lt;/sup&gt;", "plainTextFormattedCitation" : "32", "previouslyFormattedCitation" : "(Suanno, 2017)" }, "properties" : {  }, "schema" : "https://github.com/citation-style-language/schema/raw/master/csl-citation.json" }</w:instrText>
      </w:r>
      <w:r w:rsidRPr="006B119E">
        <w:rPr>
          <w:rFonts w:ascii="Times New Roman" w:hAnsi="Times New Roman"/>
          <w:szCs w:val="24"/>
        </w:rPr>
        <w:fldChar w:fldCharType="separate"/>
      </w:r>
      <w:r w:rsidR="00291962" w:rsidRPr="006B119E">
        <w:rPr>
          <w:rFonts w:ascii="Times New Roman" w:hAnsi="Times New Roman"/>
          <w:noProof/>
          <w:szCs w:val="24"/>
          <w:vertAlign w:val="superscript"/>
        </w:rPr>
        <w:t>32</w:t>
      </w:r>
      <w:r w:rsidRPr="006B119E">
        <w:rPr>
          <w:rFonts w:ascii="Times New Roman" w:hAnsi="Times New Roman"/>
          <w:szCs w:val="24"/>
        </w:rPr>
        <w:fldChar w:fldCharType="end"/>
      </w:r>
      <w:r w:rsidRPr="006B119E">
        <w:rPr>
          <w:rFonts w:ascii="Times New Roman" w:hAnsi="Times New Roman"/>
          <w:szCs w:val="24"/>
        </w:rPr>
        <w:t xml:space="preserve"> compreende que as inovações</w:t>
      </w:r>
      <w:r w:rsidR="007B3819" w:rsidRPr="006B119E">
        <w:rPr>
          <w:rFonts w:ascii="Times New Roman" w:hAnsi="Times New Roman"/>
          <w:szCs w:val="24"/>
        </w:rPr>
        <w:t xml:space="preserve"> no</w:t>
      </w:r>
      <w:r w:rsidRPr="006B119E">
        <w:rPr>
          <w:rFonts w:ascii="Times New Roman" w:hAnsi="Times New Roman"/>
          <w:szCs w:val="24"/>
        </w:rPr>
        <w:t xml:space="preserve"> trabalho docente se organizam a partir da reforma do pensamento e da emergência de novas finali</w:t>
      </w:r>
      <w:r w:rsidR="0017228F" w:rsidRPr="006B119E">
        <w:rPr>
          <w:rFonts w:ascii="Times New Roman" w:hAnsi="Times New Roman"/>
          <w:szCs w:val="24"/>
        </w:rPr>
        <w:t>dades educacionais, o que leva</w:t>
      </w:r>
      <w:r w:rsidRPr="006B119E">
        <w:rPr>
          <w:rFonts w:ascii="Times New Roman" w:hAnsi="Times New Roman"/>
          <w:szCs w:val="24"/>
        </w:rPr>
        <w:t xml:space="preserve"> </w:t>
      </w:r>
      <w:r w:rsidR="0017228F" w:rsidRPr="006B119E">
        <w:rPr>
          <w:rFonts w:ascii="Times New Roman" w:hAnsi="Times New Roman"/>
          <w:szCs w:val="24"/>
        </w:rPr>
        <w:t>à</w:t>
      </w:r>
      <w:r w:rsidRPr="006B119E">
        <w:rPr>
          <w:rFonts w:ascii="Times New Roman" w:hAnsi="Times New Roman"/>
          <w:szCs w:val="24"/>
        </w:rPr>
        <w:t xml:space="preserve"> ruptura com o ensino tradicional, disciplinar e centrado na exposição docente. As práxis inovadoras</w:t>
      </w:r>
      <w:r w:rsidR="0017228F" w:rsidRPr="006B119E">
        <w:rPr>
          <w:rFonts w:ascii="Times New Roman" w:hAnsi="Times New Roman"/>
          <w:szCs w:val="24"/>
        </w:rPr>
        <w:t>,</w:t>
      </w:r>
      <w:r w:rsidRPr="006B119E">
        <w:rPr>
          <w:rFonts w:ascii="Times New Roman" w:hAnsi="Times New Roman"/>
          <w:szCs w:val="24"/>
        </w:rPr>
        <w:t xml:space="preserve"> guiadas pela sensibilidade humana, pela ciência com consciência, valorizam</w:t>
      </w:r>
      <w:r w:rsidR="0017228F" w:rsidRPr="006B119E">
        <w:rPr>
          <w:rFonts w:ascii="Times New Roman" w:hAnsi="Times New Roman"/>
          <w:szCs w:val="24"/>
        </w:rPr>
        <w:t xml:space="preserve"> o humano, a criatividade, o diá</w:t>
      </w:r>
      <w:r w:rsidRPr="006B119E">
        <w:rPr>
          <w:rFonts w:ascii="Times New Roman" w:hAnsi="Times New Roman"/>
          <w:szCs w:val="24"/>
        </w:rPr>
        <w:t xml:space="preserve">logo, os </w:t>
      </w:r>
      <w:r w:rsidRPr="006B119E">
        <w:rPr>
          <w:rFonts w:ascii="Times New Roman" w:hAnsi="Times New Roman"/>
          <w:i/>
          <w:szCs w:val="24"/>
        </w:rPr>
        <w:t xml:space="preserve">princípios da transdisciplinaridade </w:t>
      </w:r>
      <w:r w:rsidRPr="006B119E">
        <w:rPr>
          <w:rFonts w:ascii="Times New Roman" w:hAnsi="Times New Roman"/>
          <w:szCs w:val="24"/>
        </w:rPr>
        <w:t>e</w:t>
      </w:r>
      <w:r w:rsidRPr="006B119E">
        <w:rPr>
          <w:rFonts w:ascii="Times New Roman" w:hAnsi="Times New Roman"/>
          <w:i/>
          <w:szCs w:val="24"/>
        </w:rPr>
        <w:t xml:space="preserve"> operadores do pensamento complexo.</w:t>
      </w:r>
    </w:p>
    <w:p w14:paraId="15BF9670" w14:textId="23FE9717" w:rsidR="00CE0F2C" w:rsidRPr="006B119E" w:rsidRDefault="00FF0280" w:rsidP="001A38B9">
      <w:pPr>
        <w:rPr>
          <w:rFonts w:ascii="Times New Roman" w:hAnsi="Times New Roman"/>
          <w:szCs w:val="24"/>
        </w:rPr>
      </w:pPr>
      <w:r w:rsidRPr="006B119E">
        <w:rPr>
          <w:rFonts w:ascii="Times New Roman" w:hAnsi="Times New Roman"/>
          <w:szCs w:val="24"/>
        </w:rPr>
        <w:t>Neste sentido</w:t>
      </w:r>
      <w:r w:rsidR="00F72A6C" w:rsidRPr="006B119E">
        <w:rPr>
          <w:rFonts w:ascii="Times New Roman" w:hAnsi="Times New Roman"/>
          <w:szCs w:val="24"/>
        </w:rPr>
        <w:t>, a transdisciplinaridade visa a</w:t>
      </w:r>
      <w:r w:rsidRPr="006B119E">
        <w:rPr>
          <w:rFonts w:ascii="Times New Roman" w:hAnsi="Times New Roman"/>
          <w:szCs w:val="24"/>
        </w:rPr>
        <w:t xml:space="preserve"> construção de outros níveis de percepção e consciência, que possibilitem aos homens a construção de novas concepções, atitudes e propostas metodológic</w:t>
      </w:r>
      <w:r w:rsidR="00F72A6C" w:rsidRPr="006B119E">
        <w:rPr>
          <w:rFonts w:ascii="Times New Roman" w:hAnsi="Times New Roman"/>
          <w:szCs w:val="24"/>
        </w:rPr>
        <w:t>as criativas e inovadoras rumo à</w:t>
      </w:r>
      <w:r w:rsidRPr="006B119E">
        <w:rPr>
          <w:rFonts w:ascii="Times New Roman" w:hAnsi="Times New Roman"/>
          <w:szCs w:val="24"/>
        </w:rPr>
        <w:t xml:space="preserve"> construção do conhecimento</w:t>
      </w:r>
      <w:r w:rsidRPr="006B119E">
        <w:rPr>
          <w:rFonts w:ascii="Times New Roman" w:hAnsi="Times New Roman"/>
          <w:szCs w:val="24"/>
        </w:rPr>
        <w:fldChar w:fldCharType="begin" w:fldLock="1"/>
      </w:r>
      <w:r w:rsidR="00291962" w:rsidRPr="006B119E">
        <w:rPr>
          <w:rFonts w:ascii="Times New Roman" w:hAnsi="Times New Roman"/>
          <w:szCs w:val="24"/>
        </w:rPr>
        <w:instrText>ADDIN CSL_CITATION { "citationItems" : [ { "id" : "ITEM-1", "itemData" : { "author" : [ { "dropping-particle" : "", "family" : "Suanno", "given" : "Marilza Vanessa Rosa", "non-dropping-particle" : "", "parse-names" : false, "suffix" : "" } ], "container-title" : "O pensar complexo na educa\u00e7\u00e3o - sustentabilidade, transdisciplinaridade e criatividade.", "edition" : "1", "editor" : [ { "dropping-particle" : "", "family" : "Moraes", "given" : "Maria Candido", "non-dropping-particle" : "", "parse-names" : false, "suffix" : "" }, { "dropping-particle" : "", "family" : "Suanno", "given" : "Jo\u00e3o Henrique", "non-dropping-particle" : "", "parse-names" : false, "suffix" : "" } ], "id" : "ITEM-1", "issued" : { "date-parts" : [ [ "2014" ] ] }, "page" : "99-126", "publisher" : "WAK", "publisher-place" : "S\u00e3o Paulo", "title" : "Em busca da compreens\u00e3o do conceito de transdisciplinaridade.", "type" : "chapter" }, "uris" : [ "http://www.mendeley.com/documents/?uuid=a0ed1fd3-031a-4f2f-a21e-9d17f177ffe6" ] } ], "mendeley" : { "formattedCitation" : "&lt;sup&gt;33&lt;/sup&gt;", "plainTextFormattedCitation" : "33", "previouslyFormattedCitation" : "(Suanno, 2014)" }, "properties" : {  }, "schema" : "https://github.com/citation-style-language/schema/raw/master/csl-citation.json" }</w:instrText>
      </w:r>
      <w:r w:rsidRPr="006B119E">
        <w:rPr>
          <w:rFonts w:ascii="Times New Roman" w:hAnsi="Times New Roman"/>
          <w:szCs w:val="24"/>
        </w:rPr>
        <w:fldChar w:fldCharType="separate"/>
      </w:r>
      <w:r w:rsidR="00291962" w:rsidRPr="006B119E">
        <w:rPr>
          <w:rFonts w:ascii="Times New Roman" w:hAnsi="Times New Roman"/>
          <w:noProof/>
          <w:szCs w:val="24"/>
          <w:vertAlign w:val="superscript"/>
        </w:rPr>
        <w:t>33</w:t>
      </w:r>
      <w:r w:rsidRPr="006B119E">
        <w:rPr>
          <w:rFonts w:ascii="Times New Roman" w:hAnsi="Times New Roman"/>
          <w:szCs w:val="24"/>
        </w:rPr>
        <w:fldChar w:fldCharType="end"/>
      </w:r>
      <w:r w:rsidRPr="006B119E">
        <w:rPr>
          <w:rFonts w:ascii="Times New Roman" w:hAnsi="Times New Roman"/>
          <w:szCs w:val="24"/>
        </w:rPr>
        <w:t xml:space="preserve">. </w:t>
      </w:r>
      <w:r w:rsidR="00B42593" w:rsidRPr="006B119E">
        <w:rPr>
          <w:rFonts w:ascii="Times New Roman" w:hAnsi="Times New Roman"/>
          <w:szCs w:val="24"/>
        </w:rPr>
        <w:t xml:space="preserve">Os operadores do pensamento complexo </w:t>
      </w:r>
      <w:r w:rsidR="000B3E52" w:rsidRPr="006B119E">
        <w:rPr>
          <w:rFonts w:ascii="Times New Roman" w:hAnsi="Times New Roman"/>
          <w:szCs w:val="24"/>
        </w:rPr>
        <w:t xml:space="preserve">são </w:t>
      </w:r>
      <w:r w:rsidR="00CE0F2C" w:rsidRPr="006B119E">
        <w:rPr>
          <w:rFonts w:ascii="Times New Roman" w:hAnsi="Times New Roman"/>
          <w:szCs w:val="24"/>
        </w:rPr>
        <w:t>instru</w:t>
      </w:r>
      <w:r w:rsidR="00F72A6C" w:rsidRPr="006B119E">
        <w:rPr>
          <w:rFonts w:ascii="Times New Roman" w:hAnsi="Times New Roman"/>
          <w:szCs w:val="24"/>
        </w:rPr>
        <w:t xml:space="preserve">mentos de autoconhecimento: </w:t>
      </w:r>
      <w:r w:rsidR="00CE0F2C" w:rsidRPr="006B119E">
        <w:rPr>
          <w:rFonts w:ascii="Times New Roman" w:hAnsi="Times New Roman"/>
          <w:szCs w:val="24"/>
        </w:rPr>
        <w:t>capaci</w:t>
      </w:r>
      <w:r w:rsidR="00F72A6C" w:rsidRPr="006B119E">
        <w:rPr>
          <w:rFonts w:ascii="Times New Roman" w:hAnsi="Times New Roman"/>
          <w:szCs w:val="24"/>
        </w:rPr>
        <w:t>tam a forma de pensar, refletir e</w:t>
      </w:r>
      <w:r w:rsidR="00CE0F2C" w:rsidRPr="006B119E">
        <w:rPr>
          <w:rFonts w:ascii="Times New Roman" w:hAnsi="Times New Roman"/>
          <w:szCs w:val="24"/>
        </w:rPr>
        <w:t xml:space="preserve"> considerar os múltiplos aspectos de uma mesma realidade. Permitem</w:t>
      </w:r>
      <w:r w:rsidR="00F72A6C" w:rsidRPr="006B119E">
        <w:rPr>
          <w:rFonts w:ascii="Times New Roman" w:hAnsi="Times New Roman"/>
          <w:szCs w:val="24"/>
        </w:rPr>
        <w:t>,</w:t>
      </w:r>
      <w:r w:rsidR="00CE0F2C" w:rsidRPr="006B119E">
        <w:rPr>
          <w:rFonts w:ascii="Times New Roman" w:hAnsi="Times New Roman"/>
          <w:szCs w:val="24"/>
        </w:rPr>
        <w:t xml:space="preserve"> sobretudo</w:t>
      </w:r>
      <w:r w:rsidR="00F72A6C" w:rsidRPr="006B119E">
        <w:rPr>
          <w:rFonts w:ascii="Times New Roman" w:hAnsi="Times New Roman"/>
          <w:szCs w:val="24"/>
        </w:rPr>
        <w:t>,</w:t>
      </w:r>
      <w:r w:rsidR="00CE0F2C" w:rsidRPr="006B119E">
        <w:rPr>
          <w:rFonts w:ascii="Times New Roman" w:hAnsi="Times New Roman"/>
          <w:szCs w:val="24"/>
        </w:rPr>
        <w:t xml:space="preserve"> a busca e o estabelecimento das ligações entre objetos, fatos, dados ou situações que parecem não ter conexões entre si. Possibilitam o entendimento</w:t>
      </w:r>
      <w:r w:rsidR="00F72A6C" w:rsidRPr="006B119E">
        <w:rPr>
          <w:rFonts w:ascii="Times New Roman" w:hAnsi="Times New Roman"/>
          <w:szCs w:val="24"/>
        </w:rPr>
        <w:t xml:space="preserve"> de</w:t>
      </w:r>
      <w:r w:rsidR="00CE0F2C" w:rsidRPr="006B119E">
        <w:rPr>
          <w:rFonts w:ascii="Times New Roman" w:hAnsi="Times New Roman"/>
          <w:szCs w:val="24"/>
        </w:rPr>
        <w:t xml:space="preserve"> como as coisas podem </w:t>
      </w:r>
      <w:r w:rsidR="00CE0F2C" w:rsidRPr="006B119E">
        <w:rPr>
          <w:rFonts w:ascii="Times New Roman" w:hAnsi="Times New Roman"/>
          <w:szCs w:val="24"/>
        </w:rPr>
        <w:lastRenderedPageBreak/>
        <w:t>influenciar um</w:t>
      </w:r>
      <w:r w:rsidR="00F72A6C" w:rsidRPr="006B119E">
        <w:rPr>
          <w:rFonts w:ascii="Times New Roman" w:hAnsi="Times New Roman"/>
          <w:szCs w:val="24"/>
        </w:rPr>
        <w:t>as a</w:t>
      </w:r>
      <w:r w:rsidR="00CE0F2C" w:rsidRPr="006B119E">
        <w:rPr>
          <w:rFonts w:ascii="Times New Roman" w:hAnsi="Times New Roman"/>
          <w:szCs w:val="24"/>
        </w:rPr>
        <w:t>s outras e que propriedades ou ideias novas podem emergir dessas interações. Trata-se, pois,</w:t>
      </w:r>
      <w:r w:rsidR="00F72A6C" w:rsidRPr="006B119E">
        <w:rPr>
          <w:rFonts w:ascii="Times New Roman" w:hAnsi="Times New Roman"/>
          <w:szCs w:val="24"/>
        </w:rPr>
        <w:t xml:space="preserve"> de instrumentos de articulação</w:t>
      </w:r>
      <w:r w:rsidR="00CE0F2C" w:rsidRPr="006B119E">
        <w:rPr>
          <w:rFonts w:ascii="Times New Roman" w:hAnsi="Times New Roman"/>
          <w:szCs w:val="24"/>
        </w:rPr>
        <w:t xml:space="preserve"> que ajudam a sair da linearidade habitual e enriquecem a capacidade de encontrar soluções, dese</w:t>
      </w:r>
      <w:r w:rsidR="000B3E52" w:rsidRPr="006B119E">
        <w:rPr>
          <w:rFonts w:ascii="Times New Roman" w:hAnsi="Times New Roman"/>
          <w:szCs w:val="24"/>
        </w:rPr>
        <w:t>nhar cenários e tomar decisões. Evitando a construção do conhecimento de forma fragmentada</w:t>
      </w:r>
      <w:r w:rsidR="00CE0F2C" w:rsidRPr="006B119E">
        <w:rPr>
          <w:rFonts w:ascii="Times New Roman" w:hAnsi="Times New Roman"/>
          <w:szCs w:val="24"/>
        </w:rPr>
        <w:fldChar w:fldCharType="begin" w:fldLock="1"/>
      </w:r>
      <w:r w:rsidR="00291962" w:rsidRPr="006B119E">
        <w:rPr>
          <w:rFonts w:ascii="Times New Roman" w:hAnsi="Times New Roman"/>
          <w:szCs w:val="24"/>
        </w:rPr>
        <w:instrText>ADDIN CSL_CITATION { "citationItems" : [ { "id" : "ITEM-1", "itemData" : { "author" : [ { "dropping-particle" : "", "family" : "Mariotti", "given" : "Humberto", "non-dropping-particle" : "", "parse-names" : false, "suffix" : "" } ], "container-title" : "Pensamento complexo: suas aplica\u00e7\u00f5es \u00e0 lideran\u00e7a, \u00e0 aprendizagem e ao desenvolvimento sustent\u00e1vel", "id" : "ITEM-1", "issued" : { "date-parts" : [ [ "2007" ] ] }, "page" : "1-24", "title" : "Os Operadores Cognitivos do Pensamento Complexo", "type" : "article-journal" }, "uris" : [ "http://www.mendeley.com/documents/?uuid=3473a274-1828-4ef9-8094-1e7a948b09cb" ] } ], "mendeley" : { "formattedCitation" : "&lt;sup&gt;34&lt;/sup&gt;", "plainTextFormattedCitation" : "34", "previouslyFormattedCitation" : "(Mariotti, 2007)" }, "properties" : {  }, "schema" : "https://github.com/citation-style-language/schema/raw/master/csl-citation.json" }</w:instrText>
      </w:r>
      <w:r w:rsidR="00CE0F2C" w:rsidRPr="006B119E">
        <w:rPr>
          <w:rFonts w:ascii="Times New Roman" w:hAnsi="Times New Roman"/>
          <w:szCs w:val="24"/>
        </w:rPr>
        <w:fldChar w:fldCharType="separate"/>
      </w:r>
      <w:r w:rsidR="00291962" w:rsidRPr="006B119E">
        <w:rPr>
          <w:rFonts w:ascii="Times New Roman" w:hAnsi="Times New Roman"/>
          <w:noProof/>
          <w:szCs w:val="24"/>
          <w:vertAlign w:val="superscript"/>
        </w:rPr>
        <w:t>34</w:t>
      </w:r>
      <w:r w:rsidR="00CE0F2C" w:rsidRPr="006B119E">
        <w:rPr>
          <w:rFonts w:ascii="Times New Roman" w:hAnsi="Times New Roman"/>
          <w:szCs w:val="24"/>
        </w:rPr>
        <w:fldChar w:fldCharType="end"/>
      </w:r>
      <w:r w:rsidR="00CE0F2C" w:rsidRPr="006B119E">
        <w:rPr>
          <w:rFonts w:ascii="Times New Roman" w:hAnsi="Times New Roman"/>
          <w:szCs w:val="24"/>
        </w:rPr>
        <w:t>.</w:t>
      </w:r>
    </w:p>
    <w:p w14:paraId="3854CCFC" w14:textId="3E192324" w:rsidR="00F84881" w:rsidRPr="006B119E" w:rsidRDefault="006B50EF" w:rsidP="001A38B9">
      <w:pPr>
        <w:rPr>
          <w:rFonts w:ascii="Times New Roman" w:hAnsi="Times New Roman"/>
          <w:szCs w:val="24"/>
        </w:rPr>
      </w:pPr>
      <w:r w:rsidRPr="006B119E">
        <w:rPr>
          <w:rFonts w:ascii="Times New Roman" w:hAnsi="Times New Roman"/>
          <w:szCs w:val="24"/>
        </w:rPr>
        <w:t>Os processos de inovação são incertos, no entant</w:t>
      </w:r>
      <w:r w:rsidR="00F72A6C" w:rsidRPr="006B119E">
        <w:rPr>
          <w:rFonts w:ascii="Times New Roman" w:hAnsi="Times New Roman"/>
          <w:szCs w:val="24"/>
        </w:rPr>
        <w:t>o, são apostas</w:t>
      </w:r>
      <w:r w:rsidRPr="006B119E">
        <w:rPr>
          <w:rFonts w:ascii="Times New Roman" w:hAnsi="Times New Roman"/>
          <w:szCs w:val="24"/>
        </w:rPr>
        <w:t xml:space="preserve"> que demandam dos sujeitos a construção de estratégias criativas no processo educativo-formativo,</w:t>
      </w:r>
      <w:r w:rsidR="000B3E52" w:rsidRPr="006B119E">
        <w:rPr>
          <w:rFonts w:ascii="Times New Roman" w:hAnsi="Times New Roman"/>
          <w:szCs w:val="24"/>
        </w:rPr>
        <w:t xml:space="preserve"> a partir da intencionalidade deste</w:t>
      </w:r>
      <w:r w:rsidRPr="006B119E">
        <w:rPr>
          <w:rFonts w:ascii="Times New Roman" w:hAnsi="Times New Roman"/>
          <w:szCs w:val="24"/>
        </w:rPr>
        <w:t xml:space="preserve"> pensamento complexo ao religar conhecimentos e práticas</w:t>
      </w:r>
      <w:r w:rsidRPr="006B119E">
        <w:rPr>
          <w:rFonts w:ascii="Times New Roman" w:hAnsi="Times New Roman"/>
          <w:szCs w:val="24"/>
        </w:rPr>
        <w:fldChar w:fldCharType="begin" w:fldLock="1"/>
      </w:r>
      <w:r w:rsidR="00291962" w:rsidRPr="006B119E">
        <w:rPr>
          <w:rFonts w:ascii="Times New Roman" w:hAnsi="Times New Roman"/>
          <w:szCs w:val="24"/>
        </w:rPr>
        <w:instrText>ADDIN CSL_CITATION { "citationItems" : [ { "id" : "ITEM-1", "itemData" : { "author" : [ { "dropping-particle" : "", "family" : "Pimenta", "given" : "Selma Garrido", "non-dropping-particle" : "", "parse-names" : false, "suffix" : "" }, { "dropping-particle" : "", "family" : "Anastasiou", "given" : "L\u00e9a Gra\u00e7as Camargos", "non-dropping-particle" : "", "parse-names" : false, "suffix" : "" } ], "edition" : "4", "id" : "ITEM-1", "issued" : { "date-parts" : [ [ "2010" ] ] }, "number-of-pages" : "280", "publisher" : "Cortez Editora", "publisher-place" : "S\u00e3o Paulo - SP", "title" : "Doc\u00eancia no ensino superior", "type" : "book" }, "uris" : [ "http://www.mendeley.com/documents/?uuid=c40a2089-6aaa-49e7-ba61-d131aed5d73e" ] } ], "mendeley" : { "formattedCitation" : "&lt;sup&gt;31&lt;/sup&gt;", "plainTextFormattedCitation" : "31", "previouslyFormattedCitation" : "(Pimenta e Anastasiou, 2010)" }, "properties" : {  }, "schema" : "https://github.com/citation-style-language/schema/raw/master/csl-citation.json" }</w:instrText>
      </w:r>
      <w:r w:rsidRPr="006B119E">
        <w:rPr>
          <w:rFonts w:ascii="Times New Roman" w:hAnsi="Times New Roman"/>
          <w:szCs w:val="24"/>
        </w:rPr>
        <w:fldChar w:fldCharType="separate"/>
      </w:r>
      <w:r w:rsidR="00291962" w:rsidRPr="006B119E">
        <w:rPr>
          <w:rFonts w:ascii="Times New Roman" w:hAnsi="Times New Roman"/>
          <w:noProof/>
          <w:szCs w:val="24"/>
          <w:vertAlign w:val="superscript"/>
        </w:rPr>
        <w:t>31</w:t>
      </w:r>
      <w:r w:rsidRPr="006B119E">
        <w:rPr>
          <w:rFonts w:ascii="Times New Roman" w:hAnsi="Times New Roman"/>
          <w:szCs w:val="24"/>
        </w:rPr>
        <w:fldChar w:fldCharType="end"/>
      </w:r>
      <w:r w:rsidRPr="006B119E">
        <w:rPr>
          <w:rFonts w:ascii="Times New Roman" w:hAnsi="Times New Roman"/>
          <w:szCs w:val="24"/>
        </w:rPr>
        <w:t xml:space="preserve">.  </w:t>
      </w:r>
      <w:r w:rsidR="000B3E52" w:rsidRPr="006B119E">
        <w:rPr>
          <w:rFonts w:ascii="Times New Roman" w:hAnsi="Times New Roman"/>
          <w:szCs w:val="24"/>
        </w:rPr>
        <w:t>E, s</w:t>
      </w:r>
      <w:r w:rsidR="00F84881" w:rsidRPr="006B119E">
        <w:rPr>
          <w:rFonts w:ascii="Times New Roman" w:hAnsi="Times New Roman"/>
          <w:szCs w:val="24"/>
        </w:rPr>
        <w:t>obre esta</w:t>
      </w:r>
      <w:r w:rsidR="00073713" w:rsidRPr="006B119E">
        <w:rPr>
          <w:rFonts w:ascii="Times New Roman" w:hAnsi="Times New Roman"/>
          <w:szCs w:val="24"/>
        </w:rPr>
        <w:t>s</w:t>
      </w:r>
      <w:r w:rsidR="00F84881" w:rsidRPr="006B119E">
        <w:rPr>
          <w:rFonts w:ascii="Times New Roman" w:hAnsi="Times New Roman"/>
          <w:szCs w:val="24"/>
        </w:rPr>
        <w:t xml:space="preserve"> mudança</w:t>
      </w:r>
      <w:r w:rsidR="00073713" w:rsidRPr="006B119E">
        <w:rPr>
          <w:rFonts w:ascii="Times New Roman" w:hAnsi="Times New Roman"/>
          <w:szCs w:val="24"/>
        </w:rPr>
        <w:t xml:space="preserve">s </w:t>
      </w:r>
      <w:r w:rsidR="00F84881" w:rsidRPr="006B119E">
        <w:rPr>
          <w:rFonts w:ascii="Times New Roman" w:hAnsi="Times New Roman"/>
          <w:szCs w:val="24"/>
        </w:rPr>
        <w:t xml:space="preserve">no cenário educacional e as iniciativas de inovação </w:t>
      </w:r>
      <w:r w:rsidR="003F413D" w:rsidRPr="006B119E">
        <w:rPr>
          <w:rFonts w:ascii="Times New Roman" w:hAnsi="Times New Roman"/>
          <w:szCs w:val="24"/>
        </w:rPr>
        <w:t xml:space="preserve">didática e </w:t>
      </w:r>
      <w:r w:rsidR="00F84881" w:rsidRPr="006B119E">
        <w:rPr>
          <w:rFonts w:ascii="Times New Roman" w:hAnsi="Times New Roman"/>
          <w:szCs w:val="24"/>
        </w:rPr>
        <w:t>curricular</w:t>
      </w:r>
      <w:r w:rsidR="000B3E52" w:rsidRPr="006B119E">
        <w:rPr>
          <w:rFonts w:ascii="Times New Roman" w:hAnsi="Times New Roman"/>
          <w:szCs w:val="24"/>
        </w:rPr>
        <w:t xml:space="preserve"> existem </w:t>
      </w:r>
      <w:r w:rsidR="00F84881" w:rsidRPr="006B119E">
        <w:rPr>
          <w:rFonts w:ascii="Times New Roman" w:hAnsi="Times New Roman"/>
          <w:szCs w:val="24"/>
        </w:rPr>
        <w:t xml:space="preserve">três questões </w:t>
      </w:r>
      <w:r w:rsidR="003F413D" w:rsidRPr="006B119E">
        <w:rPr>
          <w:rFonts w:ascii="Times New Roman" w:hAnsi="Times New Roman"/>
          <w:szCs w:val="24"/>
        </w:rPr>
        <w:t>que devem ser</w:t>
      </w:r>
      <w:r w:rsidR="00F84881" w:rsidRPr="006B119E">
        <w:rPr>
          <w:rFonts w:ascii="Times New Roman" w:hAnsi="Times New Roman"/>
          <w:szCs w:val="24"/>
        </w:rPr>
        <w:t xml:space="preserve"> enfrentadas: (1) de natureza metodológica, que levanta a discussão sobre os conceitos de inovação e de competência; (2) de natureza política, que trata das questões de resis</w:t>
      </w:r>
      <w:r w:rsidR="00F72A6C" w:rsidRPr="006B119E">
        <w:rPr>
          <w:rFonts w:ascii="Times New Roman" w:hAnsi="Times New Roman"/>
          <w:szCs w:val="24"/>
        </w:rPr>
        <w:t>tência e de adesão à</w:t>
      </w:r>
      <w:r w:rsidR="00F84881" w:rsidRPr="006B119E">
        <w:rPr>
          <w:rFonts w:ascii="Times New Roman" w:hAnsi="Times New Roman"/>
          <w:szCs w:val="24"/>
        </w:rPr>
        <w:t xml:space="preserve">s inovações, associadas ao afastamento entre a </w:t>
      </w:r>
      <w:r w:rsidR="003F413D" w:rsidRPr="006B119E">
        <w:rPr>
          <w:rFonts w:ascii="Times New Roman" w:hAnsi="Times New Roman"/>
          <w:szCs w:val="24"/>
        </w:rPr>
        <w:t>universidade</w:t>
      </w:r>
      <w:r w:rsidR="00F84881" w:rsidRPr="006B119E">
        <w:rPr>
          <w:rFonts w:ascii="Times New Roman" w:hAnsi="Times New Roman"/>
          <w:szCs w:val="24"/>
        </w:rPr>
        <w:t xml:space="preserve"> e a comunidade; (3) de natureza histórico-cultural e científica, </w:t>
      </w:r>
      <w:r w:rsidR="003F413D" w:rsidRPr="006B119E">
        <w:rPr>
          <w:rFonts w:ascii="Times New Roman" w:hAnsi="Times New Roman"/>
          <w:szCs w:val="24"/>
        </w:rPr>
        <w:t xml:space="preserve">que </w:t>
      </w:r>
      <w:r w:rsidR="00F84881" w:rsidRPr="006B119E">
        <w:rPr>
          <w:rFonts w:ascii="Times New Roman" w:hAnsi="Times New Roman"/>
          <w:szCs w:val="24"/>
        </w:rPr>
        <w:t xml:space="preserve">lida com a tradição do ensino </w:t>
      </w:r>
      <w:r w:rsidR="003F413D" w:rsidRPr="006B119E">
        <w:rPr>
          <w:rFonts w:ascii="Times New Roman" w:hAnsi="Times New Roman"/>
          <w:szCs w:val="24"/>
        </w:rPr>
        <w:t>em saúde</w:t>
      </w:r>
      <w:r w:rsidR="00F72A6C" w:rsidRPr="006B119E">
        <w:rPr>
          <w:rFonts w:ascii="Times New Roman" w:hAnsi="Times New Roman"/>
          <w:szCs w:val="24"/>
        </w:rPr>
        <w:t>,</w:t>
      </w:r>
      <w:r w:rsidR="00F84881" w:rsidRPr="006B119E">
        <w:rPr>
          <w:rFonts w:ascii="Times New Roman" w:hAnsi="Times New Roman"/>
          <w:szCs w:val="24"/>
        </w:rPr>
        <w:t xml:space="preserve"> </w:t>
      </w:r>
      <w:r w:rsidR="003F413D" w:rsidRPr="006B119E">
        <w:rPr>
          <w:rFonts w:ascii="Times New Roman" w:hAnsi="Times New Roman"/>
          <w:szCs w:val="24"/>
        </w:rPr>
        <w:t>tão fortemente consolidada</w:t>
      </w:r>
      <w:r w:rsidR="00F84881" w:rsidRPr="006B119E">
        <w:rPr>
          <w:rFonts w:ascii="Times New Roman" w:hAnsi="Times New Roman"/>
          <w:szCs w:val="24"/>
        </w:rPr>
        <w:t xml:space="preserve"> </w:t>
      </w:r>
      <w:r w:rsidR="003F413D" w:rsidRPr="006B119E">
        <w:rPr>
          <w:rFonts w:ascii="Times New Roman" w:hAnsi="Times New Roman"/>
          <w:szCs w:val="24"/>
        </w:rPr>
        <w:t>n</w:t>
      </w:r>
      <w:r w:rsidR="00F84881" w:rsidRPr="006B119E">
        <w:rPr>
          <w:rFonts w:ascii="Times New Roman" w:hAnsi="Times New Roman"/>
          <w:szCs w:val="24"/>
        </w:rPr>
        <w:t>a conhecida dicotomia teoria-prática</w:t>
      </w:r>
      <w:r w:rsidR="000B3E52" w:rsidRPr="006B119E">
        <w:rPr>
          <w:rFonts w:ascii="Times New Roman" w:hAnsi="Times New Roman"/>
          <w:szCs w:val="24"/>
        </w:rPr>
        <w:fldChar w:fldCharType="begin" w:fldLock="1"/>
      </w:r>
      <w:r w:rsidR="00291962" w:rsidRPr="006B119E">
        <w:rPr>
          <w:rFonts w:ascii="Times New Roman" w:hAnsi="Times New Roman"/>
          <w:szCs w:val="24"/>
        </w:rPr>
        <w:instrText>ADDIN CSL_CITATION { "citationItems" : [ { "id" : "ITEM-1", "itemData" : { "DOI" : "10.1590/S1981-77462005000100006", "ISBN" : "1414-3283  UL  - http://www.scielosp.org/scielo.php?script=sci_arttext&amp;pid=S1414-32832015000300373&amp;nrm=iso", "ISSN" : "14143283", "PMID" : "23752528", "abstract" : "The aim of this paper was to discuss the paradigms and trends in higher education today, pointing out strategies for teacher education. Action research was used as the method. Data were gathered using the techniques of up-and-down panorama, Wordle and class diaries, while conducting teacher training for mentoring actions in a discipline involving blended learning. The participants\u2019 testimonies indicated dissatisfaction with use of the traditional teaching model; the importance placed on teachers being open to new things; and also that use of innovative teaching processes was considered to be an important strategy for changing the educational paradigm. The process of training university teachers was shown to be effective with regard to raising awareness among these individuals about the importance of introducing teaching into the agenda of the university\u2019s priorities.", "author" : [ { "dropping-particle" : "", "family" : "Dias", "given" : "Hsa", "non-dropping-particle" : "", "parse-names" : false, "suffix" : "" }, { "dropping-particle" : "", "family" : "Lima", "given" : "Ld", "non-dropping-particle" : "", "parse-names" : false, "suffix" : "" }, { "dropping-particle" : "", "family" : "Teixeira", "given" : "M", "non-dropping-particle" : "", "parse-names" : false, "suffix" : "" }, { "dropping-particle" : "", "family" : "Ribeiro", "given" : "Victoria Maria Brant", "non-dropping-particle" : "", "parse-names" : false, "suffix" : "" }, { "dropping-particle" : "de", "family" : "Mendon\u00e7a", "given" : "Erica Toledo", "non-dropping-particle" : "", "parse-names" : false, "suffix" : "" }, { "dropping-particle" : "", "family" : "Cotta", "given" : "Ros\u00e2ngela Minardi Mitre", "non-dropping-particle" : "", "parse-names" : false, "suffix" : "" }, { "dropping-particle" : "", "family" : "Lelis", "given" : "Vicente de Paula", "non-dropping-particle" : "", "parse-names" : false, "suffix" : "" }, { "dropping-particle" : "", "family" : "Carvalho Junior", "given" : "Paulo Marcondes", "non-dropping-particle" : "", "parse-names" : false, "suffix" : "" } ], "container-title" : "Trabalho, Educa\u00e7\u00e3o e Sa\u00fade", "id" : "ITEM-1", "issue" : "1", "issued" : { "date-parts" : [ [ "2013" ] ] }, "page" : "91-121", "title" : "Discutindo o conceito de inova\u00e7\u00e3o curricular na forma\u00e7\u00e3o dos profissionais de sa\u00fade: o longo caminho para as transforma\u00e7\u00f5es no ensino m\u00e9dico", "type" : "article-journal", "volume" : "3" }, "uris" : [ "http://www.mendeley.com/documents/?uuid=3894f8fe-a0dc-4162-aac2-004cf192960e" ] } ], "mendeley" : { "formattedCitation" : "&lt;sup&gt;7&lt;/sup&gt;", "plainTextFormattedCitation" : "7", "previouslyFormattedCitation" : "(Dias &lt;i&gt;et al.&lt;/i&gt;, 2013)" }, "properties" : {  }, "schema" : "https://github.com/citation-style-language/schema/raw/master/csl-citation.json" }</w:instrText>
      </w:r>
      <w:r w:rsidR="000B3E52" w:rsidRPr="006B119E">
        <w:rPr>
          <w:rFonts w:ascii="Times New Roman" w:hAnsi="Times New Roman"/>
          <w:szCs w:val="24"/>
        </w:rPr>
        <w:fldChar w:fldCharType="separate"/>
      </w:r>
      <w:r w:rsidR="00291962" w:rsidRPr="006B119E">
        <w:rPr>
          <w:rFonts w:ascii="Times New Roman" w:hAnsi="Times New Roman"/>
          <w:noProof/>
          <w:szCs w:val="24"/>
          <w:vertAlign w:val="superscript"/>
        </w:rPr>
        <w:t>7</w:t>
      </w:r>
      <w:r w:rsidR="000B3E52" w:rsidRPr="006B119E">
        <w:rPr>
          <w:rFonts w:ascii="Times New Roman" w:hAnsi="Times New Roman"/>
          <w:szCs w:val="24"/>
        </w:rPr>
        <w:fldChar w:fldCharType="end"/>
      </w:r>
      <w:r w:rsidR="00F84881" w:rsidRPr="006B119E">
        <w:rPr>
          <w:rFonts w:ascii="Times New Roman" w:hAnsi="Times New Roman"/>
          <w:szCs w:val="24"/>
        </w:rPr>
        <w:t>.</w:t>
      </w:r>
    </w:p>
    <w:p w14:paraId="2F1DE453" w14:textId="7C147D79" w:rsidR="00892CBE" w:rsidRPr="006B119E" w:rsidRDefault="003F413D" w:rsidP="001A38B9">
      <w:pPr>
        <w:rPr>
          <w:rFonts w:ascii="Times New Roman" w:hAnsi="Times New Roman"/>
          <w:b/>
          <w:szCs w:val="24"/>
        </w:rPr>
      </w:pPr>
      <w:r w:rsidRPr="006B119E">
        <w:rPr>
          <w:rFonts w:ascii="Times New Roman" w:hAnsi="Times New Roman"/>
          <w:szCs w:val="24"/>
        </w:rPr>
        <w:t>Os c</w:t>
      </w:r>
      <w:r w:rsidR="00F84881" w:rsidRPr="006B119E">
        <w:rPr>
          <w:rFonts w:ascii="Times New Roman" w:hAnsi="Times New Roman"/>
          <w:szCs w:val="24"/>
        </w:rPr>
        <w:t xml:space="preserve">urrículos inovadores procuram priorizar </w:t>
      </w:r>
      <w:r w:rsidRPr="006B119E">
        <w:rPr>
          <w:rFonts w:ascii="Times New Roman" w:hAnsi="Times New Roman"/>
          <w:szCs w:val="24"/>
        </w:rPr>
        <w:t>estratégias</w:t>
      </w:r>
      <w:r w:rsidR="00F84881" w:rsidRPr="006B119E">
        <w:rPr>
          <w:rFonts w:ascii="Times New Roman" w:hAnsi="Times New Roman"/>
          <w:szCs w:val="24"/>
        </w:rPr>
        <w:t xml:space="preserve"> </w:t>
      </w:r>
      <w:r w:rsidR="00F72A6C" w:rsidRPr="006B119E">
        <w:rPr>
          <w:rFonts w:ascii="Times New Roman" w:hAnsi="Times New Roman"/>
          <w:szCs w:val="24"/>
        </w:rPr>
        <w:t>transformadoras</w:t>
      </w:r>
      <w:r w:rsidR="00F84881" w:rsidRPr="006B119E">
        <w:rPr>
          <w:rFonts w:ascii="Times New Roman" w:hAnsi="Times New Roman"/>
          <w:szCs w:val="24"/>
        </w:rPr>
        <w:t xml:space="preserve"> de ensino-aprendizagem; buscam o aprendizado que promova competências</w:t>
      </w:r>
      <w:r w:rsidR="00F72A6C" w:rsidRPr="006B119E">
        <w:rPr>
          <w:rFonts w:ascii="Times New Roman" w:hAnsi="Times New Roman"/>
          <w:szCs w:val="24"/>
        </w:rPr>
        <w:t xml:space="preserve"> que inter-relacionem</w:t>
      </w:r>
      <w:r w:rsidRPr="006B119E">
        <w:rPr>
          <w:rFonts w:ascii="Times New Roman" w:hAnsi="Times New Roman"/>
          <w:szCs w:val="24"/>
        </w:rPr>
        <w:t xml:space="preserve"> </w:t>
      </w:r>
      <w:r w:rsidR="00F84881" w:rsidRPr="006B119E">
        <w:rPr>
          <w:rFonts w:ascii="Times New Roman" w:hAnsi="Times New Roman"/>
          <w:szCs w:val="24"/>
        </w:rPr>
        <w:t>habilidades</w:t>
      </w:r>
      <w:r w:rsidR="00A976E4" w:rsidRPr="006B119E">
        <w:rPr>
          <w:rFonts w:ascii="Times New Roman" w:hAnsi="Times New Roman"/>
          <w:szCs w:val="24"/>
        </w:rPr>
        <w:t xml:space="preserve"> e atitudes reflexivas e críticas</w:t>
      </w:r>
      <w:r w:rsidR="00F72A6C" w:rsidRPr="006B119E">
        <w:rPr>
          <w:rFonts w:ascii="Times New Roman" w:hAnsi="Times New Roman"/>
          <w:szCs w:val="24"/>
        </w:rPr>
        <w:t xml:space="preserve"> tanto quanto de</w:t>
      </w:r>
      <w:r w:rsidR="00F84881" w:rsidRPr="006B119E">
        <w:rPr>
          <w:rFonts w:ascii="Times New Roman" w:hAnsi="Times New Roman"/>
          <w:szCs w:val="24"/>
        </w:rPr>
        <w:t xml:space="preserve"> conhecimento</w:t>
      </w:r>
      <w:r w:rsidR="00130965" w:rsidRPr="006B119E">
        <w:rPr>
          <w:rFonts w:ascii="Times New Roman" w:hAnsi="Times New Roman"/>
          <w:szCs w:val="24"/>
        </w:rPr>
        <w:t xml:space="preserve"> profissional</w:t>
      </w:r>
      <w:r w:rsidR="00A976E4" w:rsidRPr="006B119E">
        <w:rPr>
          <w:rFonts w:ascii="Times New Roman" w:hAnsi="Times New Roman"/>
          <w:szCs w:val="24"/>
        </w:rPr>
        <w:t>. Além disso,</w:t>
      </w:r>
      <w:r w:rsidR="00F84881" w:rsidRPr="006B119E">
        <w:rPr>
          <w:rFonts w:ascii="Times New Roman" w:hAnsi="Times New Roman"/>
          <w:szCs w:val="24"/>
        </w:rPr>
        <w:t xml:space="preserve"> </w:t>
      </w:r>
      <w:r w:rsidR="00130965" w:rsidRPr="006B119E">
        <w:rPr>
          <w:rFonts w:ascii="Times New Roman" w:hAnsi="Times New Roman"/>
          <w:szCs w:val="24"/>
        </w:rPr>
        <w:t>promove</w:t>
      </w:r>
      <w:r w:rsidR="005F176F" w:rsidRPr="006B119E">
        <w:rPr>
          <w:rFonts w:ascii="Times New Roman" w:hAnsi="Times New Roman"/>
          <w:szCs w:val="24"/>
        </w:rPr>
        <w:t>m</w:t>
      </w:r>
      <w:r w:rsidR="00F84881" w:rsidRPr="006B119E">
        <w:rPr>
          <w:rFonts w:ascii="Times New Roman" w:hAnsi="Times New Roman"/>
          <w:szCs w:val="24"/>
        </w:rPr>
        <w:t xml:space="preserve"> integração vertical e horizontal das disciplinas e ambientes de ensino nos diversos níveis de assistência à saúde</w:t>
      </w:r>
      <w:r w:rsidR="006B50EF" w:rsidRPr="006B119E">
        <w:rPr>
          <w:rFonts w:ascii="Times New Roman" w:hAnsi="Times New Roman"/>
          <w:szCs w:val="24"/>
        </w:rPr>
        <w:fldChar w:fldCharType="begin" w:fldLock="1"/>
      </w:r>
      <w:r w:rsidR="00291962" w:rsidRPr="006B119E">
        <w:rPr>
          <w:rFonts w:ascii="Times New Roman" w:hAnsi="Times New Roman"/>
          <w:szCs w:val="24"/>
        </w:rPr>
        <w:instrText>ADDIN CSL_CITATION { "citationItems" : [ { "id" : "ITEM-1", "itemData" : { "DOI" : "http://dx.doi.org/10.11606/i", "abstract" : "Com a expans\u00e3o da educa\u00e7\u00e3o superior, em especial na \u00e1rea da sa\u00fade, tem havido uma forte demanda para a forma\u00e7\u00e3o de professores e gestores educacionais para os cursos superiores desta \u00e1rea no Brasil. Al\u00e9m disto, existe a real necessidade de forma\u00e7\u00e3o de profissionais da sa\u00fade competentes para a o exerc\u00edcio profissional, reflexivos e cientes de suas responsabilidades junto a sociedade brasileira. Dentre as v\u00e1rias recomenda\u00e7\u00f5es existentes para uma adequada organiza\u00e7\u00e3o curricular dos cursos da sa\u00fade, uma que se destaca de forma fundamental \u00e9 a integra\u00e7\u00e3o curricular das disciplinas, \u00e1reas e ciclos profis- sionais. Todos sabemos que a pr\u00e1tica profissional acontece de maneira integrada, por\u00e9m ainda \u00e9 muito frequente observarmos cursos inteiros de gradua\u00e7\u00e3o em que os estudantes aprendem de maneira frag- mentada em unidades de ensino isoladas. Esse artigo pretende, de forma sint\u00e9tica e did\u00e1tica, apresentar aos docentes e estudantes interessados em educa\u00e7\u00e3o e planejamento curricular dos cursos da \u00e1rea da sa\u00fade", "author" : [ { "dropping-particle" : "", "family" : "Igl\u00e9sias", "given" : "Alessandro Giraldes", "non-dropping-particle" : "", "parse-names" : false, "suffix" : "" }, { "dropping-particle" : "", "family" : "Bollela", "given" : "Valdes Roberto", "non-dropping-particle" : "", "parse-names" : false, "suffix" : "" } ], "container-title" : "Medicina (Ribeir\u00e3o Preto)", "id" : "ITEM-1", "issue" : "3", "issued" : { "date-parts" : [ [ "2015" ] ] }, "page" : "1-18", "title" : "Integra\u00e7\u00e3o curricular: um desafio para os cursos de gradua\u00e7\u00e3o da \u00e1rea da Sa\u00fade", "type" : "article-journal", "volume" : "48" }, "uris" : [ "http://www.mendeley.com/documents/?uuid=2fabc64d-1731-4105-8f5b-adce47826bae" ] } ], "mendeley" : { "formattedCitation" : "&lt;sup&gt;35&lt;/sup&gt;", "plainTextFormattedCitation" : "35", "previouslyFormattedCitation" : "(Igl\u00e9sias e Bollela, 2015)" }, "properties" : {  }, "schema" : "https://github.com/citation-style-language/schema/raw/master/csl-citation.json" }</w:instrText>
      </w:r>
      <w:r w:rsidR="006B50EF" w:rsidRPr="006B119E">
        <w:rPr>
          <w:rFonts w:ascii="Times New Roman" w:hAnsi="Times New Roman"/>
          <w:szCs w:val="24"/>
        </w:rPr>
        <w:fldChar w:fldCharType="separate"/>
      </w:r>
      <w:r w:rsidR="00291962" w:rsidRPr="006B119E">
        <w:rPr>
          <w:rFonts w:ascii="Times New Roman" w:hAnsi="Times New Roman"/>
          <w:noProof/>
          <w:szCs w:val="24"/>
          <w:vertAlign w:val="superscript"/>
        </w:rPr>
        <w:t>35</w:t>
      </w:r>
      <w:r w:rsidR="006B50EF" w:rsidRPr="006B119E">
        <w:rPr>
          <w:rFonts w:ascii="Times New Roman" w:hAnsi="Times New Roman"/>
          <w:szCs w:val="24"/>
        </w:rPr>
        <w:fldChar w:fldCharType="end"/>
      </w:r>
      <w:r w:rsidR="00D875BE" w:rsidRPr="006B119E">
        <w:rPr>
          <w:rFonts w:ascii="Times New Roman" w:hAnsi="Times New Roman"/>
          <w:szCs w:val="24"/>
        </w:rPr>
        <w:t>.</w:t>
      </w:r>
    </w:p>
    <w:p w14:paraId="7FB910F1" w14:textId="121EFA3C" w:rsidR="005A6750" w:rsidRPr="006B119E" w:rsidRDefault="00F84881" w:rsidP="001A38B9">
      <w:pPr>
        <w:rPr>
          <w:rFonts w:ascii="Times New Roman" w:hAnsi="Times New Roman"/>
          <w:szCs w:val="24"/>
        </w:rPr>
      </w:pPr>
      <w:r w:rsidRPr="006B119E">
        <w:rPr>
          <w:rFonts w:ascii="Times New Roman" w:hAnsi="Times New Roman"/>
          <w:szCs w:val="24"/>
        </w:rPr>
        <w:t xml:space="preserve">Entre as principais características, os métodos inovadores de ensino-aprendizagem mostram claramente o movimento de migração do </w:t>
      </w:r>
      <w:r w:rsidRPr="006B119E">
        <w:rPr>
          <w:rFonts w:ascii="Times New Roman" w:hAnsi="Times New Roman"/>
          <w:i/>
          <w:szCs w:val="24"/>
        </w:rPr>
        <w:t>“ensinar”</w:t>
      </w:r>
      <w:r w:rsidRPr="006B119E">
        <w:rPr>
          <w:rFonts w:ascii="Times New Roman" w:hAnsi="Times New Roman"/>
          <w:szCs w:val="24"/>
        </w:rPr>
        <w:t xml:space="preserve"> para o </w:t>
      </w:r>
      <w:r w:rsidRPr="006B119E">
        <w:rPr>
          <w:rFonts w:ascii="Times New Roman" w:hAnsi="Times New Roman"/>
          <w:i/>
          <w:szCs w:val="24"/>
        </w:rPr>
        <w:t>“aprender”</w:t>
      </w:r>
      <w:r w:rsidR="000D760A" w:rsidRPr="006B119E">
        <w:rPr>
          <w:rFonts w:ascii="Times New Roman" w:hAnsi="Times New Roman"/>
          <w:i/>
          <w:szCs w:val="24"/>
        </w:rPr>
        <w:t>;</w:t>
      </w:r>
      <w:r w:rsidRPr="006B119E">
        <w:rPr>
          <w:rFonts w:ascii="Times New Roman" w:hAnsi="Times New Roman"/>
          <w:szCs w:val="24"/>
        </w:rPr>
        <w:t xml:space="preserve"> o desvio</w:t>
      </w:r>
      <w:r w:rsidR="00674203" w:rsidRPr="006B119E">
        <w:rPr>
          <w:rFonts w:ascii="Times New Roman" w:hAnsi="Times New Roman"/>
          <w:szCs w:val="24"/>
        </w:rPr>
        <w:t xml:space="preserve"> do foco do docente para o discente</w:t>
      </w:r>
      <w:r w:rsidRPr="006B119E">
        <w:rPr>
          <w:rFonts w:ascii="Times New Roman" w:hAnsi="Times New Roman"/>
          <w:szCs w:val="24"/>
        </w:rPr>
        <w:t xml:space="preserve">, que assume a </w:t>
      </w:r>
      <w:r w:rsidR="00C10A6D" w:rsidRPr="006B119E">
        <w:rPr>
          <w:rFonts w:ascii="Times New Roman" w:hAnsi="Times New Roman"/>
          <w:szCs w:val="24"/>
        </w:rPr>
        <w:t>corresponsabilidade</w:t>
      </w:r>
      <w:r w:rsidRPr="006B119E">
        <w:rPr>
          <w:rFonts w:ascii="Times New Roman" w:hAnsi="Times New Roman"/>
          <w:szCs w:val="24"/>
        </w:rPr>
        <w:t xml:space="preserve"> pelo seu aprendizado; a valorização do </w:t>
      </w:r>
      <w:r w:rsidR="000C43C3" w:rsidRPr="006B119E">
        <w:rPr>
          <w:rFonts w:ascii="Times New Roman" w:hAnsi="Times New Roman"/>
          <w:i/>
          <w:szCs w:val="24"/>
        </w:rPr>
        <w:t>“</w:t>
      </w:r>
      <w:r w:rsidRPr="006B119E">
        <w:rPr>
          <w:rFonts w:ascii="Times New Roman" w:hAnsi="Times New Roman"/>
          <w:i/>
          <w:szCs w:val="24"/>
        </w:rPr>
        <w:t>aprender a aprender</w:t>
      </w:r>
      <w:r w:rsidR="000C43C3" w:rsidRPr="006B119E">
        <w:rPr>
          <w:rFonts w:ascii="Times New Roman" w:hAnsi="Times New Roman"/>
          <w:i/>
          <w:szCs w:val="24"/>
        </w:rPr>
        <w:t>”</w:t>
      </w:r>
      <w:r w:rsidRPr="006B119E">
        <w:rPr>
          <w:rFonts w:ascii="Times New Roman" w:hAnsi="Times New Roman"/>
          <w:szCs w:val="24"/>
        </w:rPr>
        <w:t xml:space="preserve"> e o desenvolvimento da autonomia individual e das habilidades </w:t>
      </w:r>
      <w:r w:rsidR="00365401" w:rsidRPr="006B119E">
        <w:rPr>
          <w:rFonts w:ascii="Times New Roman" w:hAnsi="Times New Roman"/>
          <w:szCs w:val="24"/>
        </w:rPr>
        <w:t xml:space="preserve">clínicas, </w:t>
      </w:r>
      <w:r w:rsidRPr="006B119E">
        <w:rPr>
          <w:rFonts w:ascii="Times New Roman" w:hAnsi="Times New Roman"/>
          <w:szCs w:val="24"/>
        </w:rPr>
        <w:t>de comunicação</w:t>
      </w:r>
      <w:r w:rsidR="00365401" w:rsidRPr="006B119E">
        <w:rPr>
          <w:rFonts w:ascii="Times New Roman" w:hAnsi="Times New Roman"/>
          <w:szCs w:val="24"/>
        </w:rPr>
        <w:t xml:space="preserve">, </w:t>
      </w:r>
      <w:r w:rsidR="003B2318" w:rsidRPr="006B119E">
        <w:rPr>
          <w:rFonts w:ascii="Times New Roman" w:hAnsi="Times New Roman"/>
          <w:szCs w:val="24"/>
        </w:rPr>
        <w:t>prática</w:t>
      </w:r>
      <w:r w:rsidR="00365401" w:rsidRPr="006B119E">
        <w:rPr>
          <w:rFonts w:ascii="Times New Roman" w:hAnsi="Times New Roman"/>
          <w:szCs w:val="24"/>
        </w:rPr>
        <w:t xml:space="preserve"> e</w:t>
      </w:r>
      <w:r w:rsidR="003B2318" w:rsidRPr="006B119E">
        <w:rPr>
          <w:rFonts w:ascii="Times New Roman" w:hAnsi="Times New Roman"/>
          <w:szCs w:val="24"/>
        </w:rPr>
        <w:t xml:space="preserve"> ética; </w:t>
      </w:r>
      <w:r w:rsidR="00365401" w:rsidRPr="006B119E">
        <w:rPr>
          <w:rFonts w:ascii="Times New Roman" w:hAnsi="Times New Roman"/>
          <w:szCs w:val="24"/>
        </w:rPr>
        <w:t>além d</w:t>
      </w:r>
      <w:r w:rsidR="003B2318" w:rsidRPr="006B119E">
        <w:rPr>
          <w:rFonts w:ascii="Times New Roman" w:hAnsi="Times New Roman"/>
          <w:szCs w:val="24"/>
        </w:rPr>
        <w:t xml:space="preserve">e um compromisso com </w:t>
      </w:r>
      <w:r w:rsidR="00365401" w:rsidRPr="006B119E">
        <w:rPr>
          <w:rFonts w:ascii="Times New Roman" w:hAnsi="Times New Roman"/>
          <w:szCs w:val="24"/>
        </w:rPr>
        <w:t>a aprendizagem ao longo da vida</w:t>
      </w:r>
      <w:r w:rsidR="000D760A" w:rsidRPr="006B119E">
        <w:rPr>
          <w:rFonts w:ascii="Times New Roman" w:hAnsi="Times New Roman"/>
          <w:szCs w:val="24"/>
        </w:rPr>
        <w:t xml:space="preserve"> – educação permanente. </w:t>
      </w:r>
      <w:r w:rsidRPr="006B119E">
        <w:rPr>
          <w:rFonts w:ascii="Times New Roman" w:hAnsi="Times New Roman"/>
          <w:szCs w:val="24"/>
        </w:rPr>
        <w:t xml:space="preserve">Para tal, as novas propostas educacionais privilegiam as metodologias ativas, participativas e problematizadoras de aprendizagem, </w:t>
      </w:r>
      <w:r w:rsidR="00E84937" w:rsidRPr="006B119E">
        <w:rPr>
          <w:rFonts w:ascii="Times New Roman" w:hAnsi="Times New Roman"/>
          <w:szCs w:val="24"/>
        </w:rPr>
        <w:t>c</w:t>
      </w:r>
      <w:r w:rsidRPr="006B119E">
        <w:rPr>
          <w:rFonts w:ascii="Times New Roman" w:hAnsi="Times New Roman"/>
          <w:szCs w:val="24"/>
        </w:rPr>
        <w:t>o</w:t>
      </w:r>
      <w:r w:rsidR="00E84937" w:rsidRPr="006B119E">
        <w:rPr>
          <w:rFonts w:ascii="Times New Roman" w:hAnsi="Times New Roman"/>
          <w:szCs w:val="24"/>
        </w:rPr>
        <w:t>m</w:t>
      </w:r>
      <w:r w:rsidRPr="006B119E">
        <w:rPr>
          <w:rFonts w:ascii="Times New Roman" w:hAnsi="Times New Roman"/>
          <w:szCs w:val="24"/>
        </w:rPr>
        <w:t xml:space="preserve"> aprendizado integrado e em cenários diversos, </w:t>
      </w:r>
      <w:r w:rsidR="00762ECD" w:rsidRPr="006B119E">
        <w:rPr>
          <w:rFonts w:ascii="Times New Roman" w:hAnsi="Times New Roman"/>
          <w:szCs w:val="24"/>
        </w:rPr>
        <w:t>contextualizados com a</w:t>
      </w:r>
      <w:r w:rsidRPr="006B119E">
        <w:rPr>
          <w:rFonts w:ascii="Times New Roman" w:hAnsi="Times New Roman"/>
          <w:szCs w:val="24"/>
        </w:rPr>
        <w:t xml:space="preserve"> realidade</w:t>
      </w:r>
      <w:r w:rsidR="00365401" w:rsidRPr="006B119E">
        <w:rPr>
          <w:rFonts w:ascii="Times New Roman" w:hAnsi="Times New Roman"/>
          <w:szCs w:val="24"/>
        </w:rPr>
        <w:fldChar w:fldCharType="begin" w:fldLock="1"/>
      </w:r>
      <w:r w:rsidR="00291962" w:rsidRPr="006B119E">
        <w:rPr>
          <w:rFonts w:ascii="Times New Roman" w:hAnsi="Times New Roman"/>
          <w:szCs w:val="24"/>
        </w:rPr>
        <w:instrText>ADDIN CSL_CITATION { "citationItems" : [ { "id" : "ITEM-1", "itemData" : { "DOI" : "10.1159/000079521", "ISSN" : "10117571", "PMID" : "15316255", "abstract" : "Internationally, medical education has increasingly been the subject of scrutiny and debate. This article represents a review of the burgeoning literature on medical education. The focus is on encouraging teachers to improve the quality of students' learning. The educational rationale for some of the major current developments is considered. Change imposes significant challenges for teachers and students, although there are helpful examples from the literature. The curriculum must be internally consistent, based on well-defined educational principles and effectively managed. Goals or outcomes--broadly defined--must be debated and determined so that they are clear to staff, students and the community. Several interrelated issues must be considered and resolved--student selection, specification of content, identification of core clinical skills and broader academic and professional behaviours. The most effective educational processes must be determined in order to support active learning. Problem-based learning is now well established and its underlying principles are discussed. Assessment of students must encourage learning and ensure that well-defined academic and professional skills are achieved. Programmes must be subject to evaluation so that the quality of the experiences of students, staff and patients is progressively improved. In order to develop effective skills in teaching and in the management of programmes, teachers need to be supported by good staff development.", "author" : [ { "dropping-particle" : "", "family" : "Sefton", "given" : "Ann Jervie", "non-dropping-particle" : "", "parse-names" : false, "suffix" : "" } ], "container-title" : "Medical Principles and Practice", "id" : "ITEM-1", "issue" : "5", "issued" : { "date-parts" : [ [ "2004" ] ] }, "page" : "239-248", "title" : "New approaches to medical education: An international perspective", "type" : "article-journal", "volume" : "13" }, "uris" : [ "http://www.mendeley.com/documents/?uuid=8158f698-584b-40c2-a8a2-e4cac9776071" ] } ], "mendeley" : { "formattedCitation" : "&lt;sup&gt;36&lt;/sup&gt;", "plainTextFormattedCitation" : "36", "previouslyFormattedCitation" : "(Sefton, 2004)" }, "properties" : {  }, "schema" : "https://github.com/citation-style-language/schema/raw/master/csl-citation.json" }</w:instrText>
      </w:r>
      <w:r w:rsidR="00365401" w:rsidRPr="006B119E">
        <w:rPr>
          <w:rFonts w:ascii="Times New Roman" w:hAnsi="Times New Roman"/>
          <w:szCs w:val="24"/>
        </w:rPr>
        <w:fldChar w:fldCharType="separate"/>
      </w:r>
      <w:r w:rsidR="00291962" w:rsidRPr="006B119E">
        <w:rPr>
          <w:rFonts w:ascii="Times New Roman" w:hAnsi="Times New Roman"/>
          <w:noProof/>
          <w:szCs w:val="24"/>
          <w:vertAlign w:val="superscript"/>
        </w:rPr>
        <w:t>36</w:t>
      </w:r>
      <w:r w:rsidR="00365401" w:rsidRPr="006B119E">
        <w:rPr>
          <w:rFonts w:ascii="Times New Roman" w:hAnsi="Times New Roman"/>
          <w:szCs w:val="24"/>
        </w:rPr>
        <w:fldChar w:fldCharType="end"/>
      </w:r>
      <w:r w:rsidR="000D760A" w:rsidRPr="006B119E">
        <w:rPr>
          <w:rFonts w:ascii="Times New Roman" w:hAnsi="Times New Roman"/>
          <w:szCs w:val="24"/>
        </w:rPr>
        <w:t>.</w:t>
      </w:r>
    </w:p>
    <w:p w14:paraId="0788A01E" w14:textId="7C8E2043" w:rsidR="00365401" w:rsidRPr="006B119E" w:rsidRDefault="00365401" w:rsidP="001A38B9">
      <w:pPr>
        <w:rPr>
          <w:rFonts w:ascii="Times New Roman" w:hAnsi="Times New Roman"/>
          <w:szCs w:val="24"/>
        </w:rPr>
      </w:pPr>
      <w:r w:rsidRPr="006B119E">
        <w:rPr>
          <w:rFonts w:ascii="Times New Roman" w:hAnsi="Times New Roman"/>
          <w:szCs w:val="24"/>
        </w:rPr>
        <w:t xml:space="preserve">As diretrizes educacionais e as estratégias de ensino-aprendizagem devem ser discutidas em seu contexto de determinantes: </w:t>
      </w:r>
      <w:r w:rsidR="000D760A" w:rsidRPr="006B119E">
        <w:rPr>
          <w:rFonts w:ascii="Times New Roman" w:hAnsi="Times New Roman"/>
          <w:szCs w:val="24"/>
        </w:rPr>
        <w:t>o Projeto</w:t>
      </w:r>
      <w:r w:rsidRPr="006B119E">
        <w:rPr>
          <w:rFonts w:ascii="Times New Roman" w:hAnsi="Times New Roman"/>
          <w:szCs w:val="24"/>
        </w:rPr>
        <w:t xml:space="preserve"> Pedagógico da instituição, a organização c</w:t>
      </w:r>
      <w:r w:rsidR="00674203" w:rsidRPr="006B119E">
        <w:rPr>
          <w:rFonts w:ascii="Times New Roman" w:hAnsi="Times New Roman"/>
          <w:szCs w:val="24"/>
        </w:rPr>
        <w:t xml:space="preserve">urricular, a visão de ciência, </w:t>
      </w:r>
      <w:r w:rsidRPr="006B119E">
        <w:rPr>
          <w:rFonts w:ascii="Times New Roman" w:hAnsi="Times New Roman"/>
          <w:szCs w:val="24"/>
        </w:rPr>
        <w:t>de conh</w:t>
      </w:r>
      <w:r w:rsidR="00674203" w:rsidRPr="006B119E">
        <w:rPr>
          <w:rFonts w:ascii="Times New Roman" w:hAnsi="Times New Roman"/>
          <w:szCs w:val="24"/>
        </w:rPr>
        <w:t>ecimento e da função social da u</w:t>
      </w:r>
      <w:r w:rsidRPr="006B119E">
        <w:rPr>
          <w:rFonts w:ascii="Times New Roman" w:hAnsi="Times New Roman"/>
          <w:szCs w:val="24"/>
        </w:rPr>
        <w:t>niversidade. Ainda, a adoção de qualquer estratégia de inovação deve considerar a prática de avaliação integrada à reflexão e</w:t>
      </w:r>
      <w:r w:rsidR="00674203" w:rsidRPr="006B119E">
        <w:rPr>
          <w:rFonts w:ascii="Times New Roman" w:hAnsi="Times New Roman"/>
          <w:szCs w:val="24"/>
        </w:rPr>
        <w:t xml:space="preserve"> à</w:t>
      </w:r>
      <w:r w:rsidRPr="006B119E">
        <w:rPr>
          <w:rFonts w:ascii="Times New Roman" w:hAnsi="Times New Roman"/>
          <w:szCs w:val="24"/>
        </w:rPr>
        <w:t xml:space="preserve"> transformação. A avaliação deve ser processual e formativa para a inclusão, autonomia, d</w:t>
      </w:r>
      <w:r w:rsidR="00674203" w:rsidRPr="006B119E">
        <w:rPr>
          <w:rFonts w:ascii="Times New Roman" w:hAnsi="Times New Roman"/>
          <w:szCs w:val="24"/>
        </w:rPr>
        <w:t xml:space="preserve">iálogo </w:t>
      </w:r>
      <w:r w:rsidR="00674203" w:rsidRPr="006B119E">
        <w:rPr>
          <w:rFonts w:ascii="Times New Roman" w:hAnsi="Times New Roman"/>
          <w:szCs w:val="24"/>
        </w:rPr>
        <w:lastRenderedPageBreak/>
        <w:t>e reflexões coletivas, em</w:t>
      </w:r>
      <w:r w:rsidRPr="006B119E">
        <w:rPr>
          <w:rFonts w:ascii="Times New Roman" w:hAnsi="Times New Roman"/>
          <w:szCs w:val="24"/>
        </w:rPr>
        <w:t xml:space="preserve"> busca de respostas e caminhos para a solução de problemas, intervenções e acom</w:t>
      </w:r>
      <w:r w:rsidR="00FC3A4A" w:rsidRPr="006B119E">
        <w:rPr>
          <w:rFonts w:ascii="Times New Roman" w:hAnsi="Times New Roman"/>
          <w:szCs w:val="24"/>
        </w:rPr>
        <w:t>panhamento de avanços discentes</w:t>
      </w:r>
      <w:r w:rsidR="007F5320" w:rsidRPr="006B119E">
        <w:rPr>
          <w:rFonts w:ascii="Times New Roman" w:hAnsi="Times New Roman"/>
          <w:szCs w:val="24"/>
        </w:rPr>
        <w:fldChar w:fldCharType="begin" w:fldLock="1"/>
      </w:r>
      <w:r w:rsidR="00291962" w:rsidRPr="006B119E">
        <w:rPr>
          <w:rFonts w:ascii="Times New Roman" w:hAnsi="Times New Roman"/>
          <w:szCs w:val="24"/>
        </w:rPr>
        <w:instrText>ADDIN CSL_CITATION { "citationItems" : [ { "id" : "ITEM-1", "itemData" : { "abstract" : "Gradativamente, o aprendizado de adultos tem se diferenciado da pedagogia. Isso come\u00e7ou com a psi- cologia cognitiva e atualmente j\u00e1 se disp\u00f5e de evid\u00eancias de neuroimagem que justifiquem essas dife- ren\u00e7as e permitam o melhor conhecimento do processo de aprendizagem e mem\u00f3ria para embasar o desenvolvimento de novas t\u00e9cnicas de ensino.", "author" : [ { "dropping-particle" : "", "family" : "Iglesias", "given" : "Alessandro Giraldes", "non-dropping-particle" : "", "parse-names" : false, "suffix" : "" }, { "dropping-particle" : "", "family" : "Pazin-Filho", "given" : "Antonio", "non-dropping-particle" : "", "parse-names" : false, "suffix" : "" } ], "container-title" : "Medicina (Ribeir\u00e3o Preto)", "id" : "ITEM-1", "issue" : "3", "issued" : { "date-parts" : [ [ "2014" ] ] }, "page" : "256-263", "title" : "Aprendizado de adultos", "type" : "article-journal", "volume" : "47" }, "uris" : [ "http://www.mendeley.com/documents/?uuid=d3a64a31-e78d-4e58-8c20-b557b5f8e393" ] } ], "mendeley" : { "formattedCitation" : "&lt;sup&gt;37&lt;/sup&gt;", "plainTextFormattedCitation" : "37", "previouslyFormattedCitation" : "(Iglesias e Pazin-Filho, 2014)" }, "properties" : {  }, "schema" : "https://github.com/citation-style-language/schema/raw/master/csl-citation.json" }</w:instrText>
      </w:r>
      <w:r w:rsidR="007F5320" w:rsidRPr="006B119E">
        <w:rPr>
          <w:rFonts w:ascii="Times New Roman" w:hAnsi="Times New Roman"/>
          <w:szCs w:val="24"/>
        </w:rPr>
        <w:fldChar w:fldCharType="separate"/>
      </w:r>
      <w:r w:rsidR="00291962" w:rsidRPr="006B119E">
        <w:rPr>
          <w:rFonts w:ascii="Times New Roman" w:hAnsi="Times New Roman"/>
          <w:noProof/>
          <w:szCs w:val="24"/>
          <w:vertAlign w:val="superscript"/>
        </w:rPr>
        <w:t>37</w:t>
      </w:r>
      <w:r w:rsidR="007F5320" w:rsidRPr="006B119E">
        <w:rPr>
          <w:rFonts w:ascii="Times New Roman" w:hAnsi="Times New Roman"/>
          <w:szCs w:val="24"/>
        </w:rPr>
        <w:fldChar w:fldCharType="end"/>
      </w:r>
      <w:r w:rsidR="00FC3A4A" w:rsidRPr="006B119E">
        <w:rPr>
          <w:rFonts w:ascii="Times New Roman" w:hAnsi="Times New Roman"/>
          <w:szCs w:val="24"/>
        </w:rPr>
        <w:t>.</w:t>
      </w:r>
    </w:p>
    <w:p w14:paraId="25965C0A" w14:textId="7DD5B158" w:rsidR="00B66B74" w:rsidRPr="006B119E" w:rsidRDefault="002E66E9" w:rsidP="001A38B9">
      <w:pPr>
        <w:rPr>
          <w:rFonts w:ascii="Times New Roman" w:hAnsi="Times New Roman"/>
          <w:szCs w:val="24"/>
        </w:rPr>
      </w:pPr>
      <w:r w:rsidRPr="006B119E">
        <w:rPr>
          <w:rFonts w:ascii="Times New Roman" w:hAnsi="Times New Roman"/>
          <w:szCs w:val="24"/>
        </w:rPr>
        <w:t xml:space="preserve">As inovações, entendidas como ruptura paradigmática, exigem dos </w:t>
      </w:r>
      <w:r w:rsidR="00E84937" w:rsidRPr="006B119E">
        <w:rPr>
          <w:rFonts w:ascii="Times New Roman" w:hAnsi="Times New Roman"/>
          <w:szCs w:val="24"/>
        </w:rPr>
        <w:t>docentes</w:t>
      </w:r>
      <w:r w:rsidRPr="006B119E">
        <w:rPr>
          <w:rFonts w:ascii="Times New Roman" w:hAnsi="Times New Roman"/>
          <w:szCs w:val="24"/>
        </w:rPr>
        <w:t xml:space="preserve"> reconfiguração de saberes e favorecem o reconhecimento da necessidade de trabalhar no sentido de transformar. </w:t>
      </w:r>
      <w:r w:rsidR="007F5320" w:rsidRPr="006B119E">
        <w:rPr>
          <w:rFonts w:ascii="Times New Roman" w:hAnsi="Times New Roman"/>
          <w:szCs w:val="24"/>
        </w:rPr>
        <w:t xml:space="preserve">Frente ao desafio de atuar </w:t>
      </w:r>
      <w:r w:rsidRPr="006B119E">
        <w:rPr>
          <w:rFonts w:ascii="Times New Roman" w:hAnsi="Times New Roman"/>
          <w:szCs w:val="24"/>
        </w:rPr>
        <w:t xml:space="preserve">com </w:t>
      </w:r>
      <w:r w:rsidR="00A976E4" w:rsidRPr="006B119E">
        <w:rPr>
          <w:rFonts w:ascii="Times New Roman" w:hAnsi="Times New Roman"/>
          <w:szCs w:val="24"/>
        </w:rPr>
        <w:t>as inovações didáticas n</w:t>
      </w:r>
      <w:r w:rsidR="007F5320" w:rsidRPr="006B119E">
        <w:rPr>
          <w:rFonts w:ascii="Times New Roman" w:hAnsi="Times New Roman"/>
          <w:szCs w:val="24"/>
        </w:rPr>
        <w:t>o processo de ensino-aprendizagem, o docente</w:t>
      </w:r>
      <w:r w:rsidR="00674203" w:rsidRPr="006B119E">
        <w:rPr>
          <w:rFonts w:ascii="Times New Roman" w:hAnsi="Times New Roman"/>
          <w:szCs w:val="24"/>
        </w:rPr>
        <w:t>,</w:t>
      </w:r>
      <w:r w:rsidR="007F5320" w:rsidRPr="006B119E">
        <w:rPr>
          <w:rFonts w:ascii="Times New Roman" w:hAnsi="Times New Roman"/>
          <w:szCs w:val="24"/>
        </w:rPr>
        <w:t xml:space="preserve"> rotineiramente</w:t>
      </w:r>
      <w:r w:rsidR="00674203" w:rsidRPr="006B119E">
        <w:rPr>
          <w:rFonts w:ascii="Times New Roman" w:hAnsi="Times New Roman"/>
          <w:szCs w:val="24"/>
        </w:rPr>
        <w:t>,</w:t>
      </w:r>
      <w:r w:rsidR="007F5320" w:rsidRPr="006B119E">
        <w:rPr>
          <w:rFonts w:ascii="Times New Roman" w:hAnsi="Times New Roman"/>
          <w:szCs w:val="24"/>
        </w:rPr>
        <w:t xml:space="preserve"> encontra dificuldades</w:t>
      </w:r>
      <w:r w:rsidR="00674203" w:rsidRPr="006B119E">
        <w:rPr>
          <w:rFonts w:ascii="Times New Roman" w:hAnsi="Times New Roman"/>
          <w:szCs w:val="24"/>
        </w:rPr>
        <w:t>,</w:t>
      </w:r>
      <w:r w:rsidR="007F5320" w:rsidRPr="006B119E">
        <w:rPr>
          <w:rFonts w:ascii="Times New Roman" w:hAnsi="Times New Roman"/>
          <w:szCs w:val="24"/>
        </w:rPr>
        <w:t xml:space="preserve"> </w:t>
      </w:r>
      <w:r w:rsidR="000D760A" w:rsidRPr="006B119E">
        <w:rPr>
          <w:rFonts w:ascii="Times New Roman" w:hAnsi="Times New Roman"/>
          <w:szCs w:val="24"/>
        </w:rPr>
        <w:t>desde a</w:t>
      </w:r>
      <w:r w:rsidR="007F5320" w:rsidRPr="006B119E">
        <w:rPr>
          <w:rFonts w:ascii="Times New Roman" w:hAnsi="Times New Roman"/>
          <w:szCs w:val="24"/>
        </w:rPr>
        <w:t xml:space="preserve"> própria compreensão da necessidade de ruptura com o tradicional</w:t>
      </w:r>
      <w:r w:rsidR="00674203" w:rsidRPr="006B119E">
        <w:rPr>
          <w:rFonts w:ascii="Times New Roman" w:hAnsi="Times New Roman"/>
          <w:szCs w:val="24"/>
        </w:rPr>
        <w:t xml:space="preserve"> até </w:t>
      </w:r>
      <w:r w:rsidR="000D760A" w:rsidRPr="006B119E">
        <w:rPr>
          <w:rFonts w:ascii="Times New Roman" w:hAnsi="Times New Roman"/>
          <w:szCs w:val="24"/>
        </w:rPr>
        <w:t>o conhecimento e domínio de estratégias de ensino inovadoras, a ponto de não saber discernir qual delas aplicar confo</w:t>
      </w:r>
      <w:r w:rsidR="00674203" w:rsidRPr="006B119E">
        <w:rPr>
          <w:rFonts w:ascii="Times New Roman" w:hAnsi="Times New Roman"/>
          <w:szCs w:val="24"/>
        </w:rPr>
        <w:t>rme o contexto que encontra e como</w:t>
      </w:r>
      <w:r w:rsidR="000D760A" w:rsidRPr="006B119E">
        <w:rPr>
          <w:rFonts w:ascii="Times New Roman" w:hAnsi="Times New Roman"/>
          <w:szCs w:val="24"/>
        </w:rPr>
        <w:t xml:space="preserve"> criar outras técnicas que melhor se adaptem à realidade em que atua</w:t>
      </w:r>
      <w:r w:rsidR="000D760A" w:rsidRPr="006B119E">
        <w:rPr>
          <w:rFonts w:ascii="Times New Roman" w:hAnsi="Times New Roman"/>
          <w:szCs w:val="24"/>
        </w:rPr>
        <w:fldChar w:fldCharType="begin" w:fldLock="1"/>
      </w:r>
      <w:r w:rsidR="00291962" w:rsidRPr="006B119E">
        <w:rPr>
          <w:rFonts w:ascii="Times New Roman" w:hAnsi="Times New Roman"/>
          <w:szCs w:val="24"/>
        </w:rPr>
        <w:instrText>ADDIN CSL_CITATION { "citationItems" : [ { "id" : "ITEM-1", "itemData" : { "DOI" : "10.1590/S1981-77462005000100006", "ISBN" : "1414-3283  UL  - http://www.scielosp.org/scielo.php?script=sci_arttext&amp;pid=S1414-32832015000300373&amp;nrm=iso", "ISSN" : "14143283", "PMID" : "23752528", "abstract" : "The aim of this paper was to discuss the paradigms and trends in higher education today, pointing out strategies for teacher education. Action research was used as the method. Data were gathered using the techniques of up-and-down panorama, Wordle and class diaries, while conducting teacher training for mentoring actions in a discipline involving blended learning. The participants\u2019 testimonies indicated dissatisfaction with use of the traditional teaching model; the importance placed on teachers being open to new things; and also that use of innovative teaching processes was considered to be an important strategy for changing the educational paradigm. The process of training university teachers was shown to be effective with regard to raising awareness among these individuals about the importance of introducing teaching into the agenda of the university\u2019s priorities.", "author" : [ { "dropping-particle" : "", "family" : "Dias", "given" : "Hsa", "non-dropping-particle" : "", "parse-names" : false, "suffix" : "" }, { "dropping-particle" : "", "family" : "Lima", "given" : "Ld", "non-dropping-particle" : "", "parse-names" : false, "suffix" : "" }, { "dropping-particle" : "", "family" : "Teixeira", "given" : "M", "non-dropping-particle" : "", "parse-names" : false, "suffix" : "" }, { "dropping-particle" : "", "family" : "Ribeiro", "given" : "Victoria Maria Brant", "non-dropping-particle" : "", "parse-names" : false, "suffix" : "" }, { "dropping-particle" : "de", "family" : "Mendon\u00e7a", "given" : "Erica Toledo", "non-dropping-particle" : "", "parse-names" : false, "suffix" : "" }, { "dropping-particle" : "", "family" : "Cotta", "given" : "Ros\u00e2ngela Minardi Mitre", "non-dropping-particle" : "", "parse-names" : false, "suffix" : "" }, { "dropping-particle" : "", "family" : "Lelis", "given" : "Vicente de Paula", "non-dropping-particle" : "", "parse-names" : false, "suffix" : "" }, { "dropping-particle" : "", "family" : "Carvalho Junior", "given" : "Paulo Marcondes", "non-dropping-particle" : "", "parse-names" : false, "suffix" : "" } ], "container-title" : "Trabalho, Educa\u00e7\u00e3o e Sa\u00fade", "id" : "ITEM-1", "issue" : "1", "issued" : { "date-parts" : [ [ "2013" ] ] }, "page" : "91-121", "title" : "Discutindo o conceito de inova\u00e7\u00e3o curricular na forma\u00e7\u00e3o dos profissionais de sa\u00fade: o longo caminho para as transforma\u00e7\u00f5es no ensino m\u00e9dico", "type" : "article-journal", "volume" : "3" }, "uris" : [ "http://www.mendeley.com/documents/?uuid=3894f8fe-a0dc-4162-aac2-004cf192960e" ] }, { "id" : "ITEM-2", "itemData" : { "author" : [ { "dropping-particle" : "", "family" : "Pimenta", "given" : "Selma Garrido", "non-dropping-particle" : "", "parse-names" : false, "suffix" : "" }, { "dropping-particle" : "", "family" : "Anastasiou", "given" : "L\u00e9a Gra\u00e7as Camargos", "non-dropping-particle" : "", "parse-names" : false, "suffix" : "" } ], "edition" : "4", "id" : "ITEM-2", "issued" : { "date-parts" : [ [ "2010" ] ] }, "number-of-pages" : "280", "publisher" : "Cortez Editora", "publisher-place" : "S\u00e3o Paulo - SP", "title" : "Doc\u00eancia no ensino superior", "type" : "book" }, "uris" : [ "http://www.mendeley.com/documents/?uuid=c40a2089-6aaa-49e7-ba61-d131aed5d73e" ] }, { "id" : "ITEM-3", "itemData" : { "author" : [ { "dropping-particle" : "", "family" : "Soares", "given" : "Sandra Regina", "non-dropping-particle" : "", "parse-names" : false, "suffix" : "" } ], "id" : "ITEM-3", "issued" : { "date-parts" : [ [ "2010" ] ] }, "number-of-pages" : "134", "publisher" : "EDUFBA`", "publisher-place" : "Salvador - BA", "title" : "Forma\u00e7\u00e3o do professor: a docencia universit\u00e1ria em busca de legitimidade", "type" : "book" }, "uris" : [ "http://www.mendeley.com/documents/?uuid=3b61f046-c816-442d-ab68-ae3d17058870" ] }, { "id" : "ITEM-4", "itemData" : { "ISBN" : "9788532308122", "abstract" : "Diante das in\u00fameras transforma\u00e7\u00f5es pelas quais vem passando o ensino \\nsuperior, Marcos Masetto prop\u00f5e aqui reflex\u00f5es importantes para que a \\nrela\u00e7\u00e3o ensino-aprendizagem na universidade seja efetiva. A obra aborda \\ndiferentes aspectos da atividade do professor, como o planejamento \\ncurricular, os recursos t\u00e9cnicos e tecnol\u00f3gicos dispon\u00edveis hoje e a \\nintera\u00e7\u00e3o entre professores e alunos.", "author" : [ { "dropping-particle" : "", "family" : "CAMPOS", "given" : "P. T. C.", "non-dropping-particle" : "", "parse-names" : false, "suffix" : "" } ], "container-title" : "Conjectura", "id" : "ITEM-4", "issue" : "3", "issued" : { "date-parts" : [ [ "2011" ] ] }, "page" : "147-153", "title" : "Compet\u00eancia pedag\u00f3gica do professor universit\u00e1rio", "type" : "article-journal", "volume" : "16" }, "uris" : [ "http://www.mendeley.com/documents/?uuid=cbf358f8-6cb3-402d-a6ce-2f9cca20cbce" ] } ], "mendeley" : { "formattedCitation" : "&lt;sup&gt;7,26,31,38&lt;/sup&gt;", "plainTextFormattedCitation" : "7,26,31,38", "previouslyFormattedCitation" : "(CAMPOS, 2011; Dias &lt;i&gt;et al.&lt;/i&gt;, 2013; Pimenta e Anastasiou, 2010; Soares, 2010)" }, "properties" : {  }, "schema" : "https://github.com/citation-style-language/schema/raw/master/csl-citation.json" }</w:instrText>
      </w:r>
      <w:r w:rsidR="000D760A" w:rsidRPr="006B119E">
        <w:rPr>
          <w:rFonts w:ascii="Times New Roman" w:hAnsi="Times New Roman"/>
          <w:szCs w:val="24"/>
        </w:rPr>
        <w:fldChar w:fldCharType="separate"/>
      </w:r>
      <w:r w:rsidR="00291962" w:rsidRPr="006B119E">
        <w:rPr>
          <w:rFonts w:ascii="Times New Roman" w:hAnsi="Times New Roman"/>
          <w:noProof/>
          <w:szCs w:val="24"/>
          <w:vertAlign w:val="superscript"/>
        </w:rPr>
        <w:t>7,26,31,38</w:t>
      </w:r>
      <w:r w:rsidR="000D760A" w:rsidRPr="006B119E">
        <w:rPr>
          <w:rFonts w:ascii="Times New Roman" w:hAnsi="Times New Roman"/>
          <w:szCs w:val="24"/>
        </w:rPr>
        <w:fldChar w:fldCharType="end"/>
      </w:r>
      <w:r w:rsidR="000D760A" w:rsidRPr="006B119E">
        <w:rPr>
          <w:rFonts w:ascii="Times New Roman" w:hAnsi="Times New Roman"/>
          <w:szCs w:val="24"/>
        </w:rPr>
        <w:t>.</w:t>
      </w:r>
    </w:p>
    <w:p w14:paraId="21659380" w14:textId="0318CF38" w:rsidR="000706A2" w:rsidRPr="006B119E" w:rsidRDefault="00A958FC" w:rsidP="001A38B9">
      <w:pPr>
        <w:rPr>
          <w:rFonts w:ascii="Times New Roman" w:hAnsi="Times New Roman"/>
          <w:szCs w:val="24"/>
        </w:rPr>
      </w:pPr>
      <w:r w:rsidRPr="006B119E">
        <w:rPr>
          <w:rFonts w:ascii="Times New Roman" w:hAnsi="Times New Roman"/>
          <w:szCs w:val="24"/>
        </w:rPr>
        <w:t xml:space="preserve">Diante </w:t>
      </w:r>
      <w:r w:rsidR="00674203" w:rsidRPr="006B119E">
        <w:rPr>
          <w:rFonts w:ascii="Times New Roman" w:hAnsi="Times New Roman"/>
          <w:szCs w:val="24"/>
        </w:rPr>
        <w:t>d</w:t>
      </w:r>
      <w:r w:rsidR="00A976E4" w:rsidRPr="006B119E">
        <w:rPr>
          <w:rFonts w:ascii="Times New Roman" w:hAnsi="Times New Roman"/>
          <w:szCs w:val="24"/>
        </w:rPr>
        <w:t>a ruptura do paradigma dos métodos tradicionais de ensino</w:t>
      </w:r>
      <w:r w:rsidRPr="006B119E">
        <w:rPr>
          <w:rFonts w:ascii="Times New Roman" w:hAnsi="Times New Roman"/>
          <w:szCs w:val="24"/>
        </w:rPr>
        <w:t xml:space="preserve">, </w:t>
      </w:r>
      <w:r w:rsidR="00E84937" w:rsidRPr="006B119E">
        <w:rPr>
          <w:rFonts w:ascii="Times New Roman" w:hAnsi="Times New Roman"/>
          <w:szCs w:val="24"/>
        </w:rPr>
        <w:t>emerge a utilização da</w:t>
      </w:r>
      <w:r w:rsidRPr="006B119E">
        <w:rPr>
          <w:rFonts w:ascii="Times New Roman" w:hAnsi="Times New Roman"/>
          <w:szCs w:val="24"/>
        </w:rPr>
        <w:t xml:space="preserve">s metodologias ativas, </w:t>
      </w:r>
      <w:r w:rsidR="00674203" w:rsidRPr="006B119E">
        <w:rPr>
          <w:rFonts w:ascii="Times New Roman" w:hAnsi="Times New Roman"/>
          <w:szCs w:val="24"/>
        </w:rPr>
        <w:t>que tê</w:t>
      </w:r>
      <w:r w:rsidR="00E84937" w:rsidRPr="006B119E">
        <w:rPr>
          <w:rFonts w:ascii="Times New Roman" w:hAnsi="Times New Roman"/>
          <w:szCs w:val="24"/>
        </w:rPr>
        <w:t>m</w:t>
      </w:r>
      <w:r w:rsidRPr="006B119E">
        <w:rPr>
          <w:rFonts w:ascii="Times New Roman" w:hAnsi="Times New Roman"/>
          <w:szCs w:val="24"/>
        </w:rPr>
        <w:t xml:space="preserve"> como princípio teórico a inovação e autonomia do </w:t>
      </w:r>
      <w:r w:rsidR="00E84937" w:rsidRPr="006B119E">
        <w:rPr>
          <w:rFonts w:ascii="Times New Roman" w:hAnsi="Times New Roman"/>
          <w:szCs w:val="24"/>
        </w:rPr>
        <w:t>aluno.</w:t>
      </w:r>
      <w:r w:rsidRPr="006B119E">
        <w:rPr>
          <w:rFonts w:ascii="Times New Roman" w:hAnsi="Times New Roman"/>
          <w:szCs w:val="24"/>
        </w:rPr>
        <w:t xml:space="preserve"> </w:t>
      </w:r>
      <w:r w:rsidR="000706A2" w:rsidRPr="006B119E">
        <w:rPr>
          <w:rFonts w:ascii="Times New Roman" w:hAnsi="Times New Roman"/>
          <w:szCs w:val="24"/>
        </w:rPr>
        <w:t>Adotam-se, então, novas formas de ensino e de organização curricular na perspectiva de integrar teoria/prática, ensino/serviço, interdisciplinaridade e multiprofissionalidade</w:t>
      </w:r>
      <w:r w:rsidRPr="006B119E">
        <w:rPr>
          <w:rFonts w:ascii="Times New Roman" w:hAnsi="Times New Roman"/>
          <w:szCs w:val="24"/>
        </w:rPr>
        <w:t>.</w:t>
      </w:r>
      <w:r w:rsidR="000706A2" w:rsidRPr="006B119E">
        <w:rPr>
          <w:rFonts w:ascii="Times New Roman" w:hAnsi="Times New Roman"/>
          <w:szCs w:val="24"/>
        </w:rPr>
        <w:fldChar w:fldCharType="begin" w:fldLock="1"/>
      </w:r>
      <w:r w:rsidR="00291962" w:rsidRPr="006B119E">
        <w:rPr>
          <w:rFonts w:ascii="Times New Roman" w:hAnsi="Times New Roman"/>
          <w:szCs w:val="24"/>
        </w:rPr>
        <w:instrText>ADDIN CSL_CITATION { "citationItems" : [ { "id" : "ITEM-1", "itemData" : { "DOI" : "10.1590/S1413-81232008000900018", "ISBN" : "1413-8123 UL - http://www.scielosp.org/scielo.php?script=sci_arttext&amp;pid=S1413-81232008000900018&amp;nrm=iso", "ISSN" : "1413-8123", "PMID" : "21515542", "abstract" : "As vertiginosas transforma\u00e7\u00f5es das sociedades contempor\u00e2neas t\u00eam colocado em quest\u00e3o, de modo cada vez mais incisivo, os aspectos relativos \u00e0 forma\u00e7\u00e3o profissional. Este debate ganha contornos pr\u00f3prios no trabalho em sa\u00fade, na medida em que a indissociabilidade entre teoria e pr\u00e1tica, o desenvolvimento de uma vis\u00e3o integral do homem e a amplia\u00e7\u00e3o da concep\u00e7\u00e3o de cuidado tornam-se prementes para o adequado desempenho laboral. Com base nestas considera\u00e7\u00f5es, o objetivo do presente artigo \u00e9 discutir as principais transforma\u00e7\u00f5es metodol\u00f3gicas no processo de forma\u00e7\u00e3o dos profissionais de sa\u00fade, com \u00eanfase na aprecia\u00e7\u00e3o das metodologias ativas de ensino aprendizagem.", "author" : [ { "dropping-particle" : "", "family" : "Mitre", "given" : "Sandra Minardi", "non-dropping-particle" : "", "parse-names" : false, "suffix" : "" }, { "dropping-particle" : "", "family" : "Siqueira-Batista", "given" : "Rodrigo", "non-dropping-particle" : "", "parse-names" : false, "suffix" : "" }, { "dropping-particle" : "", "family" : "Girardi-de-Mendon\u00e7a", "given" : "Jos\u00e9 M\u00e1rcio", "non-dropping-particle" : "", "parse-names" : false, "suffix" : "" }, { "dropping-particle" : "De", "family" : "Morais-Pinto", "given" : "Neila Maria", "non-dropping-particle" : "", "parse-names" : false, "suffix" : "" }, { "dropping-particle" : "", "family" : "Meirelles", "given" : "Cynthia De Almeida Brand\u00e3o", "non-dropping-particle" : "", "parse-names" : false, "suffix" : "" }, { "dropping-particle" : "", "family" : "Pinto-Porto", "given" : "Cl\u00e1udia", "non-dropping-particle" : "", "parse-names" : false, "suffix" : "" }, { "dropping-particle" : "", "family" : "Moreira", "given" : "T\u00e2nia", "non-dropping-particle" : "", "parse-names" : false, "suffix" : "" }, { "dropping-particle" : "", "family" : "Hoffmann", "given" : "Leandro Marcial Amaral", "non-dropping-particle" : "", "parse-names" : false, "suffix" : "" } ], "container-title" : "Ci\u00eancia &amp; Sa\u00fade Coletiva", "id" : "ITEM-1", "issue" : "supl 2", "issued" : { "date-parts" : [ [ "2008" ] ] }, "page" : "2133-2144", "title" : "Metodologias ativas de ensino-aprendizagem na forma\u00e7\u00e3o profissional em sa\u00fade: debates atuais", "type" : "article-journal", "volume" : "13" }, "uris" : [ "http://www.mendeley.com/documents/?uuid=8684ba2c-bd45-4881-a8fe-8f34bc0ea2f4" ] }, { "id" : "ITEM-2", "itemData" : { "author" : [ { "dropping-particle" : "", "family" : "Xavier", "given" : "Laudic\u00e9ia Noronha", "non-dropping-particle" : "", "parse-names" : false, "suffix" : "" }, { "dropping-particle" : "", "family" : "Oliveira", "given" : "Gisele Lopes", "non-dropping-particle" : "", "parse-names" : false, "suffix" : "" }, { "dropping-particle" : "", "family" : "Gomes", "given" : "Annat\u00e1lia de Amorim", "non-dropping-particle" : "", "parse-names" : false, "suffix" : "" }, { "dropping-particle" : "", "family" : "Machado", "given" : "Maria de F\u00e1tima Antero Souza", "non-dropping-particle" : "", "parse-names" : false, "suffix" : "" }, { "dropping-particle" : "", "family" : "Eloia", "given" : "Suzana Mara Cordeiro", "non-dropping-particle" : "", "parse-names" : false, "suffix" : "" } ], "container-title" : "SANARE", "id" : "ITEM-2", "issue" : "1", "issued" : { "date-parts" : [ [ "2014" ] ] }, "page" : "76-83", "title" : "Analisando as metodologias ativas na forma\u00e7ao dos profissionais de sa\u00fade: uma revis\u00e3o integrativa", "type" : "article-journal", "volume" : "13" }, "uris" : [ "http://www.mendeley.com/documents/?uuid=eab50581-f50f-4547-b00b-6f9998bc8c9e" ] }, { "id" : "ITEM-3", "itemData" : { "DOI" : "10.1590/S0100-55022010000100003", "ISBN" : "0100-5502 UL - http://www.scielo.br/scielo.php?script=sci_arttext&amp;pid=S0100-55022010000100003&amp;nrm=iso", "ISSN" : "0100-5502", "abstract" : "Aimplementa\u00e7\u00e3o de novosmodelos de ensino-aprendizagem vem ocorrendo na Faculdade de MedicinadeMar\u00edlia (Famema) h\u00e1mais de uma d\u00e9cada.Opresente estudo analisa as fortalezas e fra- gilidadesdosm\u00e9todos ativos de aprendizagem na \u00f3tica dos estudantes. Para a coletadedados, reali- zaram-se entrevistas com estudantes dos cursos de Enfermagem eMedicina. Os dados foram inter- pretados pormeio dos par\u00e2metros da hermen\u00eautica dial\u00e9tica.Os sentidos extra\u00eddos das falas dos es- tudantes indicam que asmetodologias ativas estimulamo estudo constante, a independ\u00eancia e a res- ponsabilidade, possibilitam a integra\u00e7\u00e3o das dimens\u00f5es biopsicossociais, preparam para o trabalho emequipe e aproximamos alunos dosusu\u00e1rios edaequipe.Noentanto,nemtodos est\u00e3opreparados para isso; algumas vezes, sentem-se perdidos embusca de conhecimentos, al\u00e9mde apresentaremdi- ficuldades quanto a sua inser\u00e7\u00e3o na equipe de sa\u00fade.Aconstru\u00e7\u00e3o de novosmodelos de aprendiza- gem requer constante empenho, visando ao seu aperfei\u00e7oamento.", "author" : [ { "dropping-particle" : "", "family" : "Marin", "given" : "Maria Jos\u00e9 Sanches", "non-dropping-particle" : "", "parse-names" : false, "suffix" : "" }, { "dropping-particle" : "", "family" : "Lima", "given" : "Edna Flor Guimar\u00e3es", "non-dropping-particle" : "", "parse-names" : false, "suffix" : "" }, { "dropping-particle" : "", "family" : "Paviotti", "given" : "Ana Beatriz", "non-dropping-particle" : "", "parse-names" : false, "suffix" : "" }, { "dropping-particle" : "", "family" : "Matsuyama", "given" : "Daniel Tsuji", "non-dropping-particle" : "", "parse-names" : false, "suffix" : "" }, { "dropping-particle" : "Da", "family" : "Silva", "given" : "Larissa Karoline Dias", "non-dropping-particle" : "", "parse-names" : false, "suffix" : "" }, { "dropping-particle" : "", "family" : "Gonzalez", "given" : "Carina", "non-dropping-particle" : "", "parse-names" : false, "suffix" : "" }, { "dropping-particle" : "", "family" : "Druzian", "given" : "Suelaine", "non-dropping-particle" : "", "parse-names" : false, "suffix" : "" }, { "dropping-particle" : "", "family" : "Ilias", "given" : "M\u00e9rcia", "non-dropping-particle" : "", "parse-names" : false, "suffix" : "" } ], "container-title" : "Revista Brasileira de Educa\u00e7\u00e3o M\u00e9dica", "id" : "ITEM-3", "issue" : "1", "issued" : { "date-parts" : [ [ "2010" ] ] }, "page" : "13-20", "title" : "Aspectos das fortalezas e fragilidades no uso das metodologias ativas de aprendizagem", "type" : "article-journal", "volume" : "34" }, "uris" : [ "http://www.mendeley.com/documents/?uuid=e8b409e9-7a55-44fd-8ca1-f27c72591453" ] }, { "id" : "ITEM-4", "itemData" : { "author" : [ { "dropping-particle" : "", "family" : "Fialho", "given" : "Francisco Antonio Pereira", "non-dropping-particle" : "", "parse-names" : false, "suffix" : "" }, { "dropping-particle" : "", "family" : "Machado", "given" : "Andreia do Bem", "non-dropping-particle" : "", "parse-names" : false, "suffix" : "" } ], "chapter-number" : "4", "container-title" : "Pr\u00e1ticas inovadoras em metodologias ativas", "editor" : [ { "dropping-particle" : "", "family" : "Dias", "given" : "Simone Regina", "non-dropping-particle" : "", "parse-names" : false, "suffix" : "" }, { "dropping-particle" : "", "family" : "Volpato", "given" : "Arceloni Neusa", "non-dropping-particle" : "", "parse-names" : false, "suffix" : "" } ], "id" : "ITEM-4", "issued" : { "date-parts" : [ [ "2017" ] ] }, "page" : "63-80", "publisher" : "Contexto Digital", "publisher-place" : "Florian\u00f3polis", "title" : "Metodologias ativas, conhecimento integral, Jung, Montessori e Piaget", "type" : "chapter" }, "uris" : [ "http://www.mendeley.com/documents/?uuid=072ada76-c365-43f5-905e-441ce5ef8911" ] } ], "mendeley" : { "formattedCitation" : "&lt;sup&gt;11,20,39,40&lt;/sup&gt;", "plainTextFormattedCitation" : "11,20,39,40", "previouslyFormattedCitation" : "(Fialho e Machado, 2017; Marin &lt;i&gt;et al.&lt;/i&gt;, 2010; Mitre &lt;i&gt;et al.&lt;/i&gt;, 2008; Xavier &lt;i&gt;et al.&lt;/i&gt;, 2014)" }, "properties" : {  }, "schema" : "https://github.com/citation-style-language/schema/raw/master/csl-citation.json" }</w:instrText>
      </w:r>
      <w:r w:rsidR="000706A2" w:rsidRPr="006B119E">
        <w:rPr>
          <w:rFonts w:ascii="Times New Roman" w:hAnsi="Times New Roman"/>
          <w:szCs w:val="24"/>
        </w:rPr>
        <w:fldChar w:fldCharType="separate"/>
      </w:r>
      <w:r w:rsidR="00291962" w:rsidRPr="006B119E">
        <w:rPr>
          <w:rFonts w:ascii="Times New Roman" w:hAnsi="Times New Roman"/>
          <w:noProof/>
          <w:szCs w:val="24"/>
          <w:vertAlign w:val="superscript"/>
        </w:rPr>
        <w:t>11,20,39,40</w:t>
      </w:r>
      <w:r w:rsidR="000706A2" w:rsidRPr="006B119E">
        <w:rPr>
          <w:rFonts w:ascii="Times New Roman" w:hAnsi="Times New Roman"/>
          <w:szCs w:val="24"/>
        </w:rPr>
        <w:fldChar w:fldCharType="end"/>
      </w:r>
      <w:r w:rsidRPr="006B119E">
        <w:rPr>
          <w:rFonts w:ascii="Times New Roman" w:hAnsi="Times New Roman"/>
          <w:szCs w:val="24"/>
        </w:rPr>
        <w:t xml:space="preserve"> </w:t>
      </w:r>
    </w:p>
    <w:p w14:paraId="07719C6A" w14:textId="2282BB99" w:rsidR="005864A2" w:rsidRPr="006B119E" w:rsidRDefault="00E84937" w:rsidP="001A38B9">
      <w:pPr>
        <w:rPr>
          <w:rFonts w:ascii="Times New Roman" w:hAnsi="Times New Roman"/>
          <w:szCs w:val="24"/>
        </w:rPr>
      </w:pPr>
      <w:r w:rsidRPr="006B119E">
        <w:rPr>
          <w:rFonts w:ascii="Times New Roman" w:hAnsi="Times New Roman"/>
          <w:szCs w:val="24"/>
        </w:rPr>
        <w:t>Assim, a educação na sociedade do conhecimento deve pressupor um estudante autônomo, que autogerencie e autogoverne seu processo formativo. Essas</w:t>
      </w:r>
      <w:r w:rsidR="00A958FC" w:rsidRPr="006B119E">
        <w:rPr>
          <w:rFonts w:ascii="Times New Roman" w:hAnsi="Times New Roman"/>
          <w:szCs w:val="24"/>
        </w:rPr>
        <w:t xml:space="preserve"> </w:t>
      </w:r>
      <w:r w:rsidR="000706A2" w:rsidRPr="006B119E">
        <w:rPr>
          <w:rFonts w:ascii="Times New Roman" w:hAnsi="Times New Roman"/>
          <w:szCs w:val="24"/>
        </w:rPr>
        <w:t>metodologias</w:t>
      </w:r>
      <w:r w:rsidRPr="006B119E">
        <w:rPr>
          <w:rFonts w:ascii="Times New Roman" w:hAnsi="Times New Roman"/>
          <w:szCs w:val="24"/>
        </w:rPr>
        <w:t xml:space="preserve"> inovadoras</w:t>
      </w:r>
      <w:r w:rsidR="00A958FC" w:rsidRPr="006B119E">
        <w:rPr>
          <w:rFonts w:ascii="Times New Roman" w:hAnsi="Times New Roman"/>
          <w:szCs w:val="24"/>
        </w:rPr>
        <w:t xml:space="preserve"> </w:t>
      </w:r>
      <w:r w:rsidR="000706A2" w:rsidRPr="006B119E">
        <w:rPr>
          <w:rFonts w:ascii="Times New Roman" w:hAnsi="Times New Roman"/>
          <w:szCs w:val="24"/>
        </w:rPr>
        <w:t>buscam desenvolver a capacidade de reflexão sobre problemas reais e a formulação de ações originais e criativas capazes de transformar a realidade social</w:t>
      </w:r>
      <w:r w:rsidR="00674203" w:rsidRPr="006B119E">
        <w:rPr>
          <w:rFonts w:ascii="Times New Roman" w:hAnsi="Times New Roman"/>
          <w:szCs w:val="24"/>
        </w:rPr>
        <w:t>,</w:t>
      </w:r>
      <w:r w:rsidR="000706A2" w:rsidRPr="006B119E">
        <w:rPr>
          <w:rFonts w:ascii="Times New Roman" w:hAnsi="Times New Roman"/>
          <w:szCs w:val="24"/>
        </w:rPr>
        <w:t xml:space="preserve"> favorecendo o processo</w:t>
      </w:r>
      <w:r w:rsidR="00A958FC" w:rsidRPr="006B119E">
        <w:rPr>
          <w:rFonts w:ascii="Times New Roman" w:hAnsi="Times New Roman"/>
          <w:szCs w:val="24"/>
        </w:rPr>
        <w:t xml:space="preserve"> de ensino-aprendizagem</w:t>
      </w:r>
      <w:r w:rsidR="00674203" w:rsidRPr="006B119E">
        <w:rPr>
          <w:rFonts w:ascii="Times New Roman" w:hAnsi="Times New Roman"/>
          <w:szCs w:val="24"/>
        </w:rPr>
        <w:t>. Coloca-se como</w:t>
      </w:r>
      <w:r w:rsidR="00A958FC" w:rsidRPr="006B119E">
        <w:rPr>
          <w:rFonts w:ascii="Times New Roman" w:hAnsi="Times New Roman"/>
          <w:szCs w:val="24"/>
        </w:rPr>
        <w:t xml:space="preserve"> meta alcançar </w:t>
      </w:r>
      <w:r w:rsidR="00674203" w:rsidRPr="006B119E">
        <w:rPr>
          <w:rFonts w:ascii="Times New Roman" w:hAnsi="Times New Roman"/>
          <w:szCs w:val="24"/>
        </w:rPr>
        <w:t xml:space="preserve">e motivar o estudante mediante </w:t>
      </w:r>
      <w:r w:rsidR="00A958FC" w:rsidRPr="006B119E">
        <w:rPr>
          <w:rFonts w:ascii="Times New Roman" w:hAnsi="Times New Roman"/>
          <w:szCs w:val="24"/>
        </w:rPr>
        <w:t>o problema apresentado dentro do cenário educacional, relacionando sua história e passando a ressignificar as suas descobertas.</w:t>
      </w:r>
      <w:r w:rsidR="00A958FC" w:rsidRPr="006B119E">
        <w:rPr>
          <w:rFonts w:ascii="Times New Roman" w:hAnsi="Times New Roman"/>
          <w:szCs w:val="24"/>
        </w:rPr>
        <w:fldChar w:fldCharType="begin" w:fldLock="1"/>
      </w:r>
      <w:r w:rsidR="00291962" w:rsidRPr="006B119E">
        <w:rPr>
          <w:rFonts w:ascii="Times New Roman" w:hAnsi="Times New Roman"/>
          <w:szCs w:val="24"/>
        </w:rPr>
        <w:instrText>ADDIN CSL_CITATION { "citationItems" : [ { "id" : "ITEM-1", "itemData" : { "DOI" : "10.1590/S1413-81232008000900018", "ISBN" : "1413-8123 UL - http://www.scielosp.org/scielo.php?script=sci_arttext&amp;pid=S1413-81232008000900018&amp;nrm=iso", "ISSN" : "1413-8123", "PMID" : "21515542", "abstract" : "As vertiginosas transforma\u00e7\u00f5es das sociedades contempor\u00e2neas t\u00eam colocado em quest\u00e3o, de modo cada vez mais incisivo, os aspectos relativos \u00e0 forma\u00e7\u00e3o profissional. Este debate ganha contornos pr\u00f3prios no trabalho em sa\u00fade, na medida em que a indissociabilidade entre teoria e pr\u00e1tica, o desenvolvimento de uma vis\u00e3o integral do homem e a amplia\u00e7\u00e3o da concep\u00e7\u00e3o de cuidado tornam-se prementes para o adequado desempenho laboral. Com base nestas considera\u00e7\u00f5es, o objetivo do presente artigo \u00e9 discutir as principais transforma\u00e7\u00f5es metodol\u00f3gicas no processo de forma\u00e7\u00e3o dos profissionais de sa\u00fade, com \u00eanfase na aprecia\u00e7\u00e3o das metodologias ativas de ensino aprendizagem.", "author" : [ { "dropping-particle" : "", "family" : "Mitre", "given" : "Sandra Minardi", "non-dropping-particle" : "", "parse-names" : false, "suffix" : "" }, { "dropping-particle" : "", "family" : "Siqueira-Batista", "given" : "Rodrigo", "non-dropping-particle" : "", "parse-names" : false, "suffix" : "" }, { "dropping-particle" : "", "family" : "Girardi-de-Mendon\u00e7a", "given" : "Jos\u00e9 M\u00e1rcio", "non-dropping-particle" : "", "parse-names" : false, "suffix" : "" }, { "dropping-particle" : "De", "family" : "Morais-Pinto", "given" : "Neila Maria", "non-dropping-particle" : "", "parse-names" : false, "suffix" : "" }, { "dropping-particle" : "", "family" : "Meirelles", "given" : "Cynthia De Almeida Brand\u00e3o", "non-dropping-particle" : "", "parse-names" : false, "suffix" : "" }, { "dropping-particle" : "", "family" : "Pinto-Porto", "given" : "Cl\u00e1udia", "non-dropping-particle" : "", "parse-names" : false, "suffix" : "" }, { "dropping-particle" : "", "family" : "Moreira", "given" : "T\u00e2nia", "non-dropping-particle" : "", "parse-names" : false, "suffix" : "" }, { "dropping-particle" : "", "family" : "Hoffmann", "given" : "Leandro Marcial Amaral", "non-dropping-particle" : "", "parse-names" : false, "suffix" : "" } ], "container-title" : "Ci\u00eancia &amp; Sa\u00fade Coletiva", "id" : "ITEM-1", "issue" : "supl 2", "issued" : { "date-parts" : [ [ "2008" ] ] }, "page" : "2133-2144", "title" : "Metodologias ativas de ensino-aprendizagem na forma\u00e7\u00e3o profissional em sa\u00fade: debates atuais", "type" : "article-journal", "volume" : "13" }, "uris" : [ "http://www.mendeley.com/documents/?uuid=8684ba2c-bd45-4881-a8fe-8f34bc0ea2f4" ] }, { "id" : "ITEM-2", "itemData" : { "DOI" : "10.1590/S0100-55022010000100003", "ISBN" : "0100-5502 UL - http://www.scielo.br/scielo.php?script=sci_arttext&amp;pid=S0100-55022010000100003&amp;nrm=iso", "ISSN" : "0100-5502", "abstract" : "Aimplementa\u00e7\u00e3o de novosmodelos de ensino-aprendizagem vem ocorrendo na Faculdade de MedicinadeMar\u00edlia (Famema) h\u00e1mais de uma d\u00e9cada.Opresente estudo analisa as fortalezas e fra- gilidadesdosm\u00e9todos ativos de aprendizagem na \u00f3tica dos estudantes. Para a coletadedados, reali- zaram-se entrevistas com estudantes dos cursos de Enfermagem eMedicina. Os dados foram inter- pretados pormeio dos par\u00e2metros da hermen\u00eautica dial\u00e9tica.Os sentidos extra\u00eddos das falas dos es- tudantes indicam que asmetodologias ativas estimulamo estudo constante, a independ\u00eancia e a res- ponsabilidade, possibilitam a integra\u00e7\u00e3o das dimens\u00f5es biopsicossociais, preparam para o trabalho emequipe e aproximamos alunos dosusu\u00e1rios edaequipe.Noentanto,nemtodos est\u00e3opreparados para isso; algumas vezes, sentem-se perdidos embusca de conhecimentos, al\u00e9mde apresentaremdi- ficuldades quanto a sua inser\u00e7\u00e3o na equipe de sa\u00fade.Aconstru\u00e7\u00e3o de novosmodelos de aprendiza- gem requer constante empenho, visando ao seu aperfei\u00e7oamento.", "author" : [ { "dropping-particle" : "", "family" : "Marin", "given" : "Maria Jos\u00e9 Sanches", "non-dropping-particle" : "", "parse-names" : false, "suffix" : "" }, { "dropping-particle" : "", "family" : "Lima", "given" : "Edna Flor Guimar\u00e3es", "non-dropping-particle" : "", "parse-names" : false, "suffix" : "" }, { "dropping-particle" : "", "family" : "Paviotti", "given" : "Ana Beatriz", "non-dropping-particle" : "", "parse-names" : false, "suffix" : "" }, { "dropping-particle" : "", "family" : "Matsuyama", "given" : "Daniel Tsuji", "non-dropping-particle" : "", "parse-names" : false, "suffix" : "" }, { "dropping-particle" : "Da", "family" : "Silva", "given" : "Larissa Karoline Dias", "non-dropping-particle" : "", "parse-names" : false, "suffix" : "" }, { "dropping-particle" : "", "family" : "Gonzalez", "given" : "Carina", "non-dropping-particle" : "", "parse-names" : false, "suffix" : "" }, { "dropping-particle" : "", "family" : "Druzian", "given" : "Suelaine", "non-dropping-particle" : "", "parse-names" : false, "suffix" : "" }, { "dropping-particle" : "", "family" : "Ilias", "given" : "M\u00e9rcia", "non-dropping-particle" : "", "parse-names" : false, "suffix" : "" } ], "container-title" : "Revista Brasileira de Educa\u00e7\u00e3o M\u00e9dica", "id" : "ITEM-2", "issue" : "1", "issued" : { "date-parts" : [ [ "2010" ] ] }, "page" : "13-20", "title" : "Aspectos das fortalezas e fragilidades no uso das metodologias ativas de aprendizagem", "type" : "article-journal", "volume" : "34" }, "uris" : [ "http://www.mendeley.com/documents/?uuid=e8b409e9-7a55-44fd-8ca1-f27c72591453" ] }, { "id" : "ITEM-3", "itemData" : { "author" : [ { "dropping-particle" : "", "family" : "Fialho", "given" : "Francisco Antonio Pereira", "non-dropping-particle" : "", "parse-names" : false, "suffix" : "" }, { "dropping-particle" : "", "family" : "Machado", "given" : "Andreia do Bem", "non-dropping-particle" : "", "parse-names" : false, "suffix" : "" } ], "chapter-number" : "4", "container-title" : "Pr\u00e1ticas inovadoras em metodologias ativas", "editor" : [ { "dropping-particle" : "", "family" : "Dias", "given" : "Simone Regina", "non-dropping-particle" : "", "parse-names" : false, "suffix" : "" }, { "dropping-particle" : "", "family" : "Volpato", "given" : "Arceloni Neusa", "non-dropping-particle" : "", "parse-names" : false, "suffix" : "" } ], "id" : "ITEM-3", "issued" : { "date-parts" : [ [ "2017" ] ] }, "page" : "63-80", "publisher" : "Contexto Digital", "publisher-place" : "Florian\u00f3polis", "title" : "Metodologias ativas, conhecimento integral, Jung, Montessori e Piaget", "type" : "chapter" }, "uris" : [ "http://www.mendeley.com/documents/?uuid=072ada76-c365-43f5-905e-441ce5ef8911" ] } ], "mendeley" : { "formattedCitation" : "&lt;sup&gt;11,39,40&lt;/sup&gt;", "plainTextFormattedCitation" : "11,39,40", "previouslyFormattedCitation" : "(Fialho e Machado, 2017; Marin &lt;i&gt;et al.&lt;/i&gt;, 2010; Mitre &lt;i&gt;et al.&lt;/i&gt;, 2008)" }, "properties" : {  }, "schema" : "https://github.com/citation-style-language/schema/raw/master/csl-citation.json" }</w:instrText>
      </w:r>
      <w:r w:rsidR="00A958FC" w:rsidRPr="006B119E">
        <w:rPr>
          <w:rFonts w:ascii="Times New Roman" w:hAnsi="Times New Roman"/>
          <w:szCs w:val="24"/>
        </w:rPr>
        <w:fldChar w:fldCharType="separate"/>
      </w:r>
      <w:r w:rsidR="00291962" w:rsidRPr="006B119E">
        <w:rPr>
          <w:rFonts w:ascii="Times New Roman" w:hAnsi="Times New Roman"/>
          <w:noProof/>
          <w:szCs w:val="24"/>
          <w:vertAlign w:val="superscript"/>
        </w:rPr>
        <w:t>11,39,40</w:t>
      </w:r>
      <w:r w:rsidR="00A958FC" w:rsidRPr="006B119E">
        <w:rPr>
          <w:rFonts w:ascii="Times New Roman" w:hAnsi="Times New Roman"/>
          <w:szCs w:val="24"/>
        </w:rPr>
        <w:fldChar w:fldCharType="end"/>
      </w:r>
      <w:r w:rsidR="00A958FC" w:rsidRPr="006B119E">
        <w:rPr>
          <w:rFonts w:ascii="Times New Roman" w:hAnsi="Times New Roman"/>
          <w:szCs w:val="24"/>
        </w:rPr>
        <w:t xml:space="preserve"> </w:t>
      </w:r>
    </w:p>
    <w:p w14:paraId="0A8C87D0" w14:textId="77777777" w:rsidR="00B35943" w:rsidRPr="006B119E" w:rsidRDefault="00B35943" w:rsidP="001A38B9">
      <w:pPr>
        <w:rPr>
          <w:rFonts w:ascii="Times New Roman" w:hAnsi="Times New Roman"/>
          <w:szCs w:val="24"/>
        </w:rPr>
      </w:pPr>
    </w:p>
    <w:p w14:paraId="75F276B0" w14:textId="706F3EB7" w:rsidR="00B66B74" w:rsidRPr="006B119E" w:rsidRDefault="00510A04" w:rsidP="001A38B9">
      <w:pPr>
        <w:pStyle w:val="Ttulo2"/>
        <w:spacing w:before="120" w:after="120"/>
        <w:rPr>
          <w:rFonts w:ascii="Times New Roman" w:hAnsi="Times New Roman"/>
          <w:sz w:val="24"/>
          <w:szCs w:val="24"/>
          <w:lang w:val="pt-BR"/>
        </w:rPr>
      </w:pPr>
      <w:bookmarkStart w:id="9" w:name="_Toc506559587"/>
      <w:bookmarkStart w:id="10" w:name="_Toc513630726"/>
      <w:bookmarkStart w:id="11" w:name="_Toc514673975"/>
      <w:r w:rsidRPr="006B119E">
        <w:rPr>
          <w:rFonts w:ascii="Times New Roman" w:hAnsi="Times New Roman"/>
          <w:i/>
          <w:sz w:val="24"/>
          <w:szCs w:val="24"/>
          <w:lang w:val="pt-BR"/>
        </w:rPr>
        <w:t xml:space="preserve">TEAM-BASED LEARNING </w:t>
      </w:r>
      <w:r w:rsidRPr="006B119E">
        <w:rPr>
          <w:rFonts w:ascii="Times New Roman" w:hAnsi="Times New Roman"/>
          <w:sz w:val="24"/>
          <w:szCs w:val="24"/>
          <w:lang w:val="pt-BR"/>
        </w:rPr>
        <w:t>COMO MÉTODO DE ENSINO-APRENDIZAGEM</w:t>
      </w:r>
      <w:bookmarkEnd w:id="9"/>
      <w:bookmarkEnd w:id="10"/>
      <w:bookmarkEnd w:id="11"/>
      <w:r w:rsidRPr="006B119E">
        <w:rPr>
          <w:rFonts w:ascii="Times New Roman" w:hAnsi="Times New Roman"/>
          <w:sz w:val="24"/>
          <w:szCs w:val="24"/>
          <w:lang w:val="pt-BR"/>
        </w:rPr>
        <w:t xml:space="preserve"> </w:t>
      </w:r>
    </w:p>
    <w:p w14:paraId="0310BB74" w14:textId="77777777" w:rsidR="00F2277B" w:rsidRPr="006B119E" w:rsidRDefault="00F2277B" w:rsidP="001A38B9">
      <w:pPr>
        <w:rPr>
          <w:rFonts w:ascii="Times New Roman" w:hAnsi="Times New Roman"/>
          <w:szCs w:val="24"/>
          <w:lang w:eastAsia="x-none"/>
        </w:rPr>
      </w:pPr>
    </w:p>
    <w:p w14:paraId="0A70BDB7" w14:textId="0A12BE13" w:rsidR="00B24773" w:rsidRPr="006B119E" w:rsidRDefault="006365C4" w:rsidP="001A38B9">
      <w:pPr>
        <w:rPr>
          <w:rFonts w:ascii="Times New Roman" w:hAnsi="Times New Roman"/>
          <w:szCs w:val="24"/>
        </w:rPr>
      </w:pPr>
      <w:r w:rsidRPr="006B119E">
        <w:rPr>
          <w:rFonts w:ascii="Times New Roman" w:hAnsi="Times New Roman"/>
          <w:szCs w:val="24"/>
        </w:rPr>
        <w:t>Dentro</w:t>
      </w:r>
      <w:r w:rsidR="00BD1410" w:rsidRPr="006B119E">
        <w:rPr>
          <w:rFonts w:ascii="Times New Roman" w:hAnsi="Times New Roman"/>
          <w:szCs w:val="24"/>
        </w:rPr>
        <w:t xml:space="preserve"> </w:t>
      </w:r>
      <w:r w:rsidRPr="006B119E">
        <w:rPr>
          <w:rFonts w:ascii="Times New Roman" w:hAnsi="Times New Roman"/>
          <w:szCs w:val="24"/>
        </w:rPr>
        <w:t>d</w:t>
      </w:r>
      <w:r w:rsidR="00BD1410" w:rsidRPr="006B119E">
        <w:rPr>
          <w:rFonts w:ascii="Times New Roman" w:hAnsi="Times New Roman"/>
          <w:szCs w:val="24"/>
        </w:rPr>
        <w:t>as atuais demandas sociais</w:t>
      </w:r>
      <w:r w:rsidRPr="006B119E">
        <w:rPr>
          <w:rFonts w:ascii="Times New Roman" w:hAnsi="Times New Roman"/>
          <w:szCs w:val="24"/>
        </w:rPr>
        <w:t>,</w:t>
      </w:r>
      <w:r w:rsidR="00BD1410" w:rsidRPr="006B119E">
        <w:rPr>
          <w:rFonts w:ascii="Times New Roman" w:hAnsi="Times New Roman"/>
          <w:szCs w:val="24"/>
        </w:rPr>
        <w:t xml:space="preserve"> somada</w:t>
      </w:r>
      <w:r w:rsidRPr="006B119E">
        <w:rPr>
          <w:rFonts w:ascii="Times New Roman" w:hAnsi="Times New Roman"/>
          <w:szCs w:val="24"/>
        </w:rPr>
        <w:t>s à</w:t>
      </w:r>
      <w:r w:rsidR="00BD1410" w:rsidRPr="006B119E">
        <w:rPr>
          <w:rFonts w:ascii="Times New Roman" w:hAnsi="Times New Roman"/>
          <w:szCs w:val="24"/>
        </w:rPr>
        <w:t xml:space="preserve"> neces</w:t>
      </w:r>
      <w:r w:rsidRPr="006B119E">
        <w:rPr>
          <w:rFonts w:ascii="Times New Roman" w:hAnsi="Times New Roman"/>
          <w:szCs w:val="24"/>
        </w:rPr>
        <w:t xml:space="preserve">sidade de um novo perfil de </w:t>
      </w:r>
      <w:r w:rsidR="00BD1410" w:rsidRPr="006B119E">
        <w:rPr>
          <w:rFonts w:ascii="Times New Roman" w:hAnsi="Times New Roman"/>
          <w:szCs w:val="24"/>
        </w:rPr>
        <w:t xml:space="preserve">profissionais e </w:t>
      </w:r>
      <w:r w:rsidRPr="006B119E">
        <w:rPr>
          <w:rFonts w:ascii="Times New Roman" w:hAnsi="Times New Roman"/>
          <w:szCs w:val="24"/>
        </w:rPr>
        <w:t>busca por</w:t>
      </w:r>
      <w:r w:rsidR="00BD1410" w:rsidRPr="006B119E">
        <w:rPr>
          <w:rFonts w:ascii="Times New Roman" w:hAnsi="Times New Roman"/>
          <w:szCs w:val="24"/>
        </w:rPr>
        <w:t xml:space="preserve"> inovações pedagógicas</w:t>
      </w:r>
      <w:r w:rsidR="00B27E32" w:rsidRPr="006B119E">
        <w:rPr>
          <w:rFonts w:ascii="Times New Roman" w:hAnsi="Times New Roman"/>
          <w:szCs w:val="24"/>
        </w:rPr>
        <w:t xml:space="preserve"> no ensino em saúd</w:t>
      </w:r>
      <w:r w:rsidR="00BD1410" w:rsidRPr="006B119E">
        <w:rPr>
          <w:rFonts w:ascii="Times New Roman" w:hAnsi="Times New Roman"/>
          <w:szCs w:val="24"/>
        </w:rPr>
        <w:t>e, está inserida a utilização de metodologias at</w:t>
      </w:r>
      <w:r w:rsidRPr="006B119E">
        <w:rPr>
          <w:rFonts w:ascii="Times New Roman" w:hAnsi="Times New Roman"/>
          <w:szCs w:val="24"/>
        </w:rPr>
        <w:t>ivas de ensino-aprendizagem. Ess</w:t>
      </w:r>
      <w:r w:rsidR="00BD1410" w:rsidRPr="006B119E">
        <w:rPr>
          <w:rFonts w:ascii="Times New Roman" w:hAnsi="Times New Roman"/>
          <w:szCs w:val="24"/>
        </w:rPr>
        <w:t xml:space="preserve">as metodologias </w:t>
      </w:r>
      <w:r w:rsidR="00B27E32" w:rsidRPr="006B119E">
        <w:rPr>
          <w:rFonts w:ascii="Times New Roman" w:hAnsi="Times New Roman"/>
          <w:szCs w:val="24"/>
        </w:rPr>
        <w:t>envolve</w:t>
      </w:r>
      <w:r w:rsidR="00BD1410" w:rsidRPr="006B119E">
        <w:rPr>
          <w:rFonts w:ascii="Times New Roman" w:hAnsi="Times New Roman"/>
          <w:szCs w:val="24"/>
        </w:rPr>
        <w:t>m</w:t>
      </w:r>
      <w:r w:rsidR="00B27E32" w:rsidRPr="006B119E">
        <w:rPr>
          <w:rFonts w:ascii="Times New Roman" w:hAnsi="Times New Roman"/>
          <w:szCs w:val="24"/>
        </w:rPr>
        <w:t xml:space="preserve"> a participação </w:t>
      </w:r>
      <w:r w:rsidR="00BD1410" w:rsidRPr="006B119E">
        <w:rPr>
          <w:rFonts w:ascii="Times New Roman" w:hAnsi="Times New Roman"/>
          <w:szCs w:val="24"/>
        </w:rPr>
        <w:t>ativa</w:t>
      </w:r>
      <w:r w:rsidRPr="006B119E">
        <w:rPr>
          <w:rFonts w:ascii="Times New Roman" w:hAnsi="Times New Roman"/>
          <w:szCs w:val="24"/>
        </w:rPr>
        <w:t xml:space="preserve"> do discente</w:t>
      </w:r>
      <w:r w:rsidR="00B27E32" w:rsidRPr="006B119E">
        <w:rPr>
          <w:rFonts w:ascii="Times New Roman" w:hAnsi="Times New Roman"/>
          <w:szCs w:val="24"/>
        </w:rPr>
        <w:t>, novas atitudes pedagógicas do docente e o interesse</w:t>
      </w:r>
      <w:r w:rsidRPr="006B119E">
        <w:rPr>
          <w:rFonts w:ascii="Times New Roman" w:hAnsi="Times New Roman"/>
          <w:szCs w:val="24"/>
        </w:rPr>
        <w:t>,</w:t>
      </w:r>
      <w:r w:rsidR="00B27E32" w:rsidRPr="006B119E">
        <w:rPr>
          <w:rFonts w:ascii="Times New Roman" w:hAnsi="Times New Roman"/>
          <w:szCs w:val="24"/>
        </w:rPr>
        <w:t xml:space="preserve"> aliado ao empenho</w:t>
      </w:r>
      <w:r w:rsidRPr="006B119E">
        <w:rPr>
          <w:rFonts w:ascii="Times New Roman" w:hAnsi="Times New Roman"/>
          <w:szCs w:val="24"/>
        </w:rPr>
        <w:t>,</w:t>
      </w:r>
      <w:r w:rsidR="00B27E32" w:rsidRPr="006B119E">
        <w:rPr>
          <w:rFonts w:ascii="Times New Roman" w:hAnsi="Times New Roman"/>
          <w:szCs w:val="24"/>
        </w:rPr>
        <w:t xml:space="preserve"> da instituição</w:t>
      </w:r>
      <w:r w:rsidR="00BD1410" w:rsidRPr="006B119E">
        <w:rPr>
          <w:rFonts w:ascii="Times New Roman" w:hAnsi="Times New Roman"/>
          <w:szCs w:val="24"/>
        </w:rPr>
        <w:t xml:space="preserve"> em busca da efetividade na aprendizagem.</w:t>
      </w:r>
    </w:p>
    <w:p w14:paraId="5F1F9CB8" w14:textId="0B2AA654" w:rsidR="00BD1410" w:rsidRPr="006B119E" w:rsidRDefault="00BD1410" w:rsidP="001A38B9">
      <w:pPr>
        <w:rPr>
          <w:rFonts w:ascii="Times New Roman" w:hAnsi="Times New Roman"/>
          <w:szCs w:val="24"/>
        </w:rPr>
      </w:pPr>
      <w:r w:rsidRPr="006B119E">
        <w:rPr>
          <w:rFonts w:ascii="Times New Roman" w:hAnsi="Times New Roman"/>
          <w:szCs w:val="24"/>
        </w:rPr>
        <w:t>Sander</w:t>
      </w:r>
      <w:r w:rsidRPr="006B119E">
        <w:rPr>
          <w:rFonts w:ascii="Times New Roman" w:hAnsi="Times New Roman"/>
          <w:szCs w:val="24"/>
        </w:rPr>
        <w:fldChar w:fldCharType="begin" w:fldLock="1"/>
      </w:r>
      <w:r w:rsidR="00291962" w:rsidRPr="006B119E">
        <w:rPr>
          <w:rFonts w:ascii="Times New Roman" w:hAnsi="Times New Roman"/>
          <w:szCs w:val="24"/>
        </w:rPr>
        <w:instrText>ADDIN CSL_CITATION { "citationItems" : [ { "id" : "ITEM-1", "itemData" : { "author" : [ { "dropping-particle" : "", "family" : "Sander", "given" : "Benno", "non-dropping-particle" : "", "parse-names" : false, "suffix" : "" } ], "id" : "ITEM-1", "issued" : { "date-parts" : [ [ "1995" ] ] }, "title" : "Gest\u00e3o da educa\u00e7\u00e3o na Am\u00e9rica Latina: constru\u00e7\u00e3o e reconstru\u00e7\u00e3o do conhecimento.", "type" : "book" }, "uris" : [ "http://www.mendeley.com/documents/?uuid=97a7c6d1-32fa-4973-b748-a84d9603ee34" ] } ], "mendeley" : { "formattedCitation" : "&lt;sup&gt;41&lt;/sup&gt;", "plainTextFormattedCitation" : "41", "previouslyFormattedCitation" : "(Sander, 1995)" }, "properties" : {  }, "schema" : "https://github.com/citation-style-language/schema/raw/master/csl-citation.json" }</w:instrText>
      </w:r>
      <w:r w:rsidRPr="006B119E">
        <w:rPr>
          <w:rFonts w:ascii="Times New Roman" w:hAnsi="Times New Roman"/>
          <w:szCs w:val="24"/>
        </w:rPr>
        <w:fldChar w:fldCharType="separate"/>
      </w:r>
      <w:r w:rsidR="00291962" w:rsidRPr="006B119E">
        <w:rPr>
          <w:rFonts w:ascii="Times New Roman" w:hAnsi="Times New Roman"/>
          <w:noProof/>
          <w:szCs w:val="24"/>
          <w:vertAlign w:val="superscript"/>
        </w:rPr>
        <w:t>41</w:t>
      </w:r>
      <w:r w:rsidRPr="006B119E">
        <w:rPr>
          <w:rFonts w:ascii="Times New Roman" w:hAnsi="Times New Roman"/>
          <w:szCs w:val="24"/>
        </w:rPr>
        <w:fldChar w:fldCharType="end"/>
      </w:r>
      <w:r w:rsidRPr="006B119E">
        <w:rPr>
          <w:rFonts w:ascii="Times New Roman" w:hAnsi="Times New Roman"/>
          <w:szCs w:val="24"/>
        </w:rPr>
        <w:t xml:space="preserve"> conceitua a efetividade, na constituição do julgamento de qualidade na gestão da educação, como “o critério político que reflete a capacidade administrativa para satisfazer as </w:t>
      </w:r>
      <w:r w:rsidRPr="006B119E">
        <w:rPr>
          <w:rFonts w:ascii="Times New Roman" w:hAnsi="Times New Roman"/>
          <w:szCs w:val="24"/>
        </w:rPr>
        <w:lastRenderedPageBreak/>
        <w:t>demandas concretas feitas pela comunidade externa” (p.47). É um critério substantivo extríns</w:t>
      </w:r>
      <w:r w:rsidR="006365C4" w:rsidRPr="006B119E">
        <w:rPr>
          <w:rFonts w:ascii="Times New Roman" w:hAnsi="Times New Roman"/>
          <w:szCs w:val="24"/>
        </w:rPr>
        <w:t xml:space="preserve">eco que reflete a capacidade de </w:t>
      </w:r>
      <w:r w:rsidRPr="006B119E">
        <w:rPr>
          <w:rFonts w:ascii="Times New Roman" w:hAnsi="Times New Roman"/>
          <w:szCs w:val="24"/>
        </w:rPr>
        <w:t>a educação responder as preocupações, exigências e necessidades da sociedade.</w:t>
      </w:r>
    </w:p>
    <w:p w14:paraId="32F548DC" w14:textId="45306D2E" w:rsidR="00B27E32" w:rsidRPr="006B119E" w:rsidRDefault="00B27E32" w:rsidP="001A38B9">
      <w:pPr>
        <w:rPr>
          <w:rFonts w:ascii="Times New Roman" w:hAnsi="Times New Roman"/>
          <w:szCs w:val="24"/>
        </w:rPr>
      </w:pPr>
      <w:r w:rsidRPr="006B119E">
        <w:rPr>
          <w:rFonts w:ascii="Times New Roman" w:hAnsi="Times New Roman"/>
          <w:szCs w:val="24"/>
        </w:rPr>
        <w:t>Neste contexto</w:t>
      </w:r>
      <w:r w:rsidR="006365C4" w:rsidRPr="006B119E">
        <w:rPr>
          <w:rFonts w:ascii="Times New Roman" w:hAnsi="Times New Roman"/>
          <w:szCs w:val="24"/>
        </w:rPr>
        <w:t>,</w:t>
      </w:r>
      <w:r w:rsidRPr="006B119E">
        <w:rPr>
          <w:rFonts w:ascii="Times New Roman" w:hAnsi="Times New Roman"/>
          <w:szCs w:val="24"/>
        </w:rPr>
        <w:t xml:space="preserve"> está inserido o </w:t>
      </w:r>
      <w:r w:rsidR="006365C4" w:rsidRPr="006B119E">
        <w:rPr>
          <w:rFonts w:ascii="Times New Roman" w:hAnsi="Times New Roman"/>
          <w:i/>
          <w:szCs w:val="24"/>
        </w:rPr>
        <w:t>Team-</w:t>
      </w:r>
      <w:r w:rsidRPr="006B119E">
        <w:rPr>
          <w:rFonts w:ascii="Times New Roman" w:hAnsi="Times New Roman"/>
          <w:i/>
          <w:szCs w:val="24"/>
        </w:rPr>
        <w:t xml:space="preserve">Based Learning, </w:t>
      </w:r>
      <w:r w:rsidRPr="006B119E">
        <w:rPr>
          <w:rFonts w:ascii="Times New Roman" w:hAnsi="Times New Roman"/>
          <w:szCs w:val="24"/>
        </w:rPr>
        <w:t>traduzido para</w:t>
      </w:r>
      <w:r w:rsidR="006365C4" w:rsidRPr="006B119E">
        <w:rPr>
          <w:rFonts w:ascii="Times New Roman" w:hAnsi="Times New Roman"/>
          <w:szCs w:val="24"/>
        </w:rPr>
        <w:t xml:space="preserve"> a</w:t>
      </w:r>
      <w:r w:rsidRPr="006B119E">
        <w:rPr>
          <w:rFonts w:ascii="Times New Roman" w:hAnsi="Times New Roman"/>
          <w:szCs w:val="24"/>
        </w:rPr>
        <w:t xml:space="preserve"> língua portuguesa como Aprendizagem Baseada em Equipes (TBL/ABE). </w:t>
      </w:r>
      <w:r w:rsidR="00BD1410" w:rsidRPr="006B119E">
        <w:rPr>
          <w:rFonts w:ascii="Times New Roman" w:hAnsi="Times New Roman"/>
          <w:szCs w:val="24"/>
        </w:rPr>
        <w:t>U</w:t>
      </w:r>
      <w:r w:rsidRPr="006B119E">
        <w:rPr>
          <w:rFonts w:ascii="Times New Roman" w:hAnsi="Times New Roman"/>
          <w:szCs w:val="24"/>
        </w:rPr>
        <w:t>ma estratégia de ensino-aprendizag</w:t>
      </w:r>
      <w:r w:rsidR="006365C4" w:rsidRPr="006B119E">
        <w:rPr>
          <w:rFonts w:ascii="Times New Roman" w:hAnsi="Times New Roman"/>
          <w:szCs w:val="24"/>
        </w:rPr>
        <w:t>em ativa, que oferece aos estudantes</w:t>
      </w:r>
      <w:r w:rsidRPr="006B119E">
        <w:rPr>
          <w:rFonts w:ascii="Times New Roman" w:hAnsi="Times New Roman"/>
          <w:szCs w:val="24"/>
        </w:rPr>
        <w:t xml:space="preserve"> oportunidades para aplicar o conhecimento conceitual através de uma sequência de atividades</w:t>
      </w:r>
      <w:r w:rsidR="00BD1410" w:rsidRPr="006B119E">
        <w:rPr>
          <w:rFonts w:ascii="Times New Roman" w:hAnsi="Times New Roman"/>
          <w:szCs w:val="24"/>
        </w:rPr>
        <w:t xml:space="preserve"> em busca da efetividade do processo de ensino-aprendizagem</w:t>
      </w:r>
      <w:r w:rsidR="006365C4" w:rsidRPr="006B119E">
        <w:rPr>
          <w:rFonts w:ascii="Times New Roman" w:hAnsi="Times New Roman"/>
          <w:szCs w:val="24"/>
        </w:rPr>
        <w:t>. Se dá</w:t>
      </w:r>
      <w:r w:rsidRPr="006B119E">
        <w:rPr>
          <w:rFonts w:ascii="Times New Roman" w:hAnsi="Times New Roman"/>
          <w:szCs w:val="24"/>
        </w:rPr>
        <w:t xml:space="preserve"> </w:t>
      </w:r>
      <w:r w:rsidR="006365C4" w:rsidRPr="006B119E">
        <w:rPr>
          <w:rFonts w:ascii="Times New Roman" w:hAnsi="Times New Roman"/>
          <w:szCs w:val="24"/>
        </w:rPr>
        <w:t>através do</w:t>
      </w:r>
      <w:r w:rsidRPr="006B119E">
        <w:rPr>
          <w:rFonts w:ascii="Times New Roman" w:hAnsi="Times New Roman"/>
          <w:szCs w:val="24"/>
        </w:rPr>
        <w:t xml:space="preserve"> estudo prévio individual fora da sala de aula para discussão em sala de aula em equipes, </w:t>
      </w:r>
      <w:r w:rsidR="006365C4" w:rsidRPr="006B119E">
        <w:rPr>
          <w:rFonts w:ascii="Times New Roman" w:hAnsi="Times New Roman"/>
          <w:szCs w:val="24"/>
        </w:rPr>
        <w:t>em que se</w:t>
      </w:r>
      <w:r w:rsidRPr="006B119E">
        <w:rPr>
          <w:rFonts w:ascii="Times New Roman" w:hAnsi="Times New Roman"/>
          <w:szCs w:val="24"/>
        </w:rPr>
        <w:t xml:space="preserve"> dá importância aos conceitos do curso e suas aplicações</w:t>
      </w:r>
      <w:r w:rsidRPr="006B119E">
        <w:rPr>
          <w:rFonts w:ascii="Times New Roman" w:hAnsi="Times New Roman"/>
          <w:szCs w:val="24"/>
        </w:rPr>
        <w:fldChar w:fldCharType="begin" w:fldLock="1"/>
      </w:r>
      <w:r w:rsidR="00291962" w:rsidRPr="006B119E">
        <w:rPr>
          <w:rFonts w:ascii="Times New Roman" w:hAnsi="Times New Roman"/>
          <w:szCs w:val="24"/>
        </w:rPr>
        <w:instrText>ADDIN CSL_CITATION { "citationItems" : [ { "id" : "ITEM-1", "itemData" : { "DOI" : "10.5455/jcme.20160801010033", "ISSN" : "2146-8354", "abstract" : "Back ground and Aim: Team based learning (TBL) possibly relies on student centered small group interaction more heavily than any other commonly used instructional strategy. It is being adapted in medical education to implement interactive small group learning. Present study was done to explore the perception and performance about TBL in teaching Anatomy. Materials and Methods: This study involved a group of seventy first year MBBS students of RAK Medical and Health Sciences University, Ras Al Khaimah UAE. TBL was conducted in a topic of Anatomy as per the standard protocol that includes pre class study, readiness assurance followed by application of course content by small group discussion. Perception of TBL was determined by administering the eight items questionnaire and performance was analyzed by their scores in individual and group readiness assurance test and in course assessment scores. Result: About 68.5% of students were able to learn and understand the topic effectively through TBL method. 73% students felt, interaction among the group members helped them to understand the course content better. About 62% were of the opinion that the lectures should be replaced with more and more TBL sessions in their teaching methodology. About 65% students were able to score well in the level 2 multiple choice questions in the in course assessment. Conclusion: in conclusion, TBL facilitated the group learning among the first year MBBS students and it can be substituted as one of the important mode of teaching along with other teaching methodologies.", "author" : [ { "dropping-particle" : "", "family" : "Vijayalakshmi", "given" : "SB", "non-dropping-particle" : "", "parse-names" : false, "suffix" : "" }, { "dropping-particle" : "", "family" : "Srinivasan", "given" : "Anand", "non-dropping-particle" : "", "parse-names" : false, "suffix" : "" }, { "dropping-particle" : "", "family" : "Nazli", "given" : "Lubna", "non-dropping-particle" : "", "parse-names" : false, "suffix" : "" }, { "dropping-particle" : "", "family" : "Ansari", "given" : "Abdul Waheed", "non-dropping-particle" : "", "parse-names" : false, "suffix" : "" } ], "container-title" : "Journal of Contemporary Medical Education", "id" : "ITEM-1", "issue" : "3", "issued" : { "date-parts" : [ [ "2016" ] ] }, "page" : "120-2", "title" : "Performance and perception of the first year medical students about the team based learning in Anatomy", "type" : "article-journal", "volume" : "4" }, "uris" : [ "http://www.mendeley.com/documents/?uuid=573bd152-a024-4381-b698-68e909b35fc1" ] } ], "mendeley" : { "formattedCitation" : "&lt;sup&gt;42&lt;/sup&gt;", "plainTextFormattedCitation" : "42", "previouslyFormattedCitation" : "(Vijayalakshmi &lt;i&gt;et al.&lt;/i&gt;, 2016)" }, "properties" : {  }, "schema" : "https://github.com/citation-style-language/schema/raw/master/csl-citation.json" }</w:instrText>
      </w:r>
      <w:r w:rsidRPr="006B119E">
        <w:rPr>
          <w:rFonts w:ascii="Times New Roman" w:hAnsi="Times New Roman"/>
          <w:szCs w:val="24"/>
        </w:rPr>
        <w:fldChar w:fldCharType="separate"/>
      </w:r>
      <w:r w:rsidR="00291962" w:rsidRPr="006B119E">
        <w:rPr>
          <w:rFonts w:ascii="Times New Roman" w:hAnsi="Times New Roman"/>
          <w:noProof/>
          <w:szCs w:val="24"/>
          <w:vertAlign w:val="superscript"/>
        </w:rPr>
        <w:t>42</w:t>
      </w:r>
      <w:r w:rsidRPr="006B119E">
        <w:rPr>
          <w:rFonts w:ascii="Times New Roman" w:hAnsi="Times New Roman"/>
          <w:szCs w:val="24"/>
        </w:rPr>
        <w:fldChar w:fldCharType="end"/>
      </w:r>
      <w:r w:rsidRPr="006B119E">
        <w:rPr>
          <w:rFonts w:ascii="Times New Roman" w:hAnsi="Times New Roman"/>
          <w:szCs w:val="24"/>
        </w:rPr>
        <w:t>.</w:t>
      </w:r>
    </w:p>
    <w:p w14:paraId="0054392A" w14:textId="30BF0646" w:rsidR="00B27E32" w:rsidRPr="006B119E" w:rsidRDefault="00B27E32" w:rsidP="001A38B9">
      <w:pPr>
        <w:rPr>
          <w:rFonts w:ascii="Times New Roman" w:hAnsi="Times New Roman"/>
          <w:szCs w:val="24"/>
        </w:rPr>
      </w:pPr>
      <w:r w:rsidRPr="006B119E">
        <w:rPr>
          <w:rFonts w:ascii="Times New Roman" w:hAnsi="Times New Roman"/>
          <w:szCs w:val="24"/>
        </w:rPr>
        <w:t>Durante as aulas em formato TBL/ABE</w:t>
      </w:r>
      <w:r w:rsidR="006365C4" w:rsidRPr="006B119E">
        <w:rPr>
          <w:rFonts w:ascii="Times New Roman" w:hAnsi="Times New Roman"/>
          <w:szCs w:val="24"/>
        </w:rPr>
        <w:t>, os estudantes</w:t>
      </w:r>
      <w:r w:rsidRPr="006B119E">
        <w:rPr>
          <w:rFonts w:ascii="Times New Roman" w:hAnsi="Times New Roman"/>
          <w:szCs w:val="24"/>
        </w:rPr>
        <w:t xml:space="preserve"> conseguem atingir um melhor desempenho no proc</w:t>
      </w:r>
      <w:r w:rsidR="006365C4" w:rsidRPr="006B119E">
        <w:rPr>
          <w:rFonts w:ascii="Times New Roman" w:hAnsi="Times New Roman"/>
          <w:szCs w:val="24"/>
        </w:rPr>
        <w:t>esso de ensino-aprendizagem. Ess</w:t>
      </w:r>
      <w:r w:rsidRPr="006B119E">
        <w:rPr>
          <w:rFonts w:ascii="Times New Roman" w:hAnsi="Times New Roman"/>
          <w:szCs w:val="24"/>
        </w:rPr>
        <w:t xml:space="preserve">e desempenho está relacionado às suas atitudes sobre o trabalho em </w:t>
      </w:r>
      <w:r w:rsidR="006365C4" w:rsidRPr="006B119E">
        <w:rPr>
          <w:rFonts w:ascii="Times New Roman" w:hAnsi="Times New Roman"/>
          <w:szCs w:val="24"/>
        </w:rPr>
        <w:t>equipe, o melhor aprendizado em relação aos</w:t>
      </w:r>
      <w:r w:rsidRPr="006B119E">
        <w:rPr>
          <w:rFonts w:ascii="Times New Roman" w:hAnsi="Times New Roman"/>
          <w:szCs w:val="24"/>
        </w:rPr>
        <w:t xml:space="preserve"> conhecimentos específicos, o desenvolvimento de competências e habilidades para resolver problemas.  Além de promover a comunicação da equipe, garantir motivação e altos níveis de participação em sala de aula</w:t>
      </w:r>
      <w:r w:rsidRPr="006B119E">
        <w:rPr>
          <w:rFonts w:ascii="Times New Roman" w:hAnsi="Times New Roman"/>
          <w:szCs w:val="24"/>
        </w:rPr>
        <w:fldChar w:fldCharType="begin" w:fldLock="1"/>
      </w:r>
      <w:r w:rsidR="00291962" w:rsidRPr="006B119E">
        <w:rPr>
          <w:rFonts w:ascii="Times New Roman" w:hAnsi="Times New Roman"/>
          <w:szCs w:val="24"/>
        </w:rPr>
        <w:instrText>ADDIN CSL_CITATION { "citationItems" : [ { "id" : "ITEM-1", "itemData" : { "DOI" : "10.1207/", "author" : [ { "dropping-particle" : "", "family" : "Levine", "given" : "Ruth E.", "non-dropping-particle" : "", "parse-names" : false, "suffix" : "" }, { "dropping-particle" : "", "family" : "O'Boyle", "given" : "Michael", "non-dropping-particle" : "", "parse-names" : false, "suffix" : "" }, { "dropping-particle" : "", "family" : "Haidet", "given" : "Paul", "non-dropping-particle" : "", "parse-names" : false, "suffix" : "" }, { "dropping-particle" : "", "family" : "Lynn", "given" : "David J.", "non-dropping-particle" : "", "parse-names" : false, "suffix" : "" }, { "dropping-particle" : "", "family" : "Stone", "given" : "Michael", "non-dropping-particle" : "", "parse-names" : false, "suffix" : "" }, { "dropping-particle" : "", "family" : "Wolf", "given" : "Dwinght", "non-dropping-particle" : "", "parse-names" : false, "suffix" : "" }, { "dropping-particle" : "", "family" : "Paniagua", "given" : "Freddy A.", "non-dropping-particle" : "", "parse-names" : false, "suffix" : "" } ], "container-title" : "Teaching and Learning in Medicine: An International Journal", "id" : "ITEM-1", "issue" : "3", "issued" : { "date-parts" : [ [ "2004" ] ] }, "page" : "270-275", "title" : "Transforming a clinical clerkship with team learning.", "type" : "article-journal", "volume" : "16" }, "uris" : [ "http://www.mendeley.com/documents/?uuid=481dcfee-991f-4049-ad73-64230c2fce1f" ] } ], "mendeley" : { "formattedCitation" : "&lt;sup&gt;43&lt;/sup&gt;", "plainTextFormattedCitation" : "43", "previouslyFormattedCitation" : "(Levine &lt;i&gt;et al.&lt;/i&gt;, 2004)" }, "properties" : {  }, "schema" : "https://github.com/citation-style-language/schema/raw/master/csl-citation.json" }</w:instrText>
      </w:r>
      <w:r w:rsidRPr="006B119E">
        <w:rPr>
          <w:rFonts w:ascii="Times New Roman" w:hAnsi="Times New Roman"/>
          <w:szCs w:val="24"/>
        </w:rPr>
        <w:fldChar w:fldCharType="separate"/>
      </w:r>
      <w:r w:rsidR="00291962" w:rsidRPr="006B119E">
        <w:rPr>
          <w:rFonts w:ascii="Times New Roman" w:hAnsi="Times New Roman"/>
          <w:noProof/>
          <w:szCs w:val="24"/>
          <w:vertAlign w:val="superscript"/>
        </w:rPr>
        <w:t>43</w:t>
      </w:r>
      <w:r w:rsidRPr="006B119E">
        <w:rPr>
          <w:rFonts w:ascii="Times New Roman" w:hAnsi="Times New Roman"/>
          <w:szCs w:val="24"/>
        </w:rPr>
        <w:fldChar w:fldCharType="end"/>
      </w:r>
      <w:r w:rsidRPr="006B119E">
        <w:rPr>
          <w:rFonts w:ascii="Times New Roman" w:hAnsi="Times New Roman"/>
          <w:szCs w:val="24"/>
        </w:rPr>
        <w:t>.</w:t>
      </w:r>
    </w:p>
    <w:p w14:paraId="347D9475" w14:textId="56236C60" w:rsidR="00BD1410" w:rsidRPr="006B119E" w:rsidRDefault="006D6133" w:rsidP="001A38B9">
      <w:pPr>
        <w:rPr>
          <w:rFonts w:ascii="Times New Roman" w:hAnsi="Times New Roman"/>
          <w:szCs w:val="24"/>
        </w:rPr>
      </w:pPr>
      <w:r w:rsidRPr="006B119E">
        <w:rPr>
          <w:rFonts w:ascii="Times New Roman" w:hAnsi="Times New Roman"/>
          <w:szCs w:val="24"/>
        </w:rPr>
        <w:t>D</w:t>
      </w:r>
      <w:r w:rsidR="00E04942" w:rsidRPr="006B119E">
        <w:rPr>
          <w:rFonts w:ascii="Times New Roman" w:hAnsi="Times New Roman"/>
          <w:szCs w:val="24"/>
        </w:rPr>
        <w:t>esenvolvido</w:t>
      </w:r>
      <w:r w:rsidRPr="006B119E">
        <w:rPr>
          <w:rFonts w:ascii="Times New Roman" w:hAnsi="Times New Roman"/>
          <w:szCs w:val="24"/>
        </w:rPr>
        <w:t xml:space="preserve"> </w:t>
      </w:r>
      <w:r w:rsidR="00B27E32" w:rsidRPr="006B119E">
        <w:rPr>
          <w:rFonts w:ascii="Times New Roman" w:hAnsi="Times New Roman"/>
          <w:szCs w:val="24"/>
        </w:rPr>
        <w:t>pelo professor de gestão e negócios</w:t>
      </w:r>
      <w:r w:rsidRPr="006B119E">
        <w:rPr>
          <w:rFonts w:ascii="Times New Roman" w:hAnsi="Times New Roman"/>
          <w:szCs w:val="24"/>
        </w:rPr>
        <w:t xml:space="preserve"> Larry Michaelsen</w:t>
      </w:r>
      <w:r w:rsidR="00BD1410" w:rsidRPr="006B119E">
        <w:rPr>
          <w:rFonts w:ascii="Times New Roman" w:hAnsi="Times New Roman"/>
          <w:szCs w:val="24"/>
        </w:rPr>
        <w:t xml:space="preserve"> na década de 1970</w:t>
      </w:r>
      <w:r w:rsidRPr="006B119E">
        <w:rPr>
          <w:rFonts w:ascii="Times New Roman" w:hAnsi="Times New Roman"/>
          <w:szCs w:val="24"/>
        </w:rPr>
        <w:t xml:space="preserve">, </w:t>
      </w:r>
      <w:r w:rsidR="00B27E32" w:rsidRPr="006B119E">
        <w:rPr>
          <w:rFonts w:ascii="Times New Roman" w:hAnsi="Times New Roman"/>
          <w:szCs w:val="24"/>
        </w:rPr>
        <w:t xml:space="preserve">inicialmente </w:t>
      </w:r>
      <w:r w:rsidR="006365C4" w:rsidRPr="006B119E">
        <w:rPr>
          <w:rFonts w:ascii="Times New Roman" w:hAnsi="Times New Roman"/>
          <w:szCs w:val="24"/>
        </w:rPr>
        <w:t>para cursos de A</w:t>
      </w:r>
      <w:r w:rsidRPr="006B119E">
        <w:rPr>
          <w:rFonts w:ascii="Times New Roman" w:hAnsi="Times New Roman"/>
          <w:szCs w:val="24"/>
        </w:rPr>
        <w:t>dministração,</w:t>
      </w:r>
      <w:r w:rsidR="00BD1410" w:rsidRPr="006B119E">
        <w:rPr>
          <w:rFonts w:ascii="Times New Roman" w:hAnsi="Times New Roman"/>
          <w:szCs w:val="24"/>
        </w:rPr>
        <w:t xml:space="preserve"> o TBL/ABE</w:t>
      </w:r>
      <w:r w:rsidRPr="006B119E">
        <w:rPr>
          <w:rFonts w:ascii="Times New Roman" w:hAnsi="Times New Roman"/>
          <w:szCs w:val="24"/>
        </w:rPr>
        <w:t xml:space="preserve"> procurava criar oportunidades e obter os benefícios do trabalho em grandes grupos de aprendizagem </w:t>
      </w:r>
      <w:r w:rsidRPr="006B119E">
        <w:rPr>
          <w:rFonts w:ascii="Times New Roman" w:hAnsi="Times New Roman"/>
          <w:szCs w:val="24"/>
        </w:rPr>
        <w:fldChar w:fldCharType="begin" w:fldLock="1"/>
      </w:r>
      <w:r w:rsidR="00291962" w:rsidRPr="006B119E">
        <w:rPr>
          <w:rFonts w:ascii="Times New Roman" w:hAnsi="Times New Roman"/>
          <w:szCs w:val="24"/>
        </w:rPr>
        <w:instrText>ADDIN CSL_CITATION { "citationItems" : [ { "id" : "ITEM-1", "itemData" : { "DOI" : "10.5455/jcme.20160801010033", "ISSN" : "2146-8354", "abstract" : "Back ground and Aim: Team based learning (TBL) possibly relies on student centered small group interaction more heavily than any other commonly used instructional strategy. It is being adapted in medical education to implement interactive small group learning. Present study was done to explore the perception and performance about TBL in teaching Anatomy. Materials and Methods: This study involved a group of seventy first year MBBS students of RAK Medical and Health Sciences University, Ras Al Khaimah UAE. TBL was conducted in a topic of Anatomy as per the standard protocol that includes pre class study, readiness assurance followed by application of course content by small group discussion. Perception of TBL was determined by administering the eight items questionnaire and performance was analyzed by their scores in individual and group readiness assurance test and in course assessment scores. Result: About 68.5% of students were able to learn and understand the topic effectively through TBL method. 73% students felt, interaction among the group members helped them to understand the course content better. About 62% were of the opinion that the lectures should be replaced with more and more TBL sessions in their teaching methodology. About 65% students were able to score well in the level 2 multiple choice questions in the in course assessment. Conclusion: in conclusion, TBL facilitated the group learning among the first year MBBS students and it can be substituted as one of the important mode of teaching along with other teaching methodologies.", "author" : [ { "dropping-particle" : "", "family" : "Vijayalakshmi", "given" : "SB", "non-dropping-particle" : "", "parse-names" : false, "suffix" : "" }, { "dropping-particle" : "", "family" : "Srinivasan", "given" : "Anand", "non-dropping-particle" : "", "parse-names" : false, "suffix" : "" }, { "dropping-particle" : "", "family" : "Nazli", "given" : "Lubna", "non-dropping-particle" : "", "parse-names" : false, "suffix" : "" }, { "dropping-particle" : "", "family" : "Ansari", "given" : "Abdul Waheed", "non-dropping-particle" : "", "parse-names" : false, "suffix" : "" } ], "container-title" : "Journal of Contemporary Medical Education", "id" : "ITEM-1", "issue" : "3", "issued" : { "date-parts" : [ [ "2016" ] ] }, "page" : "120-2", "title" : "Performance and perception of the first year medical students about the team based learning in Anatomy", "type" : "article-journal", "volume" : "4" }, "uris" : [ "http://www.mendeley.com/documents/?uuid=573bd152-a024-4381-b698-68e909b35fc1" ] }, { "id" : "ITEM-2", "itemData" : { "DOI" : "10.11606/issn.2176-7262.v47i3p293-300", "ISSN" : "21767262", "abstract" : "Those faculty who want to use Team-based learning in their classes need to understand the basic principles behind this educational strategy and the required steps that should be followed to achieve an effective implementation. The aim of this article is offer a comprehensive view on TBL\u2019s potential as an educational tool, including the expected outcome of students\u2019 meaningful learning and developmental teamwork. The four principles and a step-by-step process to design and deliver a TBL will be described in details, if one wants to use it for a whole discipline or only for isolated insertions within a course. At the end, it will be expected that the reader understand the main strengthens and weaknesses and could able to do an informed decision making about incorporating TBL or not in their teaching practices.", "author" : [ { "dropping-particle" : "", "family" : "Bollela", "given" : "Valdes Roberto", "non-dropping-particle" : "", "parse-names" : false, "suffix" : "" }, { "dropping-particle" : "", "family" : "Senger", "given" : "Maria Helena", "non-dropping-particle" : "", "parse-names" : false, "suffix" : "" }, { "dropping-particle" : "V", "family" : "Tourinho", "given" : "Francis S", "non-dropping-particle" : "", "parse-names" : false, "suffix" : "" }, { "dropping-particle" : "", "family" : "Amaral", "given" : "Eliana", "non-dropping-particle" : "", "parse-names" : false, "suffix" : "" } ], "container-title" : "Medicina (Ribeir\u00e3o Preto)", "id" : "ITEM-2", "issue" : "3", "issued" : { "date-parts" : [ [ "2014" ] ] }, "page" : "293-300", "title" : "Aprendizagem baseada em equipes: da teoria \u00e0 pr\u00e1tica", "type" : "article-journal", "volume" : "47" }, "uris" : [ "http://www.mendeley.com/documents/?uuid=9079ef7a-9fc8-420b-98fc-709556cdd8f0" ] } ], "mendeley" : { "formattedCitation" : "&lt;sup&gt;42,44&lt;/sup&gt;", "plainTextFormattedCitation" : "42,44", "previouslyFormattedCitation" : "(Bollela &lt;i&gt;et al.&lt;/i&gt;, 2014; Vijayalakshmi &lt;i&gt;et al.&lt;/i&gt;, 2016)" }, "properties" : {  }, "schema" : "https://github.com/citation-style-language/schema/raw/master/csl-citation.json" }</w:instrText>
      </w:r>
      <w:r w:rsidRPr="006B119E">
        <w:rPr>
          <w:rFonts w:ascii="Times New Roman" w:hAnsi="Times New Roman"/>
          <w:szCs w:val="24"/>
        </w:rPr>
        <w:fldChar w:fldCharType="separate"/>
      </w:r>
      <w:r w:rsidR="00291962" w:rsidRPr="006B119E">
        <w:rPr>
          <w:rFonts w:ascii="Times New Roman" w:hAnsi="Times New Roman"/>
          <w:noProof/>
          <w:szCs w:val="24"/>
          <w:vertAlign w:val="superscript"/>
        </w:rPr>
        <w:t>42,44</w:t>
      </w:r>
      <w:r w:rsidRPr="006B119E">
        <w:rPr>
          <w:rFonts w:ascii="Times New Roman" w:hAnsi="Times New Roman"/>
          <w:szCs w:val="24"/>
        </w:rPr>
        <w:fldChar w:fldCharType="end"/>
      </w:r>
      <w:r w:rsidR="00B27E32" w:rsidRPr="006B119E">
        <w:rPr>
          <w:rFonts w:ascii="Times New Roman" w:hAnsi="Times New Roman"/>
          <w:szCs w:val="24"/>
        </w:rPr>
        <w:t>.</w:t>
      </w:r>
    </w:p>
    <w:p w14:paraId="576BF479" w14:textId="04E4BA1C" w:rsidR="00602C24" w:rsidRPr="006B119E" w:rsidRDefault="00585F6A" w:rsidP="001A38B9">
      <w:pPr>
        <w:rPr>
          <w:rFonts w:ascii="Times New Roman" w:hAnsi="Times New Roman"/>
          <w:szCs w:val="24"/>
        </w:rPr>
      </w:pPr>
      <w:r w:rsidRPr="006B119E">
        <w:rPr>
          <w:rFonts w:ascii="Times New Roman" w:hAnsi="Times New Roman"/>
          <w:szCs w:val="24"/>
        </w:rPr>
        <w:t>A partir da</w:t>
      </w:r>
      <w:r w:rsidR="00E04942" w:rsidRPr="006B119E">
        <w:rPr>
          <w:rFonts w:ascii="Times New Roman" w:hAnsi="Times New Roman"/>
          <w:szCs w:val="24"/>
        </w:rPr>
        <w:t xml:space="preserve"> década</w:t>
      </w:r>
      <w:r w:rsidR="0064527A" w:rsidRPr="006B119E">
        <w:rPr>
          <w:rFonts w:ascii="Times New Roman" w:hAnsi="Times New Roman"/>
          <w:szCs w:val="24"/>
        </w:rPr>
        <w:t xml:space="preserve"> de </w:t>
      </w:r>
      <w:r w:rsidR="00BD1410" w:rsidRPr="006B119E">
        <w:rPr>
          <w:rFonts w:ascii="Times New Roman" w:hAnsi="Times New Roman"/>
          <w:szCs w:val="24"/>
        </w:rPr>
        <w:t>1990</w:t>
      </w:r>
      <w:r w:rsidR="006365C4" w:rsidRPr="006B119E">
        <w:rPr>
          <w:rFonts w:ascii="Times New Roman" w:hAnsi="Times New Roman"/>
          <w:szCs w:val="24"/>
        </w:rPr>
        <w:t>,</w:t>
      </w:r>
      <w:r w:rsidR="00BD1410" w:rsidRPr="006B119E">
        <w:rPr>
          <w:rFonts w:ascii="Times New Roman" w:hAnsi="Times New Roman"/>
          <w:szCs w:val="24"/>
        </w:rPr>
        <w:t xml:space="preserve"> </w:t>
      </w:r>
      <w:r w:rsidR="00602C24" w:rsidRPr="006B119E">
        <w:rPr>
          <w:rFonts w:ascii="Times New Roman" w:hAnsi="Times New Roman"/>
          <w:szCs w:val="24"/>
        </w:rPr>
        <w:t>ganhou</w:t>
      </w:r>
      <w:r w:rsidRPr="006B119E">
        <w:rPr>
          <w:rFonts w:ascii="Times New Roman" w:hAnsi="Times New Roman"/>
          <w:szCs w:val="24"/>
        </w:rPr>
        <w:t xml:space="preserve"> popularidade na educação médica </w:t>
      </w:r>
      <w:r w:rsidR="00602C24" w:rsidRPr="006B119E">
        <w:rPr>
          <w:rFonts w:ascii="Times New Roman" w:hAnsi="Times New Roman"/>
          <w:szCs w:val="24"/>
        </w:rPr>
        <w:t xml:space="preserve">e </w:t>
      </w:r>
      <w:r w:rsidRPr="006B119E">
        <w:rPr>
          <w:rFonts w:ascii="Times New Roman" w:hAnsi="Times New Roman"/>
          <w:szCs w:val="24"/>
        </w:rPr>
        <w:t>um número crescente de escolas</w:t>
      </w:r>
      <w:r w:rsidR="00494F9A" w:rsidRPr="006B119E">
        <w:rPr>
          <w:rFonts w:ascii="Times New Roman" w:hAnsi="Times New Roman"/>
          <w:szCs w:val="24"/>
        </w:rPr>
        <w:t xml:space="preserve"> </w:t>
      </w:r>
      <w:r w:rsidRPr="006B119E">
        <w:rPr>
          <w:rFonts w:ascii="Times New Roman" w:hAnsi="Times New Roman"/>
          <w:szCs w:val="24"/>
        </w:rPr>
        <w:t>tem</w:t>
      </w:r>
      <w:r w:rsidR="00602C24" w:rsidRPr="006B119E">
        <w:rPr>
          <w:rFonts w:ascii="Times New Roman" w:hAnsi="Times New Roman"/>
          <w:szCs w:val="24"/>
        </w:rPr>
        <w:t xml:space="preserve"> adotado o TBL</w:t>
      </w:r>
      <w:r w:rsidR="00494F9A" w:rsidRPr="006B119E">
        <w:rPr>
          <w:rFonts w:ascii="Times New Roman" w:hAnsi="Times New Roman"/>
          <w:szCs w:val="24"/>
        </w:rPr>
        <w:t>/ABE</w:t>
      </w:r>
      <w:r w:rsidR="00602C24" w:rsidRPr="006B119E">
        <w:rPr>
          <w:rFonts w:ascii="Times New Roman" w:hAnsi="Times New Roman"/>
          <w:szCs w:val="24"/>
        </w:rPr>
        <w:t xml:space="preserve"> em algum formato</w:t>
      </w:r>
      <w:r w:rsidR="00B27E32" w:rsidRPr="006B119E">
        <w:rPr>
          <w:rFonts w:ascii="Times New Roman" w:hAnsi="Times New Roman"/>
          <w:szCs w:val="24"/>
        </w:rPr>
        <w:t xml:space="preserve"> como estratégia de ensino</w:t>
      </w:r>
      <w:r w:rsidR="00602C24" w:rsidRPr="006B119E">
        <w:rPr>
          <w:rFonts w:ascii="Times New Roman" w:hAnsi="Times New Roman"/>
          <w:szCs w:val="24"/>
        </w:rPr>
        <w:t xml:space="preserve">. Haidet e </w:t>
      </w:r>
      <w:r w:rsidR="0064527A" w:rsidRPr="006B119E">
        <w:rPr>
          <w:rFonts w:ascii="Times New Roman" w:hAnsi="Times New Roman"/>
          <w:szCs w:val="24"/>
        </w:rPr>
        <w:t>colaboradores</w:t>
      </w:r>
      <w:r w:rsidR="006365C4" w:rsidRPr="006B119E">
        <w:rPr>
          <w:rFonts w:ascii="Times New Roman" w:hAnsi="Times New Roman"/>
          <w:szCs w:val="24"/>
        </w:rPr>
        <w:t xml:space="preserve"> </w:t>
      </w:r>
      <w:r w:rsidR="00B27E32" w:rsidRPr="006B119E">
        <w:rPr>
          <w:rFonts w:ascii="Times New Roman" w:hAnsi="Times New Roman"/>
          <w:szCs w:val="24"/>
        </w:rPr>
        <w:t>(2002)</w:t>
      </w:r>
      <w:r w:rsidR="00B27E32" w:rsidRPr="006B119E">
        <w:rPr>
          <w:rFonts w:ascii="Times New Roman" w:hAnsi="Times New Roman"/>
          <w:szCs w:val="24"/>
        </w:rPr>
        <w:fldChar w:fldCharType="begin" w:fldLock="1"/>
      </w:r>
      <w:r w:rsidR="00291962" w:rsidRPr="006B119E">
        <w:rPr>
          <w:rFonts w:ascii="Times New Roman" w:hAnsi="Times New Roman"/>
          <w:szCs w:val="24"/>
        </w:rPr>
        <w:instrText>ADDIN CSL_CITATION { "citationItems" : [ { "id" : "ITEM-1", "itemData" : { "author" : [ { "dropping-particle" : "", "family" : "Haidet", "given" : "Paul", "non-dropping-particle" : "", "parse-names" : false, "suffix" : "" }, { "dropping-particle" : "", "family" : "O'Malley", "given" : "Kimberly J.", "non-dropping-particle" : "", "parse-names" : false, "suffix" : "" }, { "dropping-particle" : "", "family" : "Richards", "given" : "Boyd", "non-dropping-particle" : "", "parse-names" : false, "suffix" : "" } ], "container-title" : "Academic Medicine", "id" : "ITEM-1", "issue" : "2", "issued" : { "date-parts" : [ [ "2002" ] ] }, "page" : "40-44", "title" : "An Initial Experience with \u2018\u2018Team Learning\u2019\u2019 in Medical Education", "type" : "article-journal", "volume" : "77" }, "uris" : [ "http://www.mendeley.com/documents/?uuid=f643e754-c23c-497f-9ce8-de0629006312" ] } ], "mendeley" : { "formattedCitation" : "&lt;sup&gt;45&lt;/sup&gt;", "plainTextFormattedCitation" : "45", "previouslyFormattedCitation" : "(Haidet, O\u2019Malley e Richards, 2002)" }, "properties" : {  }, "schema" : "https://github.com/citation-style-language/schema/raw/master/csl-citation.json" }</w:instrText>
      </w:r>
      <w:r w:rsidR="00B27E32" w:rsidRPr="006B119E">
        <w:rPr>
          <w:rFonts w:ascii="Times New Roman" w:hAnsi="Times New Roman"/>
          <w:szCs w:val="24"/>
        </w:rPr>
        <w:fldChar w:fldCharType="separate"/>
      </w:r>
      <w:r w:rsidR="00291962" w:rsidRPr="006B119E">
        <w:rPr>
          <w:rFonts w:ascii="Times New Roman" w:hAnsi="Times New Roman"/>
          <w:noProof/>
          <w:szCs w:val="24"/>
          <w:vertAlign w:val="superscript"/>
        </w:rPr>
        <w:t>45</w:t>
      </w:r>
      <w:r w:rsidR="00B27E32" w:rsidRPr="006B119E">
        <w:rPr>
          <w:rFonts w:ascii="Times New Roman" w:hAnsi="Times New Roman"/>
          <w:szCs w:val="24"/>
        </w:rPr>
        <w:fldChar w:fldCharType="end"/>
      </w:r>
      <w:r w:rsidR="00602C24" w:rsidRPr="006B119E">
        <w:rPr>
          <w:rFonts w:ascii="Times New Roman" w:hAnsi="Times New Roman"/>
          <w:szCs w:val="24"/>
        </w:rPr>
        <w:t xml:space="preserve"> descobriram uma variedade de combinações e permutações de TBL</w:t>
      </w:r>
      <w:r w:rsidR="00494F9A" w:rsidRPr="006B119E">
        <w:rPr>
          <w:rFonts w:ascii="Times New Roman" w:hAnsi="Times New Roman"/>
          <w:szCs w:val="24"/>
        </w:rPr>
        <w:t>/ABE</w:t>
      </w:r>
      <w:r w:rsidR="00602C24" w:rsidRPr="006B119E">
        <w:rPr>
          <w:rFonts w:ascii="Times New Roman" w:hAnsi="Times New Roman"/>
          <w:szCs w:val="24"/>
        </w:rPr>
        <w:t xml:space="preserve"> </w:t>
      </w:r>
      <w:r w:rsidR="0064527A" w:rsidRPr="006B119E">
        <w:rPr>
          <w:rFonts w:ascii="Times New Roman" w:hAnsi="Times New Roman"/>
          <w:szCs w:val="24"/>
        </w:rPr>
        <w:t xml:space="preserve">por meio </w:t>
      </w:r>
      <w:r w:rsidR="00602C24" w:rsidRPr="006B119E">
        <w:rPr>
          <w:rFonts w:ascii="Times New Roman" w:hAnsi="Times New Roman"/>
          <w:szCs w:val="24"/>
        </w:rPr>
        <w:t>de uma diversidade de configurações no ensino de ciências da saúde. Eles</w:t>
      </w:r>
      <w:r w:rsidR="006365C4" w:rsidRPr="006B119E">
        <w:rPr>
          <w:rFonts w:ascii="Times New Roman" w:hAnsi="Times New Roman"/>
          <w:szCs w:val="24"/>
        </w:rPr>
        <w:t>,</w:t>
      </w:r>
      <w:r w:rsidR="00602C24" w:rsidRPr="006B119E">
        <w:rPr>
          <w:rFonts w:ascii="Times New Roman" w:hAnsi="Times New Roman"/>
          <w:szCs w:val="24"/>
        </w:rPr>
        <w:t xml:space="preserve"> posteriormente</w:t>
      </w:r>
      <w:r w:rsidR="006365C4" w:rsidRPr="006B119E">
        <w:rPr>
          <w:rFonts w:ascii="Times New Roman" w:hAnsi="Times New Roman"/>
          <w:szCs w:val="24"/>
        </w:rPr>
        <w:t>,</w:t>
      </w:r>
      <w:r w:rsidR="00602C24" w:rsidRPr="006B119E">
        <w:rPr>
          <w:rFonts w:ascii="Times New Roman" w:hAnsi="Times New Roman"/>
          <w:szCs w:val="24"/>
        </w:rPr>
        <w:t xml:space="preserve"> padronizaram a maneira como o método deve ser implementado</w:t>
      </w:r>
      <w:r w:rsidR="00BD1410" w:rsidRPr="006B119E">
        <w:rPr>
          <w:rFonts w:ascii="Times New Roman" w:hAnsi="Times New Roman"/>
          <w:szCs w:val="24"/>
        </w:rPr>
        <w:t xml:space="preserve"> e utilizado</w:t>
      </w:r>
      <w:r w:rsidR="00602C24" w:rsidRPr="006B119E">
        <w:rPr>
          <w:rFonts w:ascii="Times New Roman" w:hAnsi="Times New Roman"/>
          <w:szCs w:val="24"/>
        </w:rPr>
        <w:fldChar w:fldCharType="begin" w:fldLock="1"/>
      </w:r>
      <w:r w:rsidR="00291962" w:rsidRPr="006B119E">
        <w:rPr>
          <w:rFonts w:ascii="Times New Roman" w:hAnsi="Times New Roman"/>
          <w:szCs w:val="24"/>
        </w:rPr>
        <w:instrText>ADDIN CSL_CITATION { "citationItems" : [ { "id" : "ITEM-1", "itemData" : { "DOI" : "10.1097/ACM.0000000000000162", "ISBN" : "0000000000000", "ISSN" : "1040-2446", "PMID" : "24556770", "abstract" : "Purpose: Team-based learning (TBL), a structured form of small-group learning, has gained popularity in medical education in recent years. A growing number of medical schools have adopted TBL in a variety of combinations and permutations across a diversity of settings, learners, and content areas. The authors conducted this systematic review to establish the extent, design, and practice of TBL programs within medical schools to inform curriculum planners and education designers. Method: The authors searched the MEDLINE, PubMed, Web of Knowledge, and ERIC databases for articles on TBL in undergraduate medical education published between 2002 and 2012. They selected and reviewed articles that included original research on TBL programs and assessed the articles according to the seven core TBL design elements (team formation, readiness assurance, immediate feedback, sequencing of in-class problem solving, the four S\u2019s [significant problem, same problem, specific choice, and simultaneous reporting], incentive structure, and peer review) described in established guidelines. Results: The authors identified 20 articles that satisfied the inclusion criteria. They found significant variability across the articles in terms of the application of the seven core design elements and the depth with which they were described. The majority of the articles, however, reported that TBL provided a positive learning experience for students. Conclusions: In the future, faculty should adhere to a standardized TBL framework to better understand the impact and relative merits of each feature of their program.", "author" : [ { "dropping-particle" : "", "family" : "Burgess", "given" : "Annette W.", "non-dropping-particle" : "", "parse-names" : false, "suffix" : "" }, { "dropping-particle" : "", "family" : "McGregor", "given" : "Deborah M.", "non-dropping-particle" : "", "parse-names" : false, "suffix" : "" }, { "dropping-particle" : "", "family" : "Mellis", "given" : "Craig M.", "non-dropping-particle" : "", "parse-names" : false, "suffix" : "" } ], "container-title" : "Academic Medicine", "id" : "ITEM-1", "issue" : "4", "issued" : { "date-parts" : [ [ "2014" ] ] }, "page" : "678-688", "title" : "Applying Established Guidelines to Team-Based Learning Programs in Medical Schools", "type" : "article-journal", "volume" : "89" }, "uris" : [ "http://www.mendeley.com/documents/?uuid=afb9d2d5-010f-4f29-a806-135fec1cf03e" ] } ], "mendeley" : { "formattedCitation" : "&lt;sup&gt;46&lt;/sup&gt;", "plainTextFormattedCitation" : "46", "previouslyFormattedCitation" : "(Burgess, McGregor e Mellis, 2014)" }, "properties" : {  }, "schema" : "https://github.com/citation-style-language/schema/raw/master/csl-citation.json" }</w:instrText>
      </w:r>
      <w:r w:rsidR="00602C24" w:rsidRPr="006B119E">
        <w:rPr>
          <w:rFonts w:ascii="Times New Roman" w:hAnsi="Times New Roman"/>
          <w:szCs w:val="24"/>
        </w:rPr>
        <w:fldChar w:fldCharType="separate"/>
      </w:r>
      <w:r w:rsidR="00291962" w:rsidRPr="006B119E">
        <w:rPr>
          <w:rFonts w:ascii="Times New Roman" w:hAnsi="Times New Roman"/>
          <w:noProof/>
          <w:szCs w:val="24"/>
          <w:vertAlign w:val="superscript"/>
        </w:rPr>
        <w:t>46</w:t>
      </w:r>
      <w:r w:rsidR="00602C24" w:rsidRPr="006B119E">
        <w:rPr>
          <w:rFonts w:ascii="Times New Roman" w:hAnsi="Times New Roman"/>
          <w:szCs w:val="24"/>
        </w:rPr>
        <w:fldChar w:fldCharType="end"/>
      </w:r>
      <w:r w:rsidR="00B27E32" w:rsidRPr="006B119E">
        <w:rPr>
          <w:rFonts w:ascii="Times New Roman" w:hAnsi="Times New Roman"/>
          <w:szCs w:val="24"/>
        </w:rPr>
        <w:t>.</w:t>
      </w:r>
    </w:p>
    <w:p w14:paraId="3D3FCB14" w14:textId="576F7DB5" w:rsidR="00B27E32" w:rsidRPr="006B119E" w:rsidRDefault="006365C4" w:rsidP="001A38B9">
      <w:pPr>
        <w:rPr>
          <w:rFonts w:ascii="Times New Roman" w:hAnsi="Times New Roman"/>
          <w:szCs w:val="24"/>
        </w:rPr>
      </w:pPr>
      <w:r w:rsidRPr="006B119E">
        <w:rPr>
          <w:rFonts w:ascii="Times New Roman" w:hAnsi="Times New Roman"/>
          <w:szCs w:val="24"/>
        </w:rPr>
        <w:t>Na busca por</w:t>
      </w:r>
      <w:r w:rsidR="00BD1410" w:rsidRPr="006B119E">
        <w:rPr>
          <w:rFonts w:ascii="Times New Roman" w:hAnsi="Times New Roman"/>
          <w:szCs w:val="24"/>
        </w:rPr>
        <w:t xml:space="preserve"> atender as demandas e os problemas sociais, o</w:t>
      </w:r>
      <w:r w:rsidR="00B27E32" w:rsidRPr="006B119E">
        <w:rPr>
          <w:rFonts w:ascii="Times New Roman" w:hAnsi="Times New Roman"/>
          <w:szCs w:val="24"/>
        </w:rPr>
        <w:t xml:space="preserve"> método possui fundamentação teórica baseada no construtivismo social. </w:t>
      </w:r>
      <w:r w:rsidR="00BD1410" w:rsidRPr="006B119E">
        <w:rPr>
          <w:rFonts w:ascii="Times New Roman" w:hAnsi="Times New Roman"/>
          <w:szCs w:val="24"/>
        </w:rPr>
        <w:t>Uma</w:t>
      </w:r>
      <w:r w:rsidR="00B27E32" w:rsidRPr="006B119E">
        <w:rPr>
          <w:rFonts w:ascii="Times New Roman" w:hAnsi="Times New Roman"/>
          <w:szCs w:val="24"/>
        </w:rPr>
        <w:t xml:space="preserve"> corrente pedagógica</w:t>
      </w:r>
      <w:r w:rsidR="00BD1410" w:rsidRPr="006B119E">
        <w:rPr>
          <w:rFonts w:ascii="Times New Roman" w:hAnsi="Times New Roman"/>
          <w:szCs w:val="24"/>
        </w:rPr>
        <w:t xml:space="preserve"> que</w:t>
      </w:r>
      <w:r w:rsidR="00B27E32" w:rsidRPr="006B119E">
        <w:rPr>
          <w:rFonts w:ascii="Times New Roman" w:hAnsi="Times New Roman"/>
          <w:szCs w:val="24"/>
        </w:rPr>
        <w:t xml:space="preserve"> defende que “[...] o conhecimento é visto como construído por um sujeito (estudante) em interação com o seu meio social (escola e cultura </w:t>
      </w:r>
      <w:r w:rsidRPr="006B119E">
        <w:rPr>
          <w:rFonts w:ascii="Times New Roman" w:hAnsi="Times New Roman"/>
          <w:szCs w:val="24"/>
        </w:rPr>
        <w:t>extraescolar</w:t>
      </w:r>
      <w:r w:rsidR="00B27E32" w:rsidRPr="006B119E">
        <w:rPr>
          <w:rFonts w:ascii="Times New Roman" w:hAnsi="Times New Roman"/>
          <w:szCs w:val="24"/>
        </w:rPr>
        <w:t>)”</w:t>
      </w:r>
      <w:r w:rsidR="00B27E32" w:rsidRPr="006B119E">
        <w:rPr>
          <w:rFonts w:ascii="Times New Roman" w:hAnsi="Times New Roman"/>
          <w:szCs w:val="24"/>
        </w:rPr>
        <w:fldChar w:fldCharType="begin" w:fldLock="1"/>
      </w:r>
      <w:r w:rsidR="00291962" w:rsidRPr="006B119E">
        <w:rPr>
          <w:rFonts w:ascii="Times New Roman" w:hAnsi="Times New Roman"/>
          <w:szCs w:val="24"/>
        </w:rPr>
        <w:instrText>ADDIN CSL_CITATION { "citationItems" : [ { "id" : "ITEM-1", "itemData" : { "author" : [ { "dropping-particle" : "", "family" : "Labur\u00fa", "given" : "C", "non-dropping-particle" : "", "parse-names" : false, "suffix" : "" }, { "dropping-particle" : "", "family" : "Arruda", "given" : "S", "non-dropping-particle" : "", "parse-names" : false, "suffix" : "" } ], "container-title" : "Revista Brasileira de Ensino de Fi\u0301sica", "id" : "ITEM-1", "issue" : "4", "issued" : { "date-parts" : [ [ "2002" ] ] }, "page" : "477-488", "title" : "Reflexo\u0303es cri\u0301ticas sobre as estrate\u0301gias instrucionais construtivistas na educac\u0327a\u0303o cienti\u0301fica", "type" : "article-journal", "volume" : "24" }, "uris" : [ "http://www.mendeley.com/documents/?uuid=3d50a291-1fff-4d23-8d1c-1c054e6ed6b7" ] } ], "mendeley" : { "formattedCitation" : "&lt;sup&gt;47&lt;/sup&gt;", "plainTextFormattedCitation" : "47", "previouslyFormattedCitation" : "(Labur\u00fa e Arruda, 2002)" }, "properties" : {  }, "schema" : "https://github.com/citation-style-language/schema/raw/master/csl-citation.json" }</w:instrText>
      </w:r>
      <w:r w:rsidR="00B27E32" w:rsidRPr="006B119E">
        <w:rPr>
          <w:rFonts w:ascii="Times New Roman" w:hAnsi="Times New Roman"/>
          <w:szCs w:val="24"/>
        </w:rPr>
        <w:fldChar w:fldCharType="separate"/>
      </w:r>
      <w:r w:rsidR="00291962" w:rsidRPr="006B119E">
        <w:rPr>
          <w:rFonts w:ascii="Times New Roman" w:hAnsi="Times New Roman"/>
          <w:noProof/>
          <w:szCs w:val="24"/>
          <w:vertAlign w:val="superscript"/>
        </w:rPr>
        <w:t>47</w:t>
      </w:r>
      <w:r w:rsidR="00B27E32" w:rsidRPr="006B119E">
        <w:rPr>
          <w:rFonts w:ascii="Times New Roman" w:hAnsi="Times New Roman"/>
          <w:szCs w:val="24"/>
        </w:rPr>
        <w:fldChar w:fldCharType="end"/>
      </w:r>
      <w:r w:rsidR="00B27E32" w:rsidRPr="006B119E">
        <w:rPr>
          <w:rFonts w:ascii="Times New Roman" w:hAnsi="Times New Roman"/>
          <w:szCs w:val="24"/>
        </w:rPr>
        <w:t>. Os autores</w:t>
      </w:r>
      <w:r w:rsidRPr="006B119E">
        <w:rPr>
          <w:rFonts w:ascii="Times New Roman" w:hAnsi="Times New Roman"/>
          <w:szCs w:val="24"/>
        </w:rPr>
        <w:t>,</w:t>
      </w:r>
      <w:r w:rsidR="00B27E32" w:rsidRPr="006B119E">
        <w:rPr>
          <w:rFonts w:ascii="Times New Roman" w:hAnsi="Times New Roman"/>
          <w:szCs w:val="24"/>
        </w:rPr>
        <w:t xml:space="preserve"> ainda</w:t>
      </w:r>
      <w:r w:rsidRPr="006B119E">
        <w:rPr>
          <w:rFonts w:ascii="Times New Roman" w:hAnsi="Times New Roman"/>
          <w:szCs w:val="24"/>
        </w:rPr>
        <w:t>,</w:t>
      </w:r>
      <w:r w:rsidR="00B27E32" w:rsidRPr="006B119E">
        <w:rPr>
          <w:rFonts w:ascii="Times New Roman" w:hAnsi="Times New Roman"/>
          <w:szCs w:val="24"/>
        </w:rPr>
        <w:t xml:space="preserve"> enfatizam que a construção do conhecimento tem um componente social e não pode ser gerada apenas por um indivíduo agindo </w:t>
      </w:r>
      <w:r w:rsidR="00B27E32" w:rsidRPr="006B119E">
        <w:rPr>
          <w:rFonts w:ascii="Times New Roman" w:hAnsi="Times New Roman"/>
          <w:szCs w:val="24"/>
        </w:rPr>
        <w:lastRenderedPageBreak/>
        <w:t>independentemente do seu contexto social. Dessa forma, Vygotsky</w:t>
      </w:r>
      <w:r w:rsidR="00B27E32" w:rsidRPr="006B119E">
        <w:rPr>
          <w:rStyle w:val="Refdenotaderodap"/>
          <w:rFonts w:ascii="Times New Roman" w:hAnsi="Times New Roman"/>
          <w:szCs w:val="24"/>
        </w:rPr>
        <w:footnoteReference w:id="3"/>
      </w:r>
      <w:r w:rsidR="00B27E32" w:rsidRPr="006B119E">
        <w:rPr>
          <w:rFonts w:ascii="Times New Roman" w:hAnsi="Times New Roman"/>
          <w:szCs w:val="24"/>
        </w:rPr>
        <w:t xml:space="preserve"> passa a ser um referencial importante </w:t>
      </w:r>
      <w:r w:rsidR="00BD1410" w:rsidRPr="006B119E">
        <w:rPr>
          <w:rFonts w:ascii="Times New Roman" w:hAnsi="Times New Roman"/>
          <w:szCs w:val="24"/>
        </w:rPr>
        <w:t>desta corrente pedagógica</w:t>
      </w:r>
      <w:r w:rsidR="00B27E32" w:rsidRPr="006B119E">
        <w:rPr>
          <w:rFonts w:ascii="Times New Roman" w:hAnsi="Times New Roman"/>
          <w:szCs w:val="24"/>
        </w:rPr>
        <w:t>, em função de sua argumentação plausível e consistente sobre a construção de conhecimento mediada por interações sociais</w:t>
      </w:r>
      <w:r w:rsidR="00B27E32" w:rsidRPr="006B119E">
        <w:rPr>
          <w:rFonts w:ascii="Times New Roman" w:hAnsi="Times New Roman"/>
          <w:szCs w:val="24"/>
        </w:rPr>
        <w:fldChar w:fldCharType="begin" w:fldLock="1"/>
      </w:r>
      <w:r w:rsidR="00291962" w:rsidRPr="006B119E">
        <w:rPr>
          <w:rFonts w:ascii="Times New Roman" w:hAnsi="Times New Roman"/>
          <w:szCs w:val="24"/>
        </w:rPr>
        <w:instrText>ADDIN CSL_CITATION { "citationItems" : [ { "id" : "ITEM-1", "itemData" : { "author" : [ { "dropping-particle" : "", "family" : "Labur\u00fa", "given" : "C", "non-dropping-particle" : "", "parse-names" : false, "suffix" : "" }, { "dropping-particle" : "", "family" : "Arruda", "given" : "S", "non-dropping-particle" : "", "parse-names" : false, "suffix" : "" } ], "container-title" : "Revista Brasileira de Ensino de Fi\u0301sica", "id" : "ITEM-1", "issue" : "4", "issued" : { "date-parts" : [ [ "2002" ] ] }, "page" : "477-488", "title" : "Reflexo\u0303es cri\u0301ticas sobre as estrate\u0301gias instrucionais construtivistas na educac\u0327a\u0303o cienti\u0301fica", "type" : "article-journal", "volume" : "24" }, "uris" : [ "http://www.mendeley.com/documents/?uuid=3d50a291-1fff-4d23-8d1c-1c054e6ed6b7" ] } ], "mendeley" : { "formattedCitation" : "&lt;sup&gt;47&lt;/sup&gt;", "plainTextFormattedCitation" : "47", "previouslyFormattedCitation" : "(Labur\u00fa e Arruda, 2002)" }, "properties" : {  }, "schema" : "https://github.com/citation-style-language/schema/raw/master/csl-citation.json" }</w:instrText>
      </w:r>
      <w:r w:rsidR="00B27E32" w:rsidRPr="006B119E">
        <w:rPr>
          <w:rFonts w:ascii="Times New Roman" w:hAnsi="Times New Roman"/>
          <w:szCs w:val="24"/>
        </w:rPr>
        <w:fldChar w:fldCharType="separate"/>
      </w:r>
      <w:r w:rsidR="00291962" w:rsidRPr="006B119E">
        <w:rPr>
          <w:rFonts w:ascii="Times New Roman" w:hAnsi="Times New Roman"/>
          <w:noProof/>
          <w:szCs w:val="24"/>
          <w:vertAlign w:val="superscript"/>
        </w:rPr>
        <w:t>47</w:t>
      </w:r>
      <w:r w:rsidR="00B27E32" w:rsidRPr="006B119E">
        <w:rPr>
          <w:rFonts w:ascii="Times New Roman" w:hAnsi="Times New Roman"/>
          <w:szCs w:val="24"/>
        </w:rPr>
        <w:fldChar w:fldCharType="end"/>
      </w:r>
      <w:r w:rsidR="00B27E32" w:rsidRPr="006B119E">
        <w:rPr>
          <w:rFonts w:ascii="Times New Roman" w:hAnsi="Times New Roman"/>
          <w:szCs w:val="24"/>
        </w:rPr>
        <w:t>.</w:t>
      </w:r>
    </w:p>
    <w:p w14:paraId="55844016" w14:textId="3BDE9474" w:rsidR="00BD1410" w:rsidRPr="006B119E" w:rsidRDefault="00BD1410" w:rsidP="001A38B9">
      <w:pPr>
        <w:rPr>
          <w:rFonts w:ascii="Times New Roman" w:hAnsi="Times New Roman"/>
          <w:szCs w:val="24"/>
        </w:rPr>
      </w:pPr>
      <w:r w:rsidRPr="006B119E">
        <w:rPr>
          <w:rFonts w:ascii="Times New Roman" w:hAnsi="Times New Roman"/>
          <w:szCs w:val="24"/>
        </w:rPr>
        <w:t>Diante</w:t>
      </w:r>
      <w:r w:rsidR="00B27E32" w:rsidRPr="006B119E">
        <w:rPr>
          <w:rFonts w:ascii="Times New Roman" w:hAnsi="Times New Roman"/>
          <w:szCs w:val="24"/>
        </w:rPr>
        <w:t xml:space="preserve"> </w:t>
      </w:r>
      <w:r w:rsidRPr="006B119E">
        <w:rPr>
          <w:rFonts w:ascii="Times New Roman" w:hAnsi="Times New Roman"/>
          <w:szCs w:val="24"/>
        </w:rPr>
        <w:t>d</w:t>
      </w:r>
      <w:r w:rsidR="00B27E32" w:rsidRPr="006B119E">
        <w:rPr>
          <w:rFonts w:ascii="Times New Roman" w:hAnsi="Times New Roman"/>
          <w:szCs w:val="24"/>
        </w:rPr>
        <w:t>esta</w:t>
      </w:r>
      <w:r w:rsidR="006D6133" w:rsidRPr="006B119E">
        <w:rPr>
          <w:rFonts w:ascii="Times New Roman" w:hAnsi="Times New Roman"/>
          <w:szCs w:val="24"/>
        </w:rPr>
        <w:t xml:space="preserve"> fundamentação</w:t>
      </w:r>
      <w:r w:rsidRPr="006B119E">
        <w:rPr>
          <w:rFonts w:ascii="Times New Roman" w:hAnsi="Times New Roman"/>
          <w:szCs w:val="24"/>
        </w:rPr>
        <w:t>,</w:t>
      </w:r>
      <w:r w:rsidR="006D6133" w:rsidRPr="006B119E">
        <w:rPr>
          <w:rFonts w:ascii="Times New Roman" w:hAnsi="Times New Roman"/>
          <w:szCs w:val="24"/>
        </w:rPr>
        <w:t xml:space="preserve"> o docente se torna um facilitador</w:t>
      </w:r>
      <w:r w:rsidR="00B27E32" w:rsidRPr="006B119E">
        <w:rPr>
          <w:rFonts w:ascii="Times New Roman" w:hAnsi="Times New Roman"/>
          <w:szCs w:val="24"/>
        </w:rPr>
        <w:t>/mediador</w:t>
      </w:r>
      <w:r w:rsidR="006D6133" w:rsidRPr="006B119E">
        <w:rPr>
          <w:rFonts w:ascii="Times New Roman" w:hAnsi="Times New Roman"/>
          <w:szCs w:val="24"/>
        </w:rPr>
        <w:t xml:space="preserve"> para a aprendizagem</w:t>
      </w:r>
      <w:r w:rsidRPr="006B119E">
        <w:rPr>
          <w:rFonts w:ascii="Times New Roman" w:hAnsi="Times New Roman"/>
          <w:szCs w:val="24"/>
        </w:rPr>
        <w:t xml:space="preserve"> </w:t>
      </w:r>
      <w:r w:rsidR="006D6133" w:rsidRPr="006B119E">
        <w:rPr>
          <w:rFonts w:ascii="Times New Roman" w:hAnsi="Times New Roman"/>
          <w:szCs w:val="24"/>
        </w:rPr>
        <w:t>em um ambiente despido de autoritarismo e que privilegia a igualdade</w:t>
      </w:r>
      <w:r w:rsidR="00B27E32" w:rsidRPr="006B119E">
        <w:rPr>
          <w:rFonts w:ascii="Times New Roman" w:hAnsi="Times New Roman"/>
          <w:szCs w:val="24"/>
        </w:rPr>
        <w:t>. O TBL/ABE</w:t>
      </w:r>
      <w:r w:rsidR="00602C24" w:rsidRPr="006B119E">
        <w:rPr>
          <w:rFonts w:ascii="Times New Roman" w:hAnsi="Times New Roman"/>
          <w:szCs w:val="24"/>
        </w:rPr>
        <w:t xml:space="preserve"> propõe que a</w:t>
      </w:r>
      <w:r w:rsidR="00B27E32" w:rsidRPr="006B119E">
        <w:rPr>
          <w:rFonts w:ascii="Times New Roman" w:hAnsi="Times New Roman"/>
          <w:szCs w:val="24"/>
        </w:rPr>
        <w:t>s experiências,</w:t>
      </w:r>
      <w:r w:rsidR="006D6133" w:rsidRPr="006B119E">
        <w:rPr>
          <w:rFonts w:ascii="Times New Roman" w:hAnsi="Times New Roman"/>
          <w:szCs w:val="24"/>
        </w:rPr>
        <w:t xml:space="preserve"> os conhe</w:t>
      </w:r>
      <w:r w:rsidR="006365C4" w:rsidRPr="006B119E">
        <w:rPr>
          <w:rFonts w:ascii="Times New Roman" w:hAnsi="Times New Roman"/>
          <w:szCs w:val="24"/>
        </w:rPr>
        <w:t>cimentos prévios dos estudantes</w:t>
      </w:r>
      <w:r w:rsidR="00B27E32" w:rsidRPr="006B119E">
        <w:rPr>
          <w:rFonts w:ascii="Times New Roman" w:hAnsi="Times New Roman"/>
          <w:szCs w:val="24"/>
        </w:rPr>
        <w:t xml:space="preserve"> e a relação interpessoal </w:t>
      </w:r>
      <w:r w:rsidR="00602C24" w:rsidRPr="006B119E">
        <w:rPr>
          <w:rFonts w:ascii="Times New Roman" w:hAnsi="Times New Roman"/>
          <w:szCs w:val="24"/>
        </w:rPr>
        <w:t>deve</w:t>
      </w:r>
      <w:r w:rsidR="006D6133" w:rsidRPr="006B119E">
        <w:rPr>
          <w:rFonts w:ascii="Times New Roman" w:hAnsi="Times New Roman"/>
          <w:szCs w:val="24"/>
        </w:rPr>
        <w:t xml:space="preserve">m ser </w:t>
      </w:r>
      <w:r w:rsidR="00B27E32" w:rsidRPr="006B119E">
        <w:rPr>
          <w:rFonts w:ascii="Times New Roman" w:hAnsi="Times New Roman"/>
          <w:szCs w:val="24"/>
        </w:rPr>
        <w:t>evocados</w:t>
      </w:r>
      <w:r w:rsidR="006365C4" w:rsidRPr="006B119E">
        <w:rPr>
          <w:rFonts w:ascii="Times New Roman" w:hAnsi="Times New Roman"/>
          <w:szCs w:val="24"/>
        </w:rPr>
        <w:t xml:space="preserve"> na busca pela</w:t>
      </w:r>
      <w:r w:rsidR="006D6133" w:rsidRPr="006B119E">
        <w:rPr>
          <w:rFonts w:ascii="Times New Roman" w:hAnsi="Times New Roman"/>
          <w:szCs w:val="24"/>
        </w:rPr>
        <w:t xml:space="preserve"> aprendizagem </w:t>
      </w:r>
      <w:r w:rsidR="00B27E32" w:rsidRPr="006B119E">
        <w:rPr>
          <w:rFonts w:ascii="Times New Roman" w:hAnsi="Times New Roman"/>
          <w:szCs w:val="24"/>
        </w:rPr>
        <w:t>efetiva</w:t>
      </w:r>
      <w:r w:rsidR="006D6133" w:rsidRPr="006B119E">
        <w:rPr>
          <w:rFonts w:ascii="Times New Roman" w:hAnsi="Times New Roman"/>
          <w:szCs w:val="24"/>
        </w:rPr>
        <w:t xml:space="preserve">. Neste sentido, a resolução de problemas é parte importante </w:t>
      </w:r>
      <w:r w:rsidR="006365C4" w:rsidRPr="006B119E">
        <w:rPr>
          <w:rFonts w:ascii="Times New Roman" w:hAnsi="Times New Roman"/>
          <w:szCs w:val="24"/>
        </w:rPr>
        <w:t>do</w:t>
      </w:r>
      <w:r w:rsidR="006D6133" w:rsidRPr="006B119E">
        <w:rPr>
          <w:rFonts w:ascii="Times New Roman" w:hAnsi="Times New Roman"/>
          <w:szCs w:val="24"/>
        </w:rPr>
        <w:t xml:space="preserve"> processo. Além disso, a vivência da aprendizagem e a consciência de seu processo (metacognição) são privilegiadas. Outra importante característica do construtivismo</w:t>
      </w:r>
      <w:r w:rsidR="00B27E32" w:rsidRPr="006B119E">
        <w:rPr>
          <w:rFonts w:ascii="Times New Roman" w:hAnsi="Times New Roman"/>
          <w:szCs w:val="24"/>
        </w:rPr>
        <w:t xml:space="preserve"> social</w:t>
      </w:r>
      <w:r w:rsidR="006D6133" w:rsidRPr="006B119E">
        <w:rPr>
          <w:rFonts w:ascii="Times New Roman" w:hAnsi="Times New Roman"/>
          <w:szCs w:val="24"/>
        </w:rPr>
        <w:t xml:space="preserve"> é a aprendizagem baseada no diálogo e na interação</w:t>
      </w:r>
      <w:r w:rsidR="005266BF" w:rsidRPr="006B119E">
        <w:rPr>
          <w:rFonts w:ascii="Times New Roman" w:hAnsi="Times New Roman"/>
          <w:szCs w:val="24"/>
        </w:rPr>
        <w:t xml:space="preserve"> entre os estudantes</w:t>
      </w:r>
      <w:r w:rsidR="006D6133" w:rsidRPr="006B119E">
        <w:rPr>
          <w:rFonts w:ascii="Times New Roman" w:hAnsi="Times New Roman"/>
          <w:szCs w:val="24"/>
        </w:rPr>
        <w:t>, o que contempla as habilidades de comunicação e trabalho colaborativo em equipes</w:t>
      </w:r>
      <w:r w:rsidR="006D6133" w:rsidRPr="006B119E">
        <w:rPr>
          <w:rFonts w:ascii="Times New Roman" w:hAnsi="Times New Roman"/>
          <w:szCs w:val="24"/>
        </w:rPr>
        <w:fldChar w:fldCharType="begin" w:fldLock="1"/>
      </w:r>
      <w:r w:rsidR="00291962" w:rsidRPr="006B119E">
        <w:rPr>
          <w:rFonts w:ascii="Times New Roman" w:hAnsi="Times New Roman"/>
          <w:szCs w:val="24"/>
        </w:rPr>
        <w:instrText>ADDIN CSL_CITATION { "citationItems" : [ { "id" : "ITEM-1", "itemData" : { "DOI" : "10.1021/nl061786n.Core-Shell", "ISBN" : "0009-2665", "ISSN" : "00092665", "PMID" : "19772347", "abstract" : "Background\u2014Contemporary teaching in sub-Saharan African medical schools is largely through didactic and problem-based approaches. These schools face challenges from burgeoning student numbers, severe faculty shortages, faculty without instruction in teaching methods, and severe infrastructure inadequacies. Team-based learning (TBL) is a pedagogy which may be attractive because it spares faculty time. TBL was piloted in a module on ectoparasites at the Kilimanjaro Christian Medical University College (KCMU Co). Methods\u2014TBL orientation began 6 weeks before starting the module. Students were issued background readings and individual and group readiness assessment tests, followed by module application, discussion, and evaluation. At completion, student perceptions of TBL were assessed using a 5-point Likert scale evaluating 6 domains, with a score of 5 being most favorable. Strength of consensus measures (sCns) were applied. Final examination scores were compiled for 2011 (didactic) and 2012 (TBL). Results\u2014158 students participated in the module. The mean student scores across the 6 domains ranged from 4.2\u20134.5, with a high degree of consensus (range 85\u201390%). The final examination scores improved between 2011 and 2012", "author" : [ { "dropping-particle" : "", "family" : "Nyindo", "given" : "Mramba", "non-dropping-particle" : "", "parse-names" : false, "suffix" : "" }, { "dropping-particle" : "", "family" : "Kitau", "given" : "Jovin", "non-dropping-particle" : "", "parse-names" : false, "suffix" : "" }, { "dropping-particle" : "", "family" : "Lisasi", "given" : "Esther", "non-dropping-particle" : "", "parse-names" : false, "suffix" : "" }, { "dropping-particle" : "", "family" : "Kapanda", "given" : "Gibson", "non-dropping-particle" : "", "parse-names" : false, "suffix" : "" }, { "dropping-particle" : "", "family" : "Matowo", "given" : "Johnston", "non-dropping-particle" : "", "parse-names" : false, "suffix" : "" }, { "dropping-particle" : "", "family" : "Francis", "given" : "Patrick", "non-dropping-particle" : "", "parse-names" : false, "suffix" : "" }, { "dropping-particle" : "", "family" : "Baltlett", "given" : "John", "non-dropping-particle" : "", "parse-names" : false, "suffix" : "" } ], "container-title" : "Medical Teacher", "id" : "ITEM-1", "issue" : "4", "issued" : { "date-parts" : [ [ "2014" ] ] }, "page" : "308-313", "title" : "Introduction of Team-Based Learning (TBL) at Kilimanjaro Christian Medical University College: Experience with the Ectoparasites Module", "type" : "article-journal", "volume" : "36" }, "uris" : [ "http://www.mendeley.com/documents/?uuid=b35dfa43-e337-458e-ad98-0a267ad01f1e" ] }, { "id" : "ITEM-2", "itemData" : { "DOI" : "10.11606/issn.2176-7262.v47i3p293-300", "ISSN" : "21767262", "abstract" : "Those faculty who want to use Team-based learning in their classes need to understand the basic principles behind this educational strategy and the required steps that should be followed to achieve an effective implementation. The aim of this article is offer a comprehensive view on TBL\u2019s potential as an educational tool, including the expected outcome of students\u2019 meaningful learning and developmental teamwork. The four principles and a step-by-step process to design and deliver a TBL will be described in details, if one wants to use it for a whole discipline or only for isolated insertions within a course. At the end, it will be expected that the reader understand the main strengthens and weaknesses and could able to do an informed decision making about incorporating TBL or not in their teaching practices.", "author" : [ { "dropping-particle" : "", "family" : "Bollela", "given" : "Valdes Roberto", "non-dropping-particle" : "", "parse-names" : false, "suffix" : "" }, { "dropping-particle" : "", "family" : "Senger", "given" : "Maria Helena", "non-dropping-particle" : "", "parse-names" : false, "suffix" : "" }, { "dropping-particle" : "V", "family" : "Tourinho", "given" : "Francis S", "non-dropping-particle" : "", "parse-names" : false, "suffix" : "" }, { "dropping-particle" : "", "family" : "Amaral", "given" : "Eliana", "non-dropping-particle" : "", "parse-names" : false, "suffix" : "" } ], "container-title" : "Medicina (Ribeir\u00e3o Preto)", "id" : "ITEM-2", "issue" : "3", "issued" : { "date-parts" : [ [ "2014" ] ] }, "page" : "293-300", "title" : "Aprendizagem baseada em equipes: da teoria \u00e0 pr\u00e1tica", "type" : "article-journal", "volume" : "47" }, "uris" : [ "http://www.mendeley.com/documents/?uuid=9079ef7a-9fc8-420b-98fc-709556cdd8f0" ] }, { "id" : "ITEM-3", "itemData" : { "DOI" : "10.5455/jcme.20160801010033", "ISSN" : "2146-8354", "abstract" : "Back ground and Aim: Team based learning (TBL) possibly relies on student centered small group interaction more heavily than any other commonly used instructional strategy. It is being adapted in medical education to implement interactive small group learning. Present study was done to explore the perception and performance about TBL in teaching Anatomy. Materials and Methods: This study involved a group of seventy first year MBBS students of RAK Medical and Health Sciences University, Ras Al Khaimah UAE. TBL was conducted in a topic of Anatomy as per the standard protocol that includes pre class study, readiness assurance followed by application of course content by small group discussion. Perception of TBL was determined by administering the eight items questionnaire and performance was analyzed by their scores in individual and group readiness assurance test and in course assessment scores. Result: About 68.5% of students were able to learn and understand the topic effectively through TBL method. 73% students felt, interaction among the group members helped them to understand the course content better. About 62% were of the opinion that the lectures should be replaced with more and more TBL sessions in their teaching methodology. About 65% students were able to score well in the level 2 multiple choice questions in the in course assessment. Conclusion: in conclusion, TBL facilitated the group learning among the first year MBBS students and it can be substituted as one of the important mode of teaching along with other teaching methodologies.", "author" : [ { "dropping-particle" : "", "family" : "Vijayalakshmi", "given" : "SB", "non-dropping-particle" : "", "parse-names" : false, "suffix" : "" }, { "dropping-particle" : "", "family" : "Srinivasan", "given" : "Anand", "non-dropping-particle" : "", "parse-names" : false, "suffix" : "" }, { "dropping-particle" : "", "family" : "Nazli", "given" : "Lubna", "non-dropping-particle" : "", "parse-names" : false, "suffix" : "" }, { "dropping-particle" : "", "family" : "Ansari", "given" : "Abdul Waheed", "non-dropping-particle" : "", "parse-names" : false, "suffix" : "" } ], "container-title" : "Journal of Contemporary Medical Education", "id" : "ITEM-3", "issue" : "3", "issued" : { "date-parts" : [ [ "2016" ] ] }, "page" : "120-2", "title" : "Performance and perception of the first year medical students about the team based learning in Anatomy", "type" : "article-journal", "volume" : "4" }, "uris" : [ "http://www.mendeley.com/documents/?uuid=573bd152-a024-4381-b698-68e909b35fc1" ] } ], "mendeley" : { "formattedCitation" : "&lt;sup&gt;42,44,48&lt;/sup&gt;", "plainTextFormattedCitation" : "42,44,48", "previouslyFormattedCitation" : "(Bollela &lt;i&gt;et al.&lt;/i&gt;, 2014; Nyindo &lt;i&gt;et al.&lt;/i&gt;, 2014; Vijayalakshmi &lt;i&gt;et al.&lt;/i&gt;, 2016)" }, "properties" : {  }, "schema" : "https://github.com/citation-style-language/schema/raw/master/csl-citation.json" }</w:instrText>
      </w:r>
      <w:r w:rsidR="006D6133" w:rsidRPr="006B119E">
        <w:rPr>
          <w:rFonts w:ascii="Times New Roman" w:hAnsi="Times New Roman"/>
          <w:szCs w:val="24"/>
        </w:rPr>
        <w:fldChar w:fldCharType="separate"/>
      </w:r>
      <w:r w:rsidR="00291962" w:rsidRPr="006B119E">
        <w:rPr>
          <w:rFonts w:ascii="Times New Roman" w:hAnsi="Times New Roman"/>
          <w:noProof/>
          <w:szCs w:val="24"/>
          <w:vertAlign w:val="superscript"/>
        </w:rPr>
        <w:t>42,44,48</w:t>
      </w:r>
      <w:r w:rsidR="006D6133" w:rsidRPr="006B119E">
        <w:rPr>
          <w:rFonts w:ascii="Times New Roman" w:hAnsi="Times New Roman"/>
          <w:szCs w:val="24"/>
        </w:rPr>
        <w:fldChar w:fldCharType="end"/>
      </w:r>
      <w:r w:rsidR="006D6133" w:rsidRPr="006B119E">
        <w:rPr>
          <w:rFonts w:ascii="Times New Roman" w:hAnsi="Times New Roman"/>
          <w:szCs w:val="24"/>
        </w:rPr>
        <w:t xml:space="preserve">, que </w:t>
      </w:r>
      <w:r w:rsidR="005266BF" w:rsidRPr="006B119E">
        <w:rPr>
          <w:rFonts w:ascii="Times New Roman" w:hAnsi="Times New Roman"/>
          <w:szCs w:val="24"/>
        </w:rPr>
        <w:t>são</w:t>
      </w:r>
      <w:r w:rsidR="006D6133" w:rsidRPr="006B119E">
        <w:rPr>
          <w:rFonts w:ascii="Times New Roman" w:hAnsi="Times New Roman"/>
          <w:szCs w:val="24"/>
        </w:rPr>
        <w:t xml:space="preserve"> necessária</w:t>
      </w:r>
      <w:r w:rsidR="005266BF" w:rsidRPr="006B119E">
        <w:rPr>
          <w:rFonts w:ascii="Times New Roman" w:hAnsi="Times New Roman"/>
          <w:szCs w:val="24"/>
        </w:rPr>
        <w:t>s</w:t>
      </w:r>
      <w:r w:rsidR="006D6133" w:rsidRPr="006B119E">
        <w:rPr>
          <w:rFonts w:ascii="Times New Roman" w:hAnsi="Times New Roman"/>
          <w:szCs w:val="24"/>
        </w:rPr>
        <w:t xml:space="preserve"> ao futuro profissional e </w:t>
      </w:r>
      <w:r w:rsidR="00602C24" w:rsidRPr="006B119E">
        <w:rPr>
          <w:rFonts w:ascii="Times New Roman" w:hAnsi="Times New Roman"/>
          <w:szCs w:val="24"/>
        </w:rPr>
        <w:t xml:space="preserve">que </w:t>
      </w:r>
      <w:r w:rsidR="005266BF" w:rsidRPr="006B119E">
        <w:rPr>
          <w:rFonts w:ascii="Times New Roman" w:hAnsi="Times New Roman"/>
          <w:szCs w:val="24"/>
        </w:rPr>
        <w:t>estão</w:t>
      </w:r>
      <w:r w:rsidRPr="006B119E">
        <w:rPr>
          <w:rFonts w:ascii="Times New Roman" w:hAnsi="Times New Roman"/>
          <w:szCs w:val="24"/>
        </w:rPr>
        <w:t xml:space="preserve"> previsto</w:t>
      </w:r>
      <w:r w:rsidR="005266BF" w:rsidRPr="006B119E">
        <w:rPr>
          <w:rFonts w:ascii="Times New Roman" w:hAnsi="Times New Roman"/>
          <w:szCs w:val="24"/>
        </w:rPr>
        <w:t>s</w:t>
      </w:r>
      <w:r w:rsidR="006D6133" w:rsidRPr="006B119E">
        <w:rPr>
          <w:rFonts w:ascii="Times New Roman" w:hAnsi="Times New Roman"/>
          <w:szCs w:val="24"/>
        </w:rPr>
        <w:t xml:space="preserve"> </w:t>
      </w:r>
      <w:r w:rsidRPr="006B119E">
        <w:rPr>
          <w:rFonts w:ascii="Times New Roman" w:hAnsi="Times New Roman"/>
          <w:szCs w:val="24"/>
        </w:rPr>
        <w:t>nas</w:t>
      </w:r>
      <w:r w:rsidR="006D6133" w:rsidRPr="006B119E">
        <w:rPr>
          <w:rFonts w:ascii="Times New Roman" w:hAnsi="Times New Roman"/>
          <w:szCs w:val="24"/>
        </w:rPr>
        <w:t xml:space="preserve"> DCN</w:t>
      </w:r>
      <w:r w:rsidR="0064527A" w:rsidRPr="006B119E">
        <w:rPr>
          <w:rFonts w:ascii="Times New Roman" w:hAnsi="Times New Roman"/>
          <w:szCs w:val="24"/>
        </w:rPr>
        <w:t>s</w:t>
      </w:r>
      <w:r w:rsidR="006D6133" w:rsidRPr="006B119E">
        <w:rPr>
          <w:rFonts w:ascii="Times New Roman" w:hAnsi="Times New Roman"/>
          <w:szCs w:val="24"/>
        </w:rPr>
        <w:t xml:space="preserve"> brasileiras</w:t>
      </w:r>
      <w:r w:rsidR="00602C24" w:rsidRPr="006B119E">
        <w:rPr>
          <w:rFonts w:ascii="Times New Roman" w:hAnsi="Times New Roman"/>
          <w:szCs w:val="24"/>
        </w:rPr>
        <w:t xml:space="preserve"> para os cursos da área da saúde</w:t>
      </w:r>
      <w:r w:rsidR="006D6133" w:rsidRPr="006B119E">
        <w:rPr>
          <w:rFonts w:ascii="Times New Roman" w:hAnsi="Times New Roman"/>
          <w:szCs w:val="24"/>
        </w:rPr>
        <w:t>.</w:t>
      </w:r>
    </w:p>
    <w:p w14:paraId="4A22FE87" w14:textId="20313754" w:rsidR="0012566B" w:rsidRPr="006B119E" w:rsidRDefault="005266BF" w:rsidP="001A38B9">
      <w:pPr>
        <w:rPr>
          <w:rFonts w:ascii="Times New Roman" w:hAnsi="Times New Roman"/>
          <w:szCs w:val="24"/>
        </w:rPr>
      </w:pPr>
      <w:r w:rsidRPr="006B119E">
        <w:rPr>
          <w:rFonts w:ascii="Times New Roman" w:hAnsi="Times New Roman"/>
          <w:szCs w:val="24"/>
        </w:rPr>
        <w:t>A partir da</w:t>
      </w:r>
      <w:r w:rsidR="006C5ACD" w:rsidRPr="006B119E">
        <w:rPr>
          <w:rFonts w:ascii="Times New Roman" w:hAnsi="Times New Roman"/>
          <w:szCs w:val="24"/>
        </w:rPr>
        <w:t xml:space="preserve"> utilização </w:t>
      </w:r>
      <w:r w:rsidR="005E6329" w:rsidRPr="006B119E">
        <w:rPr>
          <w:rFonts w:ascii="Times New Roman" w:hAnsi="Times New Roman"/>
          <w:szCs w:val="24"/>
        </w:rPr>
        <w:t>do TBL/ABE, em consonânci</w:t>
      </w:r>
      <w:r w:rsidRPr="006B119E">
        <w:rPr>
          <w:rFonts w:ascii="Times New Roman" w:hAnsi="Times New Roman"/>
          <w:szCs w:val="24"/>
        </w:rPr>
        <w:t>a com as DCN para os cursos de F</w:t>
      </w:r>
      <w:r w:rsidR="005E6329" w:rsidRPr="006B119E">
        <w:rPr>
          <w:rFonts w:ascii="Times New Roman" w:hAnsi="Times New Roman"/>
          <w:szCs w:val="24"/>
        </w:rPr>
        <w:t xml:space="preserve">isioterapia, </w:t>
      </w:r>
      <w:r w:rsidR="006C5ACD" w:rsidRPr="006B119E">
        <w:rPr>
          <w:rFonts w:ascii="Times New Roman" w:hAnsi="Times New Roman"/>
          <w:szCs w:val="24"/>
        </w:rPr>
        <w:t>o docente de</w:t>
      </w:r>
      <w:r w:rsidRPr="006B119E">
        <w:rPr>
          <w:rFonts w:ascii="Times New Roman" w:hAnsi="Times New Roman"/>
          <w:szCs w:val="24"/>
        </w:rPr>
        <w:t>ve despertar e promover no discente</w:t>
      </w:r>
      <w:r w:rsidR="006C5ACD" w:rsidRPr="006B119E">
        <w:rPr>
          <w:rFonts w:ascii="Times New Roman" w:hAnsi="Times New Roman"/>
          <w:szCs w:val="24"/>
        </w:rPr>
        <w:t xml:space="preserve"> uma aprendizagem colaborativa e ativa. </w:t>
      </w:r>
      <w:r w:rsidR="005E6329" w:rsidRPr="006B119E">
        <w:rPr>
          <w:rFonts w:ascii="Times New Roman" w:hAnsi="Times New Roman"/>
          <w:szCs w:val="24"/>
        </w:rPr>
        <w:t>P</w:t>
      </w:r>
      <w:r w:rsidR="006C5ACD" w:rsidRPr="006B119E">
        <w:rPr>
          <w:rFonts w:ascii="Times New Roman" w:hAnsi="Times New Roman"/>
          <w:szCs w:val="24"/>
        </w:rPr>
        <w:t xml:space="preserve">recisam se concentrar nos tipos de exercícios de aplicação que serão usados, pois isso pode ter um impacto significativo na </w:t>
      </w:r>
      <w:r w:rsidRPr="006B119E">
        <w:rPr>
          <w:rFonts w:ascii="Times New Roman" w:hAnsi="Times New Roman"/>
          <w:szCs w:val="24"/>
        </w:rPr>
        <w:t>qualidade da educação dos estudantes</w:t>
      </w:r>
      <w:r w:rsidR="006C5ACD" w:rsidRPr="006B119E">
        <w:rPr>
          <w:rFonts w:ascii="Times New Roman" w:hAnsi="Times New Roman"/>
          <w:szCs w:val="24"/>
        </w:rPr>
        <w:t>, desempenho acadêmico e futuro desempenho no local de trabalho</w:t>
      </w:r>
      <w:r w:rsidR="005E6329" w:rsidRPr="006B119E">
        <w:rPr>
          <w:rFonts w:ascii="Times New Roman" w:hAnsi="Times New Roman"/>
          <w:szCs w:val="24"/>
        </w:rPr>
        <w:t xml:space="preserve"> – SUS</w:t>
      </w:r>
      <w:r w:rsidR="006C5ACD" w:rsidRPr="006B119E">
        <w:rPr>
          <w:rFonts w:ascii="Times New Roman" w:hAnsi="Times New Roman"/>
          <w:szCs w:val="24"/>
        </w:rPr>
        <w:t>. Cabe ao docente, neste tipo de estratégia de ensino</w:t>
      </w:r>
      <w:r w:rsidRPr="006B119E">
        <w:rPr>
          <w:rFonts w:ascii="Times New Roman" w:hAnsi="Times New Roman"/>
          <w:szCs w:val="24"/>
        </w:rPr>
        <w:t>,</w:t>
      </w:r>
      <w:r w:rsidR="006C5ACD" w:rsidRPr="006B119E">
        <w:rPr>
          <w:rFonts w:ascii="Times New Roman" w:hAnsi="Times New Roman"/>
          <w:szCs w:val="24"/>
        </w:rPr>
        <w:t xml:space="preserve"> incentivar a aplicação do conhecimento em ambientes de cuidados de saúde de forma contextualizada</w:t>
      </w:r>
      <w:r w:rsidRPr="006B119E">
        <w:rPr>
          <w:rFonts w:ascii="Times New Roman" w:hAnsi="Times New Roman"/>
          <w:szCs w:val="24"/>
        </w:rPr>
        <w:t>,</w:t>
      </w:r>
      <w:r w:rsidR="006C5ACD" w:rsidRPr="006B119E">
        <w:rPr>
          <w:rFonts w:ascii="Times New Roman" w:hAnsi="Times New Roman"/>
          <w:szCs w:val="24"/>
        </w:rPr>
        <w:t xml:space="preserve"> em busca de uma educação mais crítica e transformadora</w:t>
      </w:r>
      <w:r w:rsidR="006C5ACD" w:rsidRPr="006B119E">
        <w:rPr>
          <w:rFonts w:ascii="Times New Roman" w:hAnsi="Times New Roman"/>
          <w:szCs w:val="24"/>
        </w:rPr>
        <w:fldChar w:fldCharType="begin" w:fldLock="1"/>
      </w:r>
      <w:r w:rsidR="00291962" w:rsidRPr="006B119E">
        <w:rPr>
          <w:rFonts w:ascii="Times New Roman" w:hAnsi="Times New Roman"/>
          <w:szCs w:val="24"/>
        </w:rPr>
        <w:instrText>ADDIN CSL_CITATION { "citationItems" : [ { "id" : "ITEM-1", "itemData" : { "author" : [ { "dropping-particle" : "", "family" : "Eti", "given" : "Deborah U", "non-dropping-particle" : "", "parse-names" : false, "suffix" : "" } ], "container-title" : "Pyrex Journal of Educatinal Research and Reviews", "id" : "ITEM-1", "issue" : "6", "issued" : { "date-parts" : [ [ "2016" ] ] }, "page" : "59-66", "title" : "Team Based Learning application exercises in nursing education : a review of literature", "type" : "article-journal", "volume" : "2" }, "uris" : [ "http://www.mendeley.com/documents/?uuid=19e5e844-c320-4a9f-b5d9-b767d7356937" ] } ], "mendeley" : { "formattedCitation" : "&lt;sup&gt;49&lt;/sup&gt;", "plainTextFormattedCitation" : "49", "previouslyFormattedCitation" : "(Eti, 2016)" }, "properties" : {  }, "schema" : "https://github.com/citation-style-language/schema/raw/master/csl-citation.json" }</w:instrText>
      </w:r>
      <w:r w:rsidR="006C5ACD" w:rsidRPr="006B119E">
        <w:rPr>
          <w:rFonts w:ascii="Times New Roman" w:hAnsi="Times New Roman"/>
          <w:szCs w:val="24"/>
        </w:rPr>
        <w:fldChar w:fldCharType="separate"/>
      </w:r>
      <w:r w:rsidR="00291962" w:rsidRPr="006B119E">
        <w:rPr>
          <w:rFonts w:ascii="Times New Roman" w:hAnsi="Times New Roman"/>
          <w:noProof/>
          <w:szCs w:val="24"/>
          <w:vertAlign w:val="superscript"/>
        </w:rPr>
        <w:t>49</w:t>
      </w:r>
      <w:r w:rsidR="006C5ACD" w:rsidRPr="006B119E">
        <w:rPr>
          <w:rFonts w:ascii="Times New Roman" w:hAnsi="Times New Roman"/>
          <w:szCs w:val="24"/>
        </w:rPr>
        <w:fldChar w:fldCharType="end"/>
      </w:r>
      <w:r w:rsidR="006C5ACD" w:rsidRPr="006B119E">
        <w:rPr>
          <w:rFonts w:ascii="Times New Roman" w:hAnsi="Times New Roman"/>
          <w:szCs w:val="24"/>
        </w:rPr>
        <w:t>.</w:t>
      </w:r>
    </w:p>
    <w:p w14:paraId="44C9510E" w14:textId="2403065D" w:rsidR="00290BA9" w:rsidRPr="006B119E" w:rsidRDefault="00494F9A" w:rsidP="001A38B9">
      <w:pPr>
        <w:rPr>
          <w:rFonts w:ascii="Times New Roman" w:hAnsi="Times New Roman"/>
          <w:szCs w:val="24"/>
        </w:rPr>
      </w:pPr>
      <w:r w:rsidRPr="006B119E">
        <w:rPr>
          <w:rFonts w:ascii="Times New Roman" w:hAnsi="Times New Roman"/>
          <w:szCs w:val="24"/>
        </w:rPr>
        <w:t>E</w:t>
      </w:r>
      <w:r w:rsidR="00ED184B" w:rsidRPr="006B119E">
        <w:rPr>
          <w:rFonts w:ascii="Times New Roman" w:hAnsi="Times New Roman"/>
          <w:szCs w:val="24"/>
        </w:rPr>
        <w:t>specificamente</w:t>
      </w:r>
      <w:r w:rsidR="005266BF" w:rsidRPr="006B119E">
        <w:rPr>
          <w:rFonts w:ascii="Times New Roman" w:hAnsi="Times New Roman"/>
          <w:szCs w:val="24"/>
        </w:rPr>
        <w:t>,</w:t>
      </w:r>
      <w:r w:rsidR="000A53CF" w:rsidRPr="006B119E">
        <w:rPr>
          <w:rFonts w:ascii="Times New Roman" w:hAnsi="Times New Roman"/>
          <w:szCs w:val="24"/>
        </w:rPr>
        <w:t xml:space="preserve"> o TBL</w:t>
      </w:r>
      <w:r w:rsidR="00B27E32" w:rsidRPr="006B119E">
        <w:rPr>
          <w:rFonts w:ascii="Times New Roman" w:hAnsi="Times New Roman"/>
          <w:szCs w:val="24"/>
        </w:rPr>
        <w:t>/ABE</w:t>
      </w:r>
      <w:r w:rsidR="00ED184B" w:rsidRPr="006B119E">
        <w:rPr>
          <w:rFonts w:ascii="Times New Roman" w:hAnsi="Times New Roman"/>
          <w:szCs w:val="24"/>
        </w:rPr>
        <w:t xml:space="preserve"> </w:t>
      </w:r>
      <w:r w:rsidRPr="006B119E">
        <w:rPr>
          <w:rFonts w:ascii="Times New Roman" w:hAnsi="Times New Roman"/>
          <w:szCs w:val="24"/>
        </w:rPr>
        <w:t xml:space="preserve">é </w:t>
      </w:r>
      <w:r w:rsidR="00ED184B" w:rsidRPr="006B119E">
        <w:rPr>
          <w:rFonts w:ascii="Times New Roman" w:hAnsi="Times New Roman"/>
          <w:szCs w:val="24"/>
        </w:rPr>
        <w:t>car</w:t>
      </w:r>
      <w:r w:rsidR="00B27E32" w:rsidRPr="006B119E">
        <w:rPr>
          <w:rFonts w:ascii="Times New Roman" w:hAnsi="Times New Roman"/>
          <w:szCs w:val="24"/>
        </w:rPr>
        <w:t>acterizado</w:t>
      </w:r>
      <w:r w:rsidR="00ED184B" w:rsidRPr="006B119E">
        <w:rPr>
          <w:rFonts w:ascii="Times New Roman" w:hAnsi="Times New Roman"/>
          <w:szCs w:val="24"/>
        </w:rPr>
        <w:t xml:space="preserve"> por três </w:t>
      </w:r>
      <w:r w:rsidR="00BD1410" w:rsidRPr="006B119E">
        <w:rPr>
          <w:rFonts w:ascii="Times New Roman" w:hAnsi="Times New Roman"/>
          <w:szCs w:val="24"/>
        </w:rPr>
        <w:t>etapas</w:t>
      </w:r>
      <w:r w:rsidR="00ED184B" w:rsidRPr="006B119E">
        <w:rPr>
          <w:rFonts w:ascii="Times New Roman" w:hAnsi="Times New Roman"/>
          <w:szCs w:val="24"/>
        </w:rPr>
        <w:t xml:space="preserve"> </w:t>
      </w:r>
      <w:r w:rsidR="00B27E32" w:rsidRPr="006B119E">
        <w:rPr>
          <w:rFonts w:ascii="Times New Roman" w:hAnsi="Times New Roman"/>
          <w:szCs w:val="24"/>
        </w:rPr>
        <w:t>essenciais</w:t>
      </w:r>
      <w:r w:rsidR="00ED184B" w:rsidRPr="006B119E">
        <w:rPr>
          <w:rFonts w:ascii="Times New Roman" w:hAnsi="Times New Roman"/>
          <w:szCs w:val="24"/>
        </w:rPr>
        <w:t>: (1</w:t>
      </w:r>
      <w:r w:rsidR="005266BF" w:rsidRPr="006B119E">
        <w:rPr>
          <w:rFonts w:ascii="Times New Roman" w:hAnsi="Times New Roman"/>
          <w:szCs w:val="24"/>
        </w:rPr>
        <w:t>) preparação individual do discente</w:t>
      </w:r>
      <w:r w:rsidR="00B27E32" w:rsidRPr="006B119E">
        <w:rPr>
          <w:rFonts w:ascii="Times New Roman" w:hAnsi="Times New Roman"/>
          <w:szCs w:val="24"/>
        </w:rPr>
        <w:t xml:space="preserve"> (pré-classe); (2) avaliação </w:t>
      </w:r>
      <w:r w:rsidR="00ED184B" w:rsidRPr="006B119E">
        <w:rPr>
          <w:rFonts w:ascii="Times New Roman" w:hAnsi="Times New Roman"/>
          <w:szCs w:val="24"/>
        </w:rPr>
        <w:t>de garantia de preparação</w:t>
      </w:r>
      <w:r w:rsidR="00B27E32" w:rsidRPr="006B119E">
        <w:rPr>
          <w:rFonts w:ascii="Times New Roman" w:hAnsi="Times New Roman"/>
          <w:szCs w:val="24"/>
        </w:rPr>
        <w:t xml:space="preserve"> que ocorre de forma</w:t>
      </w:r>
      <w:r w:rsidR="00ED184B" w:rsidRPr="006B119E">
        <w:rPr>
          <w:rFonts w:ascii="Times New Roman" w:hAnsi="Times New Roman"/>
          <w:szCs w:val="24"/>
        </w:rPr>
        <w:t xml:space="preserve"> individual (</w:t>
      </w:r>
      <w:r w:rsidR="00ED184B" w:rsidRPr="006B119E">
        <w:rPr>
          <w:rFonts w:ascii="Times New Roman" w:hAnsi="Times New Roman"/>
          <w:i/>
          <w:szCs w:val="24"/>
        </w:rPr>
        <w:t>individual readiness assurance test - iRAT</w:t>
      </w:r>
      <w:r w:rsidR="00ED184B" w:rsidRPr="006B119E">
        <w:rPr>
          <w:rFonts w:ascii="Times New Roman" w:hAnsi="Times New Roman"/>
          <w:szCs w:val="24"/>
        </w:rPr>
        <w:t xml:space="preserve">) e </w:t>
      </w:r>
      <w:r w:rsidR="00B27E32" w:rsidRPr="006B119E">
        <w:rPr>
          <w:rFonts w:ascii="Times New Roman" w:hAnsi="Times New Roman"/>
          <w:szCs w:val="24"/>
        </w:rPr>
        <w:t>em</w:t>
      </w:r>
      <w:r w:rsidR="00ED184B" w:rsidRPr="006B119E">
        <w:rPr>
          <w:rFonts w:ascii="Times New Roman" w:hAnsi="Times New Roman"/>
          <w:szCs w:val="24"/>
        </w:rPr>
        <w:t xml:space="preserve"> equipe</w:t>
      </w:r>
      <w:r w:rsidR="00B27E32" w:rsidRPr="006B119E">
        <w:rPr>
          <w:rFonts w:ascii="Times New Roman" w:hAnsi="Times New Roman"/>
          <w:szCs w:val="24"/>
        </w:rPr>
        <w:t>s</w:t>
      </w:r>
      <w:r w:rsidR="00ED184B" w:rsidRPr="006B119E">
        <w:rPr>
          <w:rFonts w:ascii="Times New Roman" w:hAnsi="Times New Roman"/>
          <w:szCs w:val="24"/>
        </w:rPr>
        <w:t xml:space="preserve"> (</w:t>
      </w:r>
      <w:r w:rsidR="00ED184B" w:rsidRPr="006B119E">
        <w:rPr>
          <w:rFonts w:ascii="Times New Roman" w:hAnsi="Times New Roman"/>
          <w:i/>
          <w:szCs w:val="24"/>
        </w:rPr>
        <w:t>group readiness assurance test - gRAT</w:t>
      </w:r>
      <w:r w:rsidR="00ED184B" w:rsidRPr="006B119E">
        <w:rPr>
          <w:rFonts w:ascii="Times New Roman" w:hAnsi="Times New Roman"/>
          <w:szCs w:val="24"/>
        </w:rPr>
        <w:t xml:space="preserve">); e a maior parte do </w:t>
      </w:r>
      <w:r w:rsidR="005266BF" w:rsidRPr="006B119E">
        <w:rPr>
          <w:rFonts w:ascii="Times New Roman" w:hAnsi="Times New Roman"/>
          <w:szCs w:val="24"/>
        </w:rPr>
        <w:t>tempo na sala de aula dedicada a</w:t>
      </w:r>
      <w:r w:rsidR="00ED184B" w:rsidRPr="006B119E">
        <w:rPr>
          <w:rFonts w:ascii="Times New Roman" w:hAnsi="Times New Roman"/>
          <w:szCs w:val="24"/>
        </w:rPr>
        <w:t xml:space="preserve"> (3) tarefas de aplicação dos </w:t>
      </w:r>
      <w:r w:rsidR="00290BA9" w:rsidRPr="006B119E">
        <w:rPr>
          <w:rFonts w:ascii="Times New Roman" w:hAnsi="Times New Roman"/>
          <w:szCs w:val="24"/>
        </w:rPr>
        <w:t>conhecimentos (</w:t>
      </w:r>
      <w:r w:rsidR="00ED184B" w:rsidRPr="006B119E">
        <w:rPr>
          <w:rFonts w:ascii="Times New Roman" w:hAnsi="Times New Roman"/>
          <w:szCs w:val="24"/>
        </w:rPr>
        <w:t>conceitos</w:t>
      </w:r>
      <w:r w:rsidR="00290BA9" w:rsidRPr="006B119E">
        <w:rPr>
          <w:rFonts w:ascii="Times New Roman" w:hAnsi="Times New Roman"/>
          <w:szCs w:val="24"/>
        </w:rPr>
        <w:t xml:space="preserve">) </w:t>
      </w:r>
      <w:r w:rsidR="00ED184B" w:rsidRPr="006B119E">
        <w:rPr>
          <w:rFonts w:ascii="Times New Roman" w:hAnsi="Times New Roman"/>
          <w:szCs w:val="24"/>
        </w:rPr>
        <w:fldChar w:fldCharType="begin" w:fldLock="1"/>
      </w:r>
      <w:r w:rsidR="00291962" w:rsidRPr="006B119E">
        <w:rPr>
          <w:rFonts w:ascii="Times New Roman" w:hAnsi="Times New Roman"/>
          <w:szCs w:val="24"/>
        </w:rPr>
        <w:instrText>ADDIN CSL_CITATION { "citationItems" : [ { "id" : "ITEM-1", "itemData" : { "DOI" : "10.11606/issn.2176-7262.v47i3p293-300", "ISSN" : "21767262", "abstract" : "Those faculty who want to use Team-based learning in their classes need to understand the basic principles behind this educational strategy and the required steps that should be followed to achieve an effective implementation. The aim of this article is offer a comprehensive view on TBL\u2019s potential as an educational tool, including the expected outcome of students\u2019 meaningful learning and developmental teamwork. The four principles and a step-by-step process to design and deliver a TBL will be described in details, if one wants to use it for a whole discipline or only for isolated insertions within a course. At the end, it will be expected that the reader understand the main strengthens and weaknesses and could able to do an informed decision making about incorporating TBL or not in their teaching practices.", "author" : [ { "dropping-particle" : "", "family" : "Bollela", "given" : "Valdes Roberto", "non-dropping-particle" : "", "parse-names" : false, "suffix" : "" }, { "dropping-particle" : "", "family" : "Senger", "given" : "Maria Helena", "non-dropping-particle" : "", "parse-names" : false, "suffix" : "" }, { "dropping-particle" : "V", "family" : "Tourinho", "given" : "Francis S", "non-dropping-particle" : "", "parse-names" : false, "suffix" : "" }, { "dropping-particle" : "", "family" : "Amaral", "given" : "Eliana", "non-dropping-particle" : "", "parse-names" : false, "suffix" : "" } ], "container-title" : "Medicina (Ribeir\u00e3o Preto)", "id" : "ITEM-1", "issue" : "3", "issued" : { "date-parts" : [ [ "2014" ] ] }, "page" : "293-300", "title" : "Aprendizagem baseada em equipes: da teoria \u00e0 pr\u00e1tica", "type" : "article-journal", "volume" : "47" }, "uris" : [ "http://www.mendeley.com/documents/?uuid=9079ef7a-9fc8-420b-98fc-709556cdd8f0" ] }, { "id" : "ITEM-2", "itemData" : { "DOI" : "10.3109/0142159X.2012.651179", "ISBN" : "0142-159X\\r1466-187X", "ISSN" : "0142-159X", "PMID" : "22471941", "abstract" : "Team-based learning\u2122 (TBL) is an instructional strategy developed in the business school environment in the early 1990s by Dr Michaelsen who wanted the benefits of small group learning within large classes. In 2001, a US federal granting agency awarded funds for educators in the health sciences to learn about and implement the strategy in their educational programs; TBL was put forward as one such strategy and as a result it is used in over 60 US and international health science professional schools. TBL is very different from problem-based learning (PBL) and other small group approaches in that there is no need for multiple faculty or rooms, students must come prepared to sessions, and individual and small groups of students (teams) are highly accountable for their contributions to team productivity. The instructor must be a content-expert, but need not have any experience or expertise in group process to conduct a successful TBL session. Students do not need any specific instruction in teamwork since they learn how to be collaborative and productive in the process. TBL can replace or complement a lecture-based course or curriculum.", "author" : [ { "dropping-particle" : "", "family" : "Parmelee", "given" : "Dean", "non-dropping-particle" : "", "parse-names" : false, "suffix" : "" }, { "dropping-particle" : "", "family" : "Michaelsen", "given" : "Larry K.", "non-dropping-particle" : "", "parse-names" : false, "suffix" : "" }, { "dropping-particle" : "", "family" : "Cook", "given" : "Sandy", "non-dropping-particle" : "", "parse-names" : false, "suffix" : "" }, { "dropping-particle" : "", "family" : "Hudes", "given" : "Patricia D.", "non-dropping-particle" : "", "parse-names" : false, "suffix" : "" } ], "container-title" : "Medical Teacher", "id" : "ITEM-2", "issue" : "5", "issued" : { "date-parts" : [ [ "2012" ] ] }, "page" : "e275-e287", "title" : "Team-based learning: A practical guide: AMEE Guide No. 65", "type" : "article-journal", "volume" : "34" }, "uris" : [ "http://www.mendeley.com/documents/?uuid=1a54640d-fef2-4259-af94-530c7d5ca3d6" ] }, { "id" : "ITEM-3", "itemData" : { "DOI" : "10.1097/ACM.0b013e318244759e", "ISSN" : "1040-2446", "author" : [ { "dropping-particle" : "", "family" : "Haidet", "given" : "Paul", "non-dropping-particle" : "", "parse-names" : false, "suffix" : "" }, { "dropping-particle" : "", "family" : "Levine", "given" : "Ruth E.", "non-dropping-particle" : "", "parse-names" : false, "suffix" : "" }, { "dropping-particle" : "", "family" : "Parmelee", "given" : "Dean X.", "non-dropping-particle" : "", "parse-names" : false, "suffix" : "" }, { "dropping-particle" : "", "family" : "Crow", "given" : "Sheila", "non-dropping-particle" : "", "parse-names" : false, "suffix" : "" }, { "dropping-particle" : "", "family" : "Kennedy", "given" : "Frances", "non-dropping-particle" : "", "parse-names" : false, "suffix" : "" }, { "dropping-particle" : "", "family" : "Kelly", "given" : "P. Adam", "non-dropping-particle" : "", "parse-names" : false, "suffix" : "" }, { "dropping-particle" : "", "family" : "Perkowski", "given" : "Linda", "non-dropping-particle" : "", "parse-names" : false, "suffix" : "" }, { "dropping-particle" : "", "family" : "Michaelsen", "given" : "Larry", "non-dropping-particle" : "", "parse-names" : false, "suffix" : "" }, { "dropping-particle" : "", "family" : "Richards", "given" : "Boyd F.", "non-dropping-particle" : "", "parse-names" : false, "suffix" : "" } ], "container-title" : "Academic Medicine", "id" : "ITEM-3", "issue" : "3", "issued" : { "date-parts" : [ [ "2012" ] ] }, "page" : "292-299", "title" : "Guidelines for reporting Team-Based Learning activities in the medical and health sciences education literature", "type" : "article-journal", "volume" : "87" }, "uris" : [ "http://www.mendeley.com/documents/?uuid=48340191-34f4-441a-83ee-119749e1d6dd" ] }, { "id" : "ITEM-4", "itemData" : { "DOI" : "10.1002/tl", "ISBN" : "1536-0768", "ISSN" : "02710633", "PMID" : "35859038", "abstract" : "In his book \"Creating Significant Learning Experiences\" (2003), Dee Fink challenges professors to create a deep vision for the courses they teach. Educators often have a vision for what their courses could be, but often lack a model for instituting change. Fink's book provides that model. In this article, the author describes how this model helped him use more active learning experiences that not only deepened students' understanding of musical forms but also enabled students to creatively play with those forms.", "author" : [ { "dropping-particle" : "", "family" : "Michaelsen", "given" : "Larry K.", "non-dropping-particle" : "", "parse-names" : false, "suffix" : "" }, { "dropping-particle" : "", "family" : "Sweet", "given" : "Michael", "non-dropping-particle" : "", "parse-names" : false, "suffix" : "" } ], "chapter-number" : "5", "container-title" : "New Directions for Teaching and Learning", "id" : "ITEM-4", "issued" : { "date-parts" : [ [ "2009" ] ] }, "page" : "35-41", "title" : "Team-Based Learning", "type" : "chapter" }, "uris" : [ "http://www.mendeley.com/documents/?uuid=12457200-cc27-4edc-93b3-95d417bf0167" ] }, { "id" : "ITEM-5", "itemData" : { "author" : [ { "dropping-particle" : "", "family" : "Dias", "given" : "Ricardo Freitas", "non-dropping-particle" : "", "parse-names" : false, "suffix" : "" } ], "container-title" : "REBES - Revista Brasileira de Educa\u00e7\u00e3o e Sa\u00fade", "id" : "ITEM-5", "issue" : "1", "issued" : { "date-parts" : [ [ "2015" ] ] }, "page" : "75-81", "title" : "Team-based learning - fazendo os alunos pensarem fora da caixa", "type" : "article-journal", "volume" : "5" }, "uris" : [ "http://www.mendeley.com/documents/?uuid=1aecd02d-0580-4c08-8621-ec372a133342" ] } ], "mendeley" : { "formattedCitation" : "&lt;sup&gt;44,50\u201353&lt;/sup&gt;", "plainTextFormattedCitation" : "44,50\u201353", "previouslyFormattedCitation" : "(Bollela &lt;i&gt;et al.&lt;/i&gt;, 2014; Dias, 2015; Haidet &lt;i&gt;et al.&lt;/i&gt;, 2012; Michaelsen e Sweet, 2009; Parmelee &lt;i&gt;et al.&lt;/i&gt;, 2012)" }, "properties" : {  }, "schema" : "https://github.com/citation-style-language/schema/raw/master/csl-citation.json" }</w:instrText>
      </w:r>
      <w:r w:rsidR="00ED184B" w:rsidRPr="006B119E">
        <w:rPr>
          <w:rFonts w:ascii="Times New Roman" w:hAnsi="Times New Roman"/>
          <w:szCs w:val="24"/>
        </w:rPr>
        <w:fldChar w:fldCharType="separate"/>
      </w:r>
      <w:r w:rsidR="00291962" w:rsidRPr="006B119E">
        <w:rPr>
          <w:rFonts w:ascii="Times New Roman" w:hAnsi="Times New Roman"/>
          <w:noProof/>
          <w:szCs w:val="24"/>
          <w:vertAlign w:val="superscript"/>
        </w:rPr>
        <w:t>44,50–53</w:t>
      </w:r>
      <w:r w:rsidR="00ED184B" w:rsidRPr="006B119E">
        <w:rPr>
          <w:rFonts w:ascii="Times New Roman" w:hAnsi="Times New Roman"/>
          <w:szCs w:val="24"/>
        </w:rPr>
        <w:fldChar w:fldCharType="end"/>
      </w:r>
      <w:r w:rsidR="00290BA9" w:rsidRPr="006B119E">
        <w:rPr>
          <w:rFonts w:ascii="Times New Roman" w:hAnsi="Times New Roman"/>
          <w:szCs w:val="24"/>
        </w:rPr>
        <w:t>.</w:t>
      </w:r>
    </w:p>
    <w:p w14:paraId="2A9781CB" w14:textId="7CFEE034" w:rsidR="00602C24" w:rsidRPr="006B119E" w:rsidRDefault="006A4ACB" w:rsidP="001A38B9">
      <w:pPr>
        <w:rPr>
          <w:rFonts w:ascii="Times New Roman" w:hAnsi="Times New Roman"/>
          <w:szCs w:val="24"/>
          <w:highlight w:val="yellow"/>
        </w:rPr>
      </w:pPr>
      <w:r w:rsidRPr="006B119E">
        <w:rPr>
          <w:rFonts w:ascii="Times New Roman" w:hAnsi="Times New Roman"/>
          <w:szCs w:val="24"/>
        </w:rPr>
        <w:t>Com a utilização do TBL/ABE</w:t>
      </w:r>
      <w:r w:rsidR="009373B2" w:rsidRPr="006B119E">
        <w:rPr>
          <w:rFonts w:ascii="Times New Roman" w:hAnsi="Times New Roman"/>
          <w:szCs w:val="24"/>
        </w:rPr>
        <w:t>,</w:t>
      </w:r>
      <w:r w:rsidRPr="006B119E">
        <w:rPr>
          <w:rFonts w:ascii="Times New Roman" w:hAnsi="Times New Roman"/>
          <w:szCs w:val="24"/>
        </w:rPr>
        <w:t xml:space="preserve"> os </w:t>
      </w:r>
      <w:r w:rsidR="009373B2" w:rsidRPr="006B119E">
        <w:rPr>
          <w:rFonts w:ascii="Times New Roman" w:hAnsi="Times New Roman"/>
          <w:szCs w:val="24"/>
        </w:rPr>
        <w:t>estudantes</w:t>
      </w:r>
      <w:r w:rsidRPr="006B119E">
        <w:rPr>
          <w:rFonts w:ascii="Times New Roman" w:hAnsi="Times New Roman"/>
          <w:szCs w:val="24"/>
        </w:rPr>
        <w:t xml:space="preserve"> têm um desempenho significativamente melho</w:t>
      </w:r>
      <w:r w:rsidR="009373B2" w:rsidRPr="006B119E">
        <w:rPr>
          <w:rFonts w:ascii="Times New Roman" w:hAnsi="Times New Roman"/>
          <w:szCs w:val="24"/>
        </w:rPr>
        <w:t>r, principalmente relacionados à</w:t>
      </w:r>
      <w:r w:rsidRPr="006B119E">
        <w:rPr>
          <w:rFonts w:ascii="Times New Roman" w:hAnsi="Times New Roman"/>
          <w:szCs w:val="24"/>
        </w:rPr>
        <w:t>s suas atitudes sobre o trabalho em equipe. Assim</w:t>
      </w:r>
      <w:r w:rsidR="009373B2" w:rsidRPr="006B119E">
        <w:rPr>
          <w:rFonts w:ascii="Times New Roman" w:hAnsi="Times New Roman"/>
          <w:szCs w:val="24"/>
        </w:rPr>
        <w:t>,</w:t>
      </w:r>
      <w:r w:rsidRPr="006B119E">
        <w:rPr>
          <w:rFonts w:ascii="Times New Roman" w:hAnsi="Times New Roman"/>
          <w:szCs w:val="24"/>
        </w:rPr>
        <w:t xml:space="preserve"> o método é </w:t>
      </w:r>
      <w:r w:rsidRPr="006B119E">
        <w:rPr>
          <w:rFonts w:ascii="Times New Roman" w:hAnsi="Times New Roman"/>
          <w:szCs w:val="24"/>
        </w:rPr>
        <w:lastRenderedPageBreak/>
        <w:t>instrutivo não apenas para o ensino do conteúdo clínico, mas também para a prática clínica, desenvolvimento de habilidades para resolver problemas, promover a comunicação da equipe e garantir altos níveis de participação em sala de aula</w:t>
      </w:r>
      <w:r w:rsidR="00606D2D" w:rsidRPr="006B119E">
        <w:rPr>
          <w:rFonts w:ascii="Times New Roman" w:hAnsi="Times New Roman"/>
          <w:szCs w:val="24"/>
        </w:rPr>
        <w:fldChar w:fldCharType="begin" w:fldLock="1"/>
      </w:r>
      <w:r w:rsidR="00291962" w:rsidRPr="006B119E">
        <w:rPr>
          <w:rFonts w:ascii="Times New Roman" w:hAnsi="Times New Roman"/>
          <w:szCs w:val="24"/>
        </w:rPr>
        <w:instrText>ADDIN CSL_CITATION { "citationItems" : [ { "id" : "ITEM-1", "itemData" : { "DOI" : "10.1207/", "author" : [ { "dropping-particle" : "", "family" : "Levine", "given" : "Ruth E.", "non-dropping-particle" : "", "parse-names" : false, "suffix" : "" }, { "dropping-particle" : "", "family" : "O'Boyle", "given" : "Michael", "non-dropping-particle" : "", "parse-names" : false, "suffix" : "" }, { "dropping-particle" : "", "family" : "Haidet", "given" : "Paul", "non-dropping-particle" : "", "parse-names" : false, "suffix" : "" }, { "dropping-particle" : "", "family" : "Lynn", "given" : "David J.", "non-dropping-particle" : "", "parse-names" : false, "suffix" : "" }, { "dropping-particle" : "", "family" : "Stone", "given" : "Michael", "non-dropping-particle" : "", "parse-names" : false, "suffix" : "" }, { "dropping-particle" : "", "family" : "Wolf", "given" : "Dwinght", "non-dropping-particle" : "", "parse-names" : false, "suffix" : "" }, { "dropping-particle" : "", "family" : "Paniagua", "given" : "Freddy A.", "non-dropping-particle" : "", "parse-names" : false, "suffix" : "" } ], "container-title" : "Teaching and Learning in Medicine: An International Journal", "id" : "ITEM-1", "issue" : "3", "issued" : { "date-parts" : [ [ "2004" ] ] }, "page" : "270-275", "title" : "Transforming a clinical clerkship with team learning.", "type" : "article-journal", "volume" : "16" }, "uris" : [ "http://www.mendeley.com/documents/?uuid=481dcfee-991f-4049-ad73-64230c2fce1f" ] } ], "mendeley" : { "formattedCitation" : "&lt;sup&gt;43&lt;/sup&gt;", "plainTextFormattedCitation" : "43", "previouslyFormattedCitation" : "(Levine &lt;i&gt;et al.&lt;/i&gt;, 2004)" }, "properties" : {  }, "schema" : "https://github.com/citation-style-language/schema/raw/master/csl-citation.json" }</w:instrText>
      </w:r>
      <w:r w:rsidR="00606D2D" w:rsidRPr="006B119E">
        <w:rPr>
          <w:rFonts w:ascii="Times New Roman" w:hAnsi="Times New Roman"/>
          <w:szCs w:val="24"/>
        </w:rPr>
        <w:fldChar w:fldCharType="separate"/>
      </w:r>
      <w:r w:rsidR="00291962" w:rsidRPr="006B119E">
        <w:rPr>
          <w:rFonts w:ascii="Times New Roman" w:hAnsi="Times New Roman"/>
          <w:noProof/>
          <w:szCs w:val="24"/>
          <w:vertAlign w:val="superscript"/>
        </w:rPr>
        <w:t>43</w:t>
      </w:r>
      <w:r w:rsidR="00606D2D" w:rsidRPr="006B119E">
        <w:rPr>
          <w:rFonts w:ascii="Times New Roman" w:hAnsi="Times New Roman"/>
          <w:szCs w:val="24"/>
        </w:rPr>
        <w:fldChar w:fldCharType="end"/>
      </w:r>
      <w:r w:rsidR="00B24773" w:rsidRPr="006B119E">
        <w:rPr>
          <w:rFonts w:ascii="Times New Roman" w:hAnsi="Times New Roman"/>
          <w:szCs w:val="24"/>
        </w:rPr>
        <w:t>.</w:t>
      </w:r>
    </w:p>
    <w:p w14:paraId="115B12A2" w14:textId="51CE3C83" w:rsidR="00602C24" w:rsidRPr="006B119E" w:rsidRDefault="004F165E" w:rsidP="001A38B9">
      <w:pPr>
        <w:rPr>
          <w:rFonts w:ascii="Times New Roman" w:hAnsi="Times New Roman"/>
          <w:szCs w:val="24"/>
        </w:rPr>
      </w:pPr>
      <w:r w:rsidRPr="006B119E">
        <w:rPr>
          <w:rFonts w:ascii="Times New Roman" w:hAnsi="Times New Roman"/>
          <w:szCs w:val="24"/>
        </w:rPr>
        <w:t>Outra</w:t>
      </w:r>
      <w:r w:rsidR="00602C24" w:rsidRPr="006B119E">
        <w:rPr>
          <w:rFonts w:ascii="Times New Roman" w:hAnsi="Times New Roman"/>
          <w:szCs w:val="24"/>
        </w:rPr>
        <w:t xml:space="preserve"> vantagem significativa do uso </w:t>
      </w:r>
      <w:r w:rsidRPr="006B119E">
        <w:rPr>
          <w:rFonts w:ascii="Times New Roman" w:hAnsi="Times New Roman"/>
          <w:szCs w:val="24"/>
        </w:rPr>
        <w:t>do TBL/ABE</w:t>
      </w:r>
      <w:r w:rsidR="00602C24" w:rsidRPr="006B119E">
        <w:rPr>
          <w:rFonts w:ascii="Times New Roman" w:hAnsi="Times New Roman"/>
          <w:szCs w:val="24"/>
        </w:rPr>
        <w:t xml:space="preserve"> em sala de aula é o efeito positivo na assistência ao paciente. Os alunos são responsabilizados pelo preparo individual pré-classe,</w:t>
      </w:r>
      <w:r w:rsidR="009373B2" w:rsidRPr="006B119E">
        <w:rPr>
          <w:rFonts w:ascii="Times New Roman" w:hAnsi="Times New Roman"/>
          <w:szCs w:val="24"/>
        </w:rPr>
        <w:t xml:space="preserve"> pelas avaliações (iRAT e gRAT)</w:t>
      </w:r>
      <w:r w:rsidR="00602C24" w:rsidRPr="006B119E">
        <w:rPr>
          <w:rFonts w:ascii="Times New Roman" w:hAnsi="Times New Roman"/>
          <w:szCs w:val="24"/>
        </w:rPr>
        <w:t xml:space="preserve"> e o seu desempenho na equipe durante os </w:t>
      </w:r>
      <w:r w:rsidR="009373B2" w:rsidRPr="006B119E">
        <w:rPr>
          <w:rFonts w:ascii="Times New Roman" w:hAnsi="Times New Roman"/>
          <w:szCs w:val="24"/>
        </w:rPr>
        <w:t>exercícios de aplicação. Iss</w:t>
      </w:r>
      <w:r w:rsidR="00602C24" w:rsidRPr="006B119E">
        <w:rPr>
          <w:rFonts w:ascii="Times New Roman" w:hAnsi="Times New Roman"/>
          <w:szCs w:val="24"/>
        </w:rPr>
        <w:t>o proporciona uma motivação significat</w:t>
      </w:r>
      <w:r w:rsidR="009373B2" w:rsidRPr="006B119E">
        <w:rPr>
          <w:rFonts w:ascii="Times New Roman" w:hAnsi="Times New Roman"/>
          <w:szCs w:val="24"/>
        </w:rPr>
        <w:t>iva para assistir e participar d</w:t>
      </w:r>
      <w:r w:rsidR="00602C24" w:rsidRPr="006B119E">
        <w:rPr>
          <w:rFonts w:ascii="Times New Roman" w:hAnsi="Times New Roman"/>
          <w:szCs w:val="24"/>
        </w:rPr>
        <w:t>as aulas, além de promover a produção do conhecimento a partir de conceitos básicos que culminam na resolução de problemas e</w:t>
      </w:r>
      <w:r w:rsidR="00494F9A" w:rsidRPr="006B119E">
        <w:rPr>
          <w:rFonts w:ascii="Times New Roman" w:hAnsi="Times New Roman"/>
          <w:szCs w:val="24"/>
        </w:rPr>
        <w:t xml:space="preserve"> os</w:t>
      </w:r>
      <w:r w:rsidR="00602C24" w:rsidRPr="006B119E">
        <w:rPr>
          <w:rFonts w:ascii="Times New Roman" w:hAnsi="Times New Roman"/>
          <w:szCs w:val="24"/>
        </w:rPr>
        <w:t xml:space="preserve"> casos preparam o aluno para</w:t>
      </w:r>
      <w:r w:rsidR="009373B2" w:rsidRPr="006B119E">
        <w:rPr>
          <w:rFonts w:ascii="Times New Roman" w:hAnsi="Times New Roman"/>
          <w:szCs w:val="24"/>
        </w:rPr>
        <w:t xml:space="preserve"> a </w:t>
      </w:r>
      <w:r w:rsidR="00602C24" w:rsidRPr="006B119E">
        <w:rPr>
          <w:rFonts w:ascii="Times New Roman" w:hAnsi="Times New Roman"/>
          <w:szCs w:val="24"/>
        </w:rPr>
        <w:t>vivência prática.</w:t>
      </w:r>
      <w:r w:rsidR="0018310D" w:rsidRPr="006B119E">
        <w:rPr>
          <w:rFonts w:ascii="Times New Roman" w:hAnsi="Times New Roman"/>
          <w:szCs w:val="24"/>
        </w:rPr>
        <w:fldChar w:fldCharType="begin" w:fldLock="1"/>
      </w:r>
      <w:r w:rsidR="00291962" w:rsidRPr="006B119E">
        <w:rPr>
          <w:rFonts w:ascii="Times New Roman" w:hAnsi="Times New Roman"/>
          <w:szCs w:val="24"/>
        </w:rPr>
        <w:instrText>ADDIN CSL_CITATION { "citationItems" : [ { "id" : "ITEM-1", "itemData" : { "DOI" : "10.1016/j.jphys.2014.09.004", "ISBN" : "0142159X", "ISSN" : "0142-159X", "PMID" : "26040635", "author" : [ { "dropping-particle" : "", "family" : "Campos", "given" : "Claudinei Jos\u00e9 Gomes", "non-dropping-particle" : "", "parse-names" : false, "suffix" : "" } ], "container-title" : "Revista Brasileira de Enfermagem", "id" : "ITEM-1", "issue" : "5", "issued" : { "date-parts" : [ [ "2004" ] ] }, "number" : "CONSELHO NACIONAL DE SAUDE / MINIST\u00c9RIO DA SA\u00daDE", "page" : "611-614", "publisher" : "Elsevier", "title" : "M\u00e9todo de An\u00e1lise de Conte\u00fado: ferramenta para an\u00e1lise de dados qualitativos no campo da sa\u00fade", "type" : "article-journal", "volume" : "57" }, "uris" : [ "http://www.mendeley.com/documents/?uuid=e9576a62-1e23-448d-a1fd-9bcbee9962fb" ] }, { "id" : "ITEM-2", "itemData" : { "author" : [ { "dropping-particle" : "", "family" : "Haidet", "given" : "Paul", "non-dropping-particle" : "", "parse-names" : false, "suffix" : "" }, { "dropping-particle" : "", "family" : "O'Malley", "given" : "Kimberly J.", "non-dropping-particle" : "", "parse-names" : false, "suffix" : "" }, { "dropping-particle" : "", "family" : "Richards", "given" : "Boyd", "non-dropping-particle" : "", "parse-names" : false, "suffix" : "" } ], "container-title" : "Academic Medicine", "id" : "ITEM-2", "issue" : "2", "issued" : { "date-parts" : [ [ "2002" ] ] }, "page" : "40-44", "title" : "An Initial Experience with \u2018\u2018Team Learning\u2019\u2019 in Medical Education", "type" : "article-journal", "volume" : "77" }, "uris" : [ "http://www.mendeley.com/documents/?uuid=f643e754-c23c-497f-9ce8-de0629006312" ] }, { "id" : "ITEM-3", "itemData" : { "DOI" : "10.5455/jcme.20160801010033", "ISSN" : "2146-8354", "abstract" : "Back ground and Aim: Team based learning (TBL) possibly relies on student centered small group interaction more heavily than any other commonly used instructional strategy. It is being adapted in medical education to implement interactive small group learning. Present study was done to explore the perception and performance about TBL in teaching Anatomy. Materials and Methods: This study involved a group of seventy first year MBBS students of RAK Medical and Health Sciences University, Ras Al Khaimah UAE. TBL was conducted in a topic of Anatomy as per the standard protocol that includes pre class study, readiness assurance followed by application of course content by small group discussion. Perception of TBL was determined by administering the eight items questionnaire and performance was analyzed by their scores in individual and group readiness assurance test and in course assessment scores. Result: About 68.5% of students were able to learn and understand the topic effectively through TBL method. 73% students felt, interaction among the group members helped them to understand the course content better. About 62% were of the opinion that the lectures should be replaced with more and more TBL sessions in their teaching methodology. About 65% students were able to score well in the level 2 multiple choice questions in the in course assessment. Conclusion: in conclusion, TBL facilitated the group learning among the first year MBBS students and it can be substituted as one of the important mode of teaching along with other teaching methodologies.", "author" : [ { "dropping-particle" : "", "family" : "Vijayalakshmi", "given" : "SB", "non-dropping-particle" : "", "parse-names" : false, "suffix" : "" }, { "dropping-particle" : "", "family" : "Srinivasan", "given" : "Anand", "non-dropping-particle" : "", "parse-names" : false, "suffix" : "" }, { "dropping-particle" : "", "family" : "Nazli", "given" : "Lubna", "non-dropping-particle" : "", "parse-names" : false, "suffix" : "" }, { "dropping-particle" : "", "family" : "Ansari", "given" : "Abdul Waheed", "non-dropping-particle" : "", "parse-names" : false, "suffix" : "" } ], "container-title" : "Journal of Contemporary Medical Education", "id" : "ITEM-3", "issue" : "3", "issued" : { "date-parts" : [ [ "2016" ] ] }, "page" : "120-2", "title" : "Performance and perception of the first year medical students about the team based learning in Anatomy", "type" : "article-journal", "volume" : "4" }, "uris" : [ "http://www.mendeley.com/documents/?uuid=573bd152-a024-4381-b698-68e909b35fc1" ] }, { "id" : "ITEM-4", "itemData" : { "DOI" : "10.1152/advan.00001.2016", "ISSN" : "1043-4046", "PMID" : "27836858", "abstract" : "Team-based learning (TBL) is an emerging teaching and learning strategy being employed in medical schools. The College of Medicine at Alfaisal University has adopted a TBL approach as an instructional method for first-year medical students. The aim of the present study was to describe the TBL method employed at Alfaisal University College of Medicine and to assess first-year medical students' perceptions of this learning modality for the anatomy- and physiology-based blocks/courses in organ systems form of curriculum. A five-point Likert scale questionnaire was structured based on Kirkpatrick's theory and assessed three major domains: reaction, learning, and behavior. Confirmatory factor analysis (CFA) and Cronbach's \u03b1-coefficient tests were used to assess the validity and reliability of the construct, respectively. CFA showed an adequate validity of the survey and Cronbach's \u03b1 revealed an acceptable internal uniformity (0.69). A total of 185 respondents rated reaction, learning, and behavior toward introduction of TBL as 3.53 \u00b1 1.01, 3.59 \u00b1 1.12, and 3.57 \u00b1 1.12, respectively. Excellent students rated TBL highly in all major domains compared with borderline students (reaction, behavior, and learning domains with P values of &lt;0.049, &lt;0.035, and &lt;0.031, respectively). Students who had prior teamwork experience rated TBL higher in terms of their learning experience compared with those who were rarely involved in team work. This study demonstrated that Alfaisal University first-year medical students perceived TBL positively as a teaching and learning strategy for functional anatomy, and prior involvement in teamwork and academic performance correlates with higher ratings of TBL.", "author" : [ { "dropping-particle" : "", "family" : "Obad", "given" : "Adam S.", "non-dropping-particle" : "", "parse-names" : false, "suffix" : "" }, { "dropping-particle" : "", "family" : "Peeran", "given" : "Ahmed A.", "non-dropping-particle" : "", "parse-names" : false, "suffix" : "" }, { "dropping-particle" : "", "family" : "Shareef", "given" : "Mohammad Abrar", "non-dropping-particle" : "", "parse-names" : false, "suffix" : "" }, { "dropping-particle" : "", "family" : "Alsheikh", "given" : "Wissal J.", "non-dropping-particle" : "", "parse-names" : false, "suffix" : "" }, { "dropping-particle" : "", "family" : "Kalagi", "given" : "Dana A.", "non-dropping-particle" : "", "parse-names" : false, "suffix" : "" }, { "dropping-particle" : "", "family" : "AlAmodi", "given" : "Abdulhadi A.", "non-dropping-particle" : "", "parse-names" : false, "suffix" : "" }, { "dropping-particle" : "", "family" : "Khan", "given" : "Tehreem A.", "non-dropping-particle" : "", "parse-names" : false, "suffix" : "" }, { "dropping-particle" : "", "family" : "Shaikh", "given" : "Abdul Ahad", "non-dropping-particle" : "", "parse-names" : false, "suffix" : "" }, { "dropping-particle" : "", "family" : "Ganguly", "given" : "Paul", "non-dropping-particle" : "", "parse-names" : false, "suffix" : "" }, { "dropping-particle" : "", "family" : "Yaqinuddin", "given" : "Ahmed", "non-dropping-particle" : "", "parse-names" : false, "suffix" : "" } ], "container-title" : "Advances in Physiology Education", "id" : "ITEM-4", "issue" : "4", "issued" : { "date-parts" : [ [ "2016" ] ] }, "page" : "536-542", "title" : "Assessment of first-year medical students\u2019 perceptions of teaching and learning through team-based learning sessions", "type" : "article-journal", "volume" : "40" }, "uris" : [ "http://www.mendeley.com/documents/?uuid=9df07dea-b88d-4178-b5f7-bc580b2dcb74" ] } ], "mendeley" : { "formattedCitation" : "&lt;sup&gt;42,45,56,57&lt;/sup&gt;", "plainTextFormattedCitation" : "42,45,56,57", "previouslyFormattedCitation" : "(Campos, 2004; Haidet, O\u2019Malley e Richards, 2002; Obad &lt;i&gt;et al.&lt;/i&gt;, 2016; Vijayalakshmi &lt;i&gt;et al.&lt;/i&gt;, 2016)" }, "properties" : {  }, "schema" : "https://github.com/citation-style-language/schema/raw/master/csl-citation.json" }</w:instrText>
      </w:r>
      <w:r w:rsidR="0018310D" w:rsidRPr="006B119E">
        <w:rPr>
          <w:rFonts w:ascii="Times New Roman" w:hAnsi="Times New Roman"/>
          <w:szCs w:val="24"/>
        </w:rPr>
        <w:fldChar w:fldCharType="separate"/>
      </w:r>
      <w:r w:rsidR="00291962" w:rsidRPr="006B119E">
        <w:rPr>
          <w:rFonts w:ascii="Times New Roman" w:hAnsi="Times New Roman"/>
          <w:noProof/>
          <w:szCs w:val="24"/>
          <w:vertAlign w:val="superscript"/>
        </w:rPr>
        <w:t>42,45,56,57</w:t>
      </w:r>
      <w:r w:rsidR="0018310D" w:rsidRPr="006B119E">
        <w:rPr>
          <w:rFonts w:ascii="Times New Roman" w:hAnsi="Times New Roman"/>
          <w:szCs w:val="24"/>
        </w:rPr>
        <w:fldChar w:fldCharType="end"/>
      </w:r>
    </w:p>
    <w:p w14:paraId="142779EB" w14:textId="0658CE4F" w:rsidR="005C0EAC" w:rsidRPr="006B119E" w:rsidRDefault="005C0EAC" w:rsidP="001A38B9">
      <w:pPr>
        <w:rPr>
          <w:rFonts w:ascii="Times New Roman" w:hAnsi="Times New Roman"/>
          <w:szCs w:val="24"/>
        </w:rPr>
      </w:pPr>
      <w:r w:rsidRPr="006B119E">
        <w:rPr>
          <w:rFonts w:ascii="Times New Roman" w:hAnsi="Times New Roman"/>
          <w:noProof/>
          <w:szCs w:val="24"/>
        </w:rPr>
        <w:t>Vijayalakshmi e colaboradores</w:t>
      </w:r>
      <w:r w:rsidRPr="006B119E">
        <w:rPr>
          <w:rFonts w:ascii="Times New Roman" w:hAnsi="Times New Roman"/>
          <w:szCs w:val="24"/>
        </w:rPr>
        <w:fldChar w:fldCharType="begin" w:fldLock="1"/>
      </w:r>
      <w:r w:rsidR="00291962" w:rsidRPr="006B119E">
        <w:rPr>
          <w:rFonts w:ascii="Times New Roman" w:hAnsi="Times New Roman"/>
          <w:szCs w:val="24"/>
        </w:rPr>
        <w:instrText>ADDIN CSL_CITATION { "citationItems" : [ { "id" : "ITEM-1", "itemData" : { "DOI" : "10.5455/jcme.20160801010033", "ISSN" : "2146-8354", "abstract" : "Back ground and Aim: Team based learning (TBL) possibly relies on student centered small group interaction more heavily than any other commonly used instructional strategy. It is being adapted in medical education to implement interactive small group learning. Present study was done to explore the perception and performance about TBL in teaching Anatomy. Materials and Methods: This study involved a group of seventy first year MBBS students of RAK Medical and Health Sciences University, Ras Al Khaimah UAE. TBL was conducted in a topic of Anatomy as per the standard protocol that includes pre class study, readiness assurance followed by application of course content by small group discussion. Perception of TBL was determined by administering the eight items questionnaire and performance was analyzed by their scores in individual and group readiness assurance test and in course assessment scores. Result: About 68.5% of students were able to learn and understand the topic effectively through TBL method. 73% students felt, interaction among the group members helped them to understand the course content better. About 62% were of the opinion that the lectures should be replaced with more and more TBL sessions in their teaching methodology. About 65% students were able to score well in the level 2 multiple choice questions in the in course assessment. Conclusion: in conclusion, TBL facilitated the group learning among the first year MBBS students and it can be substituted as one of the important mode of teaching along with other teaching methodologies.", "author" : [ { "dropping-particle" : "", "family" : "Vijayalakshmi", "given" : "SB", "non-dropping-particle" : "", "parse-names" : false, "suffix" : "" }, { "dropping-particle" : "", "family" : "Srinivasan", "given" : "Anand", "non-dropping-particle" : "", "parse-names" : false, "suffix" : "" }, { "dropping-particle" : "", "family" : "Nazli", "given" : "Lubna", "non-dropping-particle" : "", "parse-names" : false, "suffix" : "" }, { "dropping-particle" : "", "family" : "Ansari", "given" : "Abdul Waheed", "non-dropping-particle" : "", "parse-names" : false, "suffix" : "" } ], "container-title" : "Journal of Contemporary Medical Education", "id" : "ITEM-1", "issue" : "3", "issued" : { "date-parts" : [ [ "2016" ] ] }, "page" : "120-2", "title" : "Performance and perception of the first year medical students about the team based learning in Anatomy", "type" : "article-journal", "volume" : "4" }, "uris" : [ "http://www.mendeley.com/documents/?uuid=573bd152-a024-4381-b698-68e909b35fc1" ] } ], "mendeley" : { "formattedCitation" : "&lt;sup&gt;42&lt;/sup&gt;", "plainTextFormattedCitation" : "42", "previouslyFormattedCitation" : "(Vijayalakshmi &lt;i&gt;et al.&lt;/i&gt;, 2016)" }, "properties" : {  }, "schema" : "https://github.com/citation-style-language/schema/raw/master/csl-citation.json" }</w:instrText>
      </w:r>
      <w:r w:rsidRPr="006B119E">
        <w:rPr>
          <w:rFonts w:ascii="Times New Roman" w:hAnsi="Times New Roman"/>
          <w:szCs w:val="24"/>
        </w:rPr>
        <w:fldChar w:fldCharType="separate"/>
      </w:r>
      <w:r w:rsidR="00291962" w:rsidRPr="006B119E">
        <w:rPr>
          <w:rFonts w:ascii="Times New Roman" w:hAnsi="Times New Roman"/>
          <w:noProof/>
          <w:szCs w:val="24"/>
          <w:vertAlign w:val="superscript"/>
        </w:rPr>
        <w:t>42</w:t>
      </w:r>
      <w:r w:rsidRPr="006B119E">
        <w:rPr>
          <w:rFonts w:ascii="Times New Roman" w:hAnsi="Times New Roman"/>
          <w:szCs w:val="24"/>
        </w:rPr>
        <w:fldChar w:fldCharType="end"/>
      </w:r>
      <w:r w:rsidRPr="006B119E">
        <w:rPr>
          <w:rFonts w:ascii="Times New Roman" w:hAnsi="Times New Roman"/>
          <w:szCs w:val="24"/>
        </w:rPr>
        <w:t xml:space="preserve"> exploraram a percepção e desempenho sobre TBL/ABE no ensino de anatomia da </w:t>
      </w:r>
      <w:r w:rsidRPr="006B119E">
        <w:rPr>
          <w:rFonts w:ascii="Times New Roman" w:hAnsi="Times New Roman"/>
          <w:i/>
          <w:szCs w:val="24"/>
        </w:rPr>
        <w:t xml:space="preserve">RAK Medical and Health Sciences University, Ras Al Khaimah UAE, </w:t>
      </w:r>
      <w:r w:rsidRPr="006B119E">
        <w:rPr>
          <w:rFonts w:ascii="Times New Roman" w:hAnsi="Times New Roman"/>
          <w:szCs w:val="24"/>
        </w:rPr>
        <w:t>e concluíram que o TBL/ABE facilitou o apr</w:t>
      </w:r>
      <w:r w:rsidR="009373B2" w:rsidRPr="006B119E">
        <w:rPr>
          <w:rFonts w:ascii="Times New Roman" w:hAnsi="Times New Roman"/>
          <w:szCs w:val="24"/>
        </w:rPr>
        <w:t>endizado em grupo para os estudantes</w:t>
      </w:r>
      <w:r w:rsidRPr="006B119E">
        <w:rPr>
          <w:rFonts w:ascii="Times New Roman" w:hAnsi="Times New Roman"/>
          <w:szCs w:val="24"/>
        </w:rPr>
        <w:t xml:space="preserve"> do primeiro ano e</w:t>
      </w:r>
      <w:r w:rsidR="009373B2" w:rsidRPr="006B119E">
        <w:rPr>
          <w:rFonts w:ascii="Times New Roman" w:hAnsi="Times New Roman"/>
          <w:szCs w:val="24"/>
        </w:rPr>
        <w:t xml:space="preserve"> pode ser utilizado</w:t>
      </w:r>
      <w:r w:rsidRPr="006B119E">
        <w:rPr>
          <w:rFonts w:ascii="Times New Roman" w:hAnsi="Times New Roman"/>
          <w:szCs w:val="24"/>
        </w:rPr>
        <w:t xml:space="preserve"> como um dos importantes métodos de ensino junto com outras metodologias. </w:t>
      </w:r>
      <w:r w:rsidRPr="006B119E">
        <w:rPr>
          <w:rFonts w:ascii="Times New Roman" w:hAnsi="Times New Roman"/>
          <w:noProof/>
          <w:szCs w:val="24"/>
        </w:rPr>
        <w:t>Livingston, Lundy e Harrington</w:t>
      </w:r>
      <w:r w:rsidRPr="006B119E">
        <w:rPr>
          <w:rFonts w:ascii="Times New Roman" w:hAnsi="Times New Roman"/>
          <w:szCs w:val="24"/>
        </w:rPr>
        <w:fldChar w:fldCharType="begin" w:fldLock="1"/>
      </w:r>
      <w:r w:rsidR="00291962" w:rsidRPr="006B119E">
        <w:rPr>
          <w:rFonts w:ascii="Times New Roman" w:hAnsi="Times New Roman"/>
          <w:szCs w:val="24"/>
        </w:rPr>
        <w:instrText>ADDIN CSL_CITATION { "citationItems" : [ { "id" : "ITEM-1", "itemData" : { "DOI" : "10.3352/jeehp.2014.11.1", "ISBN" : "1975-5937 (Electronic) 1975-5937 (Linking)", "ISSN" : "1975-5937", "PMID" : "24699446", "abstract" : "Page 1 of 10 (page number not for citation purposes)2014, National Health Personnel Licensing Examination Board of the Republic of Korea This is an open-access article distributed under the terms of the Creative Commons Attribution License, which permits unrestricted use, distribution, and reproduction in any medium, provided the original work is properly cited. Journal of Educational Evaluation for Health Professions J Educ Eval Health Prof 2014, 11: 1 \u2022 http://dx.doi.org/10.3352/jeehp.2014.11.1 RESEARCH ARTICLE Open Access Physical therapy students\u2019 perceptions of team-based learning in gross anatomy using the Team-Based Learning Student Assessment Instrument Beven Livingston1*, Mary Lundy1, Shana Harrington1,2 1Department of Clinical and Applied Movement Sciences, University of North Florida, Jacksonville, FL, USA; 2Department of Physical Therapy, University of Florida, College of Public Health &amp; Health Professions, Gainesville, FL, USA Abstract Purpose: The objective of this study was to assess physical therapy student perceptions of team-based learning (TBL) in a graduate level gross anatomy course using the TBL Student Assessment Instrument (TBL-SAI). Methods: The TBL-SAI was administered to 85 doctor of physical therapy (DPT) students, comprising three cohorts (classes of 2013, 2014, and 2015), who successfully completed a gross anatomy course where TBL was implemented. The TBL-SAI surveys 33 items, each rated from one (strongly disagree) to five (strongly agree) and measures three subscales: students\u2019 perceptions of accountability, preference for lecture or TBL, and student satisfaction. Results: The means for each subscale and the total TBL-SAI score for each cohort fell above the neutral score. The 2015 group (mean, 37.97; 95% confidence interval [CI], 35.67 to 40.26) reported significantly higher satisfaction than that of the 2013 group (mean, 32.71; 95% CI, 30.31 to 35.05) and the 2014 group (mean, 33.11; 95% CI, 30.69 to 35.53). The 2015 group (mean, 125.3; 95% CI, 120.6 to 130.3) also had a significantly higher total score than that of the 2013 group (mean, 115.6; 95% CI, 110.5 to 120.5). Conclusion: The physical therapy students reported an overall positive experience in using TBL to learn gross anatomy in terms of accountability, preference for learning mode, and satisfaction. This positive experience with TBL was accompanied by their successful academic performance. Given the traits and learning preferences in this generation of graduat\u2026", "author" : [ { "dropping-particle" : "", "family" : "Livingston", "given" : "Beven", "non-dropping-particle" : "", "parse-names" : false, "suffix" : "" }, { "dropping-particle" : "", "family" : "Lundy", "given" : "Mary", "non-dropping-particle" : "", "parse-names" : false, "suffix" : "" }, { "dropping-particle" : "", "family" : "Harrington", "given" : "Shana", "non-dropping-particle" : "", "parse-names" : false, "suffix" : "" } ], "container-title" : "Journal of Educational Evaluation for Health Professions", "id" : "ITEM-1", "issued" : { "date-parts" : [ [ "2014" ] ] }, "page" : "1", "title" : "Physical therapy students\u2019 perceptions of team-based learning in gross anatomy using the Team-Based Learning student assessment instrument", "type" : "article-journal", "volume" : "11" }, "uris" : [ "http://www.mendeley.com/documents/?uuid=47d317db-e864-4a85-aa15-e872bf23ef10" ] } ], "mendeley" : { "formattedCitation" : "&lt;sup&gt;58&lt;/sup&gt;", "plainTextFormattedCitation" : "58", "previouslyFormattedCitation" : "(Livingston, Lundy e Harrington, 2014)" }, "properties" : {  }, "schema" : "https://github.com/citation-style-language/schema/raw/master/csl-citation.json" }</w:instrText>
      </w:r>
      <w:r w:rsidRPr="006B119E">
        <w:rPr>
          <w:rFonts w:ascii="Times New Roman" w:hAnsi="Times New Roman"/>
          <w:szCs w:val="24"/>
        </w:rPr>
        <w:fldChar w:fldCharType="separate"/>
      </w:r>
      <w:r w:rsidR="00291962" w:rsidRPr="006B119E">
        <w:rPr>
          <w:rFonts w:ascii="Times New Roman" w:hAnsi="Times New Roman"/>
          <w:noProof/>
          <w:szCs w:val="24"/>
          <w:vertAlign w:val="superscript"/>
        </w:rPr>
        <w:t>58</w:t>
      </w:r>
      <w:r w:rsidRPr="006B119E">
        <w:rPr>
          <w:rFonts w:ascii="Times New Roman" w:hAnsi="Times New Roman"/>
          <w:szCs w:val="24"/>
        </w:rPr>
        <w:fldChar w:fldCharType="end"/>
      </w:r>
      <w:r w:rsidRPr="006B119E">
        <w:rPr>
          <w:rFonts w:ascii="Times New Roman" w:hAnsi="Times New Roman"/>
          <w:szCs w:val="24"/>
        </w:rPr>
        <w:t xml:space="preserve"> avaliaram a</w:t>
      </w:r>
      <w:r w:rsidR="009373B2" w:rsidRPr="006B119E">
        <w:rPr>
          <w:rFonts w:ascii="Times New Roman" w:hAnsi="Times New Roman"/>
          <w:szCs w:val="24"/>
        </w:rPr>
        <w:t>s percepções dos estudantes de F</w:t>
      </w:r>
      <w:r w:rsidRPr="006B119E">
        <w:rPr>
          <w:rFonts w:ascii="Times New Roman" w:hAnsi="Times New Roman"/>
          <w:szCs w:val="24"/>
        </w:rPr>
        <w:t>isioterapia sobre o TBL/ABE em um curso de anatomia em nível de pós-graduação e concluíram que os estudantes de fisioterapia relataram uma expe</w:t>
      </w:r>
      <w:r w:rsidR="009373B2" w:rsidRPr="006B119E">
        <w:rPr>
          <w:rFonts w:ascii="Times New Roman" w:hAnsi="Times New Roman"/>
          <w:szCs w:val="24"/>
        </w:rPr>
        <w:t>riência positiva geral no uso do</w:t>
      </w:r>
      <w:r w:rsidRPr="006B119E">
        <w:rPr>
          <w:rFonts w:ascii="Times New Roman" w:hAnsi="Times New Roman"/>
          <w:szCs w:val="24"/>
        </w:rPr>
        <w:t xml:space="preserve"> TBL para aprender anatomia em termos de responsabilidade, preferência por modo de aprendizagem e satisfação. Essa experiência positiva com a TBL foi acompanhada pelo sucesso do desempenho acadêmico. Dadas as características e preferências de aprendizagem nesta geração de estudantes de pós-graduação, TBL é um método de ensino que é recebido positivamente e resulta em melhor desempenho acadêmico e aprendizagem.</w:t>
      </w:r>
    </w:p>
    <w:p w14:paraId="083CE74D" w14:textId="76C5DADA" w:rsidR="0051572D" w:rsidRDefault="00585F6A" w:rsidP="001A38B9">
      <w:pPr>
        <w:rPr>
          <w:rFonts w:ascii="Times New Roman" w:hAnsi="Times New Roman"/>
          <w:szCs w:val="24"/>
        </w:rPr>
      </w:pPr>
      <w:r w:rsidRPr="006B119E">
        <w:rPr>
          <w:rFonts w:ascii="Times New Roman" w:hAnsi="Times New Roman"/>
          <w:szCs w:val="24"/>
        </w:rPr>
        <w:t>Assim, o TBL/ABE beneficia os estudantes</w:t>
      </w:r>
      <w:r w:rsidR="009373B2" w:rsidRPr="006B119E">
        <w:rPr>
          <w:rFonts w:ascii="Times New Roman" w:hAnsi="Times New Roman"/>
          <w:szCs w:val="24"/>
        </w:rPr>
        <w:t xml:space="preserve"> de três maneiras: (1) faz com que o</w:t>
      </w:r>
      <w:r w:rsidRPr="006B119E">
        <w:rPr>
          <w:rFonts w:ascii="Times New Roman" w:hAnsi="Times New Roman"/>
          <w:szCs w:val="24"/>
        </w:rPr>
        <w:t xml:space="preserve"> </w:t>
      </w:r>
      <w:r w:rsidR="009373B2" w:rsidRPr="006B119E">
        <w:rPr>
          <w:rFonts w:ascii="Times New Roman" w:hAnsi="Times New Roman"/>
          <w:szCs w:val="24"/>
        </w:rPr>
        <w:t>discente</w:t>
      </w:r>
      <w:r w:rsidRPr="006B119E">
        <w:rPr>
          <w:rFonts w:ascii="Times New Roman" w:hAnsi="Times New Roman"/>
          <w:szCs w:val="24"/>
        </w:rPr>
        <w:t xml:space="preserve"> compreenda e justifique suas</w:t>
      </w:r>
      <w:r w:rsidR="0046130C" w:rsidRPr="006B119E">
        <w:rPr>
          <w:rFonts w:ascii="Times New Roman" w:hAnsi="Times New Roman"/>
          <w:szCs w:val="24"/>
        </w:rPr>
        <w:t xml:space="preserve"> discussões em equipe</w:t>
      </w:r>
      <w:r w:rsidRPr="006B119E">
        <w:rPr>
          <w:rFonts w:ascii="Times New Roman" w:hAnsi="Times New Roman"/>
          <w:szCs w:val="24"/>
        </w:rPr>
        <w:t xml:space="preserve">; (2) </w:t>
      </w:r>
      <w:r w:rsidR="0046130C" w:rsidRPr="006B119E">
        <w:rPr>
          <w:rFonts w:ascii="Times New Roman" w:hAnsi="Times New Roman"/>
          <w:szCs w:val="24"/>
        </w:rPr>
        <w:t>melhor</w:t>
      </w:r>
      <w:r w:rsidR="00494F9A" w:rsidRPr="006B119E">
        <w:rPr>
          <w:rFonts w:ascii="Times New Roman" w:hAnsi="Times New Roman"/>
          <w:szCs w:val="24"/>
        </w:rPr>
        <w:t>a</w:t>
      </w:r>
      <w:r w:rsidR="0046130C" w:rsidRPr="006B119E">
        <w:rPr>
          <w:rFonts w:ascii="Times New Roman" w:hAnsi="Times New Roman"/>
          <w:szCs w:val="24"/>
        </w:rPr>
        <w:t xml:space="preserve"> aprendizado e </w:t>
      </w:r>
      <w:r w:rsidR="00494F9A" w:rsidRPr="006B119E">
        <w:rPr>
          <w:rFonts w:ascii="Times New Roman" w:hAnsi="Times New Roman"/>
          <w:szCs w:val="24"/>
        </w:rPr>
        <w:t xml:space="preserve">os </w:t>
      </w:r>
      <w:r w:rsidR="0046130C" w:rsidRPr="006B119E">
        <w:rPr>
          <w:rFonts w:ascii="Times New Roman" w:hAnsi="Times New Roman"/>
          <w:szCs w:val="24"/>
        </w:rPr>
        <w:t xml:space="preserve">conhecimentos; </w:t>
      </w:r>
      <w:r w:rsidR="00A40BE7" w:rsidRPr="006B119E">
        <w:rPr>
          <w:rFonts w:ascii="Times New Roman" w:hAnsi="Times New Roman"/>
          <w:szCs w:val="24"/>
        </w:rPr>
        <w:t xml:space="preserve">e </w:t>
      </w:r>
      <w:r w:rsidRPr="006B119E">
        <w:rPr>
          <w:rFonts w:ascii="Times New Roman" w:hAnsi="Times New Roman"/>
          <w:szCs w:val="24"/>
        </w:rPr>
        <w:t>(3)</w:t>
      </w:r>
      <w:r w:rsidR="00A40BE7" w:rsidRPr="006B119E">
        <w:rPr>
          <w:rFonts w:ascii="Times New Roman" w:hAnsi="Times New Roman"/>
          <w:szCs w:val="24"/>
        </w:rPr>
        <w:t xml:space="preserve"> o</w:t>
      </w:r>
      <w:r w:rsidRPr="006B119E">
        <w:rPr>
          <w:rFonts w:ascii="Times New Roman" w:hAnsi="Times New Roman"/>
          <w:szCs w:val="24"/>
        </w:rPr>
        <w:t xml:space="preserve"> </w:t>
      </w:r>
      <w:r w:rsidR="0046130C" w:rsidRPr="006B119E">
        <w:rPr>
          <w:rFonts w:ascii="Times New Roman" w:hAnsi="Times New Roman"/>
          <w:szCs w:val="24"/>
        </w:rPr>
        <w:t>aproveitamento das equipes, uma vez que</w:t>
      </w:r>
      <w:r w:rsidRPr="006B119E">
        <w:rPr>
          <w:rFonts w:ascii="Times New Roman" w:hAnsi="Times New Roman"/>
          <w:szCs w:val="24"/>
        </w:rPr>
        <w:t xml:space="preserve"> os </w:t>
      </w:r>
      <w:r w:rsidR="00BD1410" w:rsidRPr="006B119E">
        <w:rPr>
          <w:rFonts w:ascii="Times New Roman" w:hAnsi="Times New Roman"/>
          <w:szCs w:val="24"/>
        </w:rPr>
        <w:t>docentes</w:t>
      </w:r>
      <w:r w:rsidRPr="006B119E">
        <w:rPr>
          <w:rFonts w:ascii="Times New Roman" w:hAnsi="Times New Roman"/>
          <w:szCs w:val="24"/>
        </w:rPr>
        <w:t xml:space="preserve"> são capaz</w:t>
      </w:r>
      <w:r w:rsidR="0046130C" w:rsidRPr="006B119E">
        <w:rPr>
          <w:rFonts w:ascii="Times New Roman" w:hAnsi="Times New Roman"/>
          <w:szCs w:val="24"/>
        </w:rPr>
        <w:t>es</w:t>
      </w:r>
      <w:r w:rsidRPr="006B119E">
        <w:rPr>
          <w:rFonts w:ascii="Times New Roman" w:hAnsi="Times New Roman"/>
          <w:szCs w:val="24"/>
        </w:rPr>
        <w:t xml:space="preserve"> de fornecer tarefas</w:t>
      </w:r>
      <w:r w:rsidR="0046130C" w:rsidRPr="006B119E">
        <w:rPr>
          <w:rFonts w:ascii="Times New Roman" w:hAnsi="Times New Roman"/>
          <w:szCs w:val="24"/>
        </w:rPr>
        <w:t xml:space="preserve"> para tomadas </w:t>
      </w:r>
      <w:r w:rsidRPr="006B119E">
        <w:rPr>
          <w:rFonts w:ascii="Times New Roman" w:hAnsi="Times New Roman"/>
          <w:szCs w:val="24"/>
        </w:rPr>
        <w:t xml:space="preserve">de decisão </w:t>
      </w:r>
      <w:r w:rsidR="0046130C" w:rsidRPr="006B119E">
        <w:rPr>
          <w:rFonts w:ascii="Times New Roman" w:hAnsi="Times New Roman"/>
          <w:szCs w:val="24"/>
        </w:rPr>
        <w:t>que necessitem da discussão em equipe para sua resolutividade</w:t>
      </w:r>
      <w:r w:rsidR="0046130C" w:rsidRPr="006B119E">
        <w:rPr>
          <w:rFonts w:ascii="Times New Roman" w:hAnsi="Times New Roman"/>
          <w:szCs w:val="24"/>
        </w:rPr>
        <w:fldChar w:fldCharType="begin" w:fldLock="1"/>
      </w:r>
      <w:r w:rsidR="00291962" w:rsidRPr="006B119E">
        <w:rPr>
          <w:rFonts w:ascii="Times New Roman" w:hAnsi="Times New Roman"/>
          <w:szCs w:val="24"/>
        </w:rPr>
        <w:instrText>ADDIN CSL_CITATION { "citationItems" : [ { "id" : "ITEM-1", "itemData" : { "DOI" : "10.1002/tl", "ISBN" : "1536-0768", "ISSN" : "02710633", "PMID" : "35859038", "abstract" : "In his book \"Creating Significant Learning Experiences\" (2003), Dee Fink challenges professors to create a deep vision for the courses they teach. Educators often have a vision for what their courses could be, but often lack a model for instituting change. Fink's book provides that model. In this article, the author describes how this model helped him use more active learning experiences that not only deepened students' understanding of musical forms but also enabled students to creatively play with those forms.", "author" : [ { "dropping-particle" : "", "family" : "Michaelsen", "given" : "Larry K.", "non-dropping-particle" : "", "parse-names" : false, "suffix" : "" }, { "dropping-particle" : "", "family" : "Sweet", "given" : "Michael", "non-dropping-particle" : "", "parse-names" : false, "suffix" : "" } ], "chapter-number" : "5", "container-title" : "New Directions for Teaching and Learning", "id" : "ITEM-1", "issued" : { "date-parts" : [ [ "2009" ] ] }, "page" : "35-41", "title" : "Team-Based Learning", "type" : "chapter" }, "uris" : [ "http://www.mendeley.com/documents/?uuid=12457200-cc27-4edc-93b3-95d417bf0167" ] } ], "mendeley" : { "formattedCitation" : "&lt;sup&gt;52&lt;/sup&gt;", "plainTextFormattedCitation" : "52", "previouslyFormattedCitation" : "(Michaelsen e Sweet, 2009)" }, "properties" : {  }, "schema" : "https://github.com/citation-style-language/schema/raw/master/csl-citation.json" }</w:instrText>
      </w:r>
      <w:r w:rsidR="0046130C" w:rsidRPr="006B119E">
        <w:rPr>
          <w:rFonts w:ascii="Times New Roman" w:hAnsi="Times New Roman"/>
          <w:szCs w:val="24"/>
        </w:rPr>
        <w:fldChar w:fldCharType="separate"/>
      </w:r>
      <w:r w:rsidR="00291962" w:rsidRPr="006B119E">
        <w:rPr>
          <w:rFonts w:ascii="Times New Roman" w:hAnsi="Times New Roman"/>
          <w:noProof/>
          <w:szCs w:val="24"/>
          <w:vertAlign w:val="superscript"/>
        </w:rPr>
        <w:t>52</w:t>
      </w:r>
      <w:r w:rsidR="0046130C" w:rsidRPr="006B119E">
        <w:rPr>
          <w:rFonts w:ascii="Times New Roman" w:hAnsi="Times New Roman"/>
          <w:szCs w:val="24"/>
        </w:rPr>
        <w:fldChar w:fldCharType="end"/>
      </w:r>
      <w:r w:rsidR="0051572D" w:rsidRPr="006B119E">
        <w:rPr>
          <w:rFonts w:ascii="Times New Roman" w:hAnsi="Times New Roman"/>
          <w:szCs w:val="24"/>
        </w:rPr>
        <w:t>.</w:t>
      </w:r>
    </w:p>
    <w:p w14:paraId="1F69DE73" w14:textId="3B87A1FE" w:rsidR="001A38B9" w:rsidRDefault="001A38B9" w:rsidP="001A38B9">
      <w:pPr>
        <w:rPr>
          <w:rFonts w:ascii="Times New Roman" w:hAnsi="Times New Roman"/>
          <w:szCs w:val="24"/>
        </w:rPr>
      </w:pPr>
    </w:p>
    <w:p w14:paraId="5D5E5A4C" w14:textId="0E49B470" w:rsidR="001A38B9" w:rsidRPr="001A38B9" w:rsidRDefault="001A38B9" w:rsidP="001A38B9">
      <w:pPr>
        <w:pStyle w:val="Ttulo2"/>
        <w:rPr>
          <w:rFonts w:ascii="Times New Roman" w:hAnsi="Times New Roman"/>
          <w:sz w:val="24"/>
          <w:szCs w:val="24"/>
        </w:rPr>
      </w:pPr>
      <w:r w:rsidRPr="001A38B9">
        <w:rPr>
          <w:rFonts w:ascii="Times New Roman" w:hAnsi="Times New Roman"/>
          <w:sz w:val="24"/>
          <w:szCs w:val="24"/>
        </w:rPr>
        <w:lastRenderedPageBreak/>
        <w:t xml:space="preserve">CONSIDERAÇÕES FINAIS </w:t>
      </w:r>
    </w:p>
    <w:p w14:paraId="451BC3D6" w14:textId="5402ADBF" w:rsidR="001A38B9" w:rsidRPr="001A38B9" w:rsidRDefault="001A38B9" w:rsidP="001A38B9">
      <w:pPr>
        <w:tabs>
          <w:tab w:val="clear" w:pos="709"/>
        </w:tabs>
        <w:spacing w:before="240" w:after="240"/>
        <w:rPr>
          <w:rFonts w:ascii="Times New Roman" w:hAnsi="Times New Roman"/>
          <w:szCs w:val="24"/>
        </w:rPr>
      </w:pPr>
      <w:r>
        <w:rPr>
          <w:rFonts w:ascii="Times New Roman" w:hAnsi="Times New Roman"/>
          <w:szCs w:val="24"/>
        </w:rPr>
        <w:t xml:space="preserve">O </w:t>
      </w:r>
      <w:r w:rsidRPr="001A38B9">
        <w:rPr>
          <w:rFonts w:ascii="Times New Roman" w:hAnsi="Times New Roman"/>
          <w:szCs w:val="24"/>
        </w:rPr>
        <w:t>TBL/ABE é um método de ensino efetivo no processo de ensino-aprendizagem</w:t>
      </w:r>
      <w:r>
        <w:rPr>
          <w:rFonts w:ascii="Times New Roman" w:hAnsi="Times New Roman"/>
          <w:szCs w:val="24"/>
        </w:rPr>
        <w:t>.</w:t>
      </w:r>
      <w:r w:rsidRPr="001A38B9">
        <w:rPr>
          <w:rFonts w:ascii="Times New Roman" w:hAnsi="Times New Roman"/>
          <w:szCs w:val="24"/>
        </w:rPr>
        <w:t xml:space="preserve"> Est</w:t>
      </w:r>
      <w:r>
        <w:rPr>
          <w:rFonts w:ascii="Times New Roman" w:hAnsi="Times New Roman"/>
          <w:szCs w:val="24"/>
        </w:rPr>
        <w:t>a</w:t>
      </w:r>
      <w:r w:rsidRPr="001A38B9">
        <w:rPr>
          <w:rFonts w:ascii="Times New Roman" w:hAnsi="Times New Roman"/>
          <w:szCs w:val="24"/>
        </w:rPr>
        <w:t xml:space="preserve"> afirmação é possível após </w:t>
      </w:r>
      <w:r>
        <w:rPr>
          <w:rFonts w:ascii="Times New Roman" w:hAnsi="Times New Roman"/>
          <w:szCs w:val="24"/>
        </w:rPr>
        <w:t>a analise</w:t>
      </w:r>
      <w:r w:rsidRPr="001A38B9">
        <w:rPr>
          <w:rFonts w:ascii="Times New Roman" w:hAnsi="Times New Roman"/>
          <w:szCs w:val="24"/>
        </w:rPr>
        <w:t xml:space="preserve"> </w:t>
      </w:r>
      <w:r>
        <w:rPr>
          <w:rFonts w:ascii="Times New Roman" w:hAnsi="Times New Roman"/>
          <w:szCs w:val="24"/>
        </w:rPr>
        <w:t>acerca da</w:t>
      </w:r>
      <w:r w:rsidRPr="001A38B9">
        <w:rPr>
          <w:rFonts w:ascii="Times New Roman" w:hAnsi="Times New Roman"/>
          <w:szCs w:val="24"/>
        </w:rPr>
        <w:t xml:space="preserve"> melhora do desempenho acadêmico nas diversas etapas que esta estratégia de ensino propõe. A partir da interação inter e intragrupo, os alunos consegu</w:t>
      </w:r>
      <w:r>
        <w:rPr>
          <w:rFonts w:ascii="Times New Roman" w:hAnsi="Times New Roman"/>
          <w:szCs w:val="24"/>
        </w:rPr>
        <w:t>em</w:t>
      </w:r>
      <w:r w:rsidRPr="001A38B9">
        <w:rPr>
          <w:rFonts w:ascii="Times New Roman" w:hAnsi="Times New Roman"/>
          <w:szCs w:val="24"/>
        </w:rPr>
        <w:t xml:space="preserve"> adquirir, além dos conhecimentos específicos </w:t>
      </w:r>
      <w:r>
        <w:rPr>
          <w:rFonts w:ascii="Times New Roman" w:hAnsi="Times New Roman"/>
          <w:szCs w:val="24"/>
        </w:rPr>
        <w:t>do curso</w:t>
      </w:r>
      <w:r w:rsidRPr="001A38B9">
        <w:rPr>
          <w:rFonts w:ascii="Times New Roman" w:hAnsi="Times New Roman"/>
          <w:szCs w:val="24"/>
        </w:rPr>
        <w:t>, habilidades e competências importantes para uma boa prática profissional. Dentre essas: a melhora nas relações interpessoais, o trabalho em equipe, o gerenciamento de conflitos intragrupos, a tomada de decisão, resolução de problemas e a melhora na criticidade e reflexão no processo de ensino-aprendizagem.</w:t>
      </w:r>
    </w:p>
    <w:p w14:paraId="5534CDBF" w14:textId="6005C61F" w:rsidR="001A38B9" w:rsidRPr="001A38B9" w:rsidRDefault="001A38B9" w:rsidP="001A38B9">
      <w:pPr>
        <w:tabs>
          <w:tab w:val="clear" w:pos="709"/>
        </w:tabs>
        <w:spacing w:before="240" w:after="240"/>
        <w:rPr>
          <w:rFonts w:ascii="Times New Roman" w:hAnsi="Times New Roman"/>
          <w:szCs w:val="24"/>
        </w:rPr>
      </w:pPr>
      <w:r w:rsidRPr="001A38B9">
        <w:rPr>
          <w:rFonts w:ascii="Times New Roman" w:hAnsi="Times New Roman"/>
          <w:szCs w:val="24"/>
        </w:rPr>
        <w:t>Como em outras estratégias inovadoras de ensino-aprendizagem, o TBL/ABE possui limitações e fatores que dificultam sua implementação,</w:t>
      </w:r>
      <w:r>
        <w:rPr>
          <w:rFonts w:ascii="Times New Roman" w:hAnsi="Times New Roman"/>
          <w:szCs w:val="24"/>
        </w:rPr>
        <w:t xml:space="preserve"> </w:t>
      </w:r>
      <w:r w:rsidRPr="001A38B9">
        <w:rPr>
          <w:rFonts w:ascii="Times New Roman" w:hAnsi="Times New Roman"/>
          <w:szCs w:val="24"/>
        </w:rPr>
        <w:t>manifestada por meio da necessidade do planejamento prévio e no empenho docente com o processo de ensinagem. Os docentes da área da saúde possuem uma resistência às mudanças didáticas. No</w:t>
      </w:r>
      <w:r>
        <w:rPr>
          <w:rFonts w:ascii="Times New Roman" w:hAnsi="Times New Roman"/>
          <w:szCs w:val="24"/>
        </w:rPr>
        <w:t>ta</w:t>
      </w:r>
      <w:r w:rsidRPr="001A38B9">
        <w:rPr>
          <w:rFonts w:ascii="Times New Roman" w:hAnsi="Times New Roman"/>
          <w:szCs w:val="24"/>
        </w:rPr>
        <w:t>-se que muitos docentes advindos dos modelos tradicionais de ensino possuem dificuldades em romper com o paradigma destes modelos de ensino em busca de inovações didático-metodológicas.</w:t>
      </w:r>
    </w:p>
    <w:p w14:paraId="72D0BF11" w14:textId="65C5EC87" w:rsidR="0051572D" w:rsidRPr="004C3524" w:rsidRDefault="001A38B9" w:rsidP="001A38B9">
      <w:pPr>
        <w:tabs>
          <w:tab w:val="clear" w:pos="709"/>
        </w:tabs>
        <w:spacing w:before="240" w:after="240"/>
        <w:rPr>
          <w:rFonts w:ascii="Times New Roman" w:hAnsi="Times New Roman"/>
          <w:szCs w:val="24"/>
        </w:rPr>
      </w:pPr>
      <w:r w:rsidRPr="001A38B9">
        <w:rPr>
          <w:rFonts w:ascii="Times New Roman" w:hAnsi="Times New Roman"/>
          <w:szCs w:val="24"/>
        </w:rPr>
        <w:t>Para a efetividade do TBL, há a necessidade de uma ruptura paradigmática com os métodos tradicionais de ensino, ainda muito vigentes nas IES, o mantém os alunos afastados dos conhecimentos contextualizados com a realidade de saúde. Desta forma, o papel do docente neste processo deve, além de transmitir conhecimentos específicos e de facilitador do aprendizado, desempenhar uma variedade de outras funções. Estes papéis se enquadram nas dimensões do ensino, na interação com os alunos, no auxílio no processo de aprendizagem do estudante, empenho e planejamento com objetivos de aprendizagem condizentes. Cada um destes diferentes papéis demanda a aquisição de habilidades e competências específicas de cunho educacional, que resultam diferentes expertises aos docentes.</w:t>
      </w:r>
      <w:r w:rsidR="0051572D" w:rsidRPr="004C3524">
        <w:rPr>
          <w:rFonts w:ascii="Times New Roman" w:hAnsi="Times New Roman"/>
          <w:szCs w:val="24"/>
        </w:rPr>
        <w:br w:type="page"/>
      </w:r>
    </w:p>
    <w:p w14:paraId="7C58B224" w14:textId="7F22F737" w:rsidR="00291962" w:rsidRPr="001A38B9" w:rsidRDefault="001A38B9" w:rsidP="001A38B9">
      <w:pPr>
        <w:pStyle w:val="Ttulo1"/>
        <w:pBdr>
          <w:bottom w:val="none" w:sz="0" w:space="0" w:color="auto"/>
        </w:pBdr>
        <w:tabs>
          <w:tab w:val="clear" w:pos="709"/>
          <w:tab w:val="left" w:pos="284"/>
        </w:tabs>
        <w:spacing w:after="120" w:line="360" w:lineRule="auto"/>
        <w:rPr>
          <w:rFonts w:ascii="Times New Roman" w:hAnsi="Times New Roman"/>
          <w:sz w:val="24"/>
          <w:szCs w:val="24"/>
          <w:lang w:val="pt-BR"/>
        </w:rPr>
      </w:pPr>
      <w:r w:rsidRPr="001A38B9">
        <w:rPr>
          <w:rFonts w:ascii="Times New Roman" w:hAnsi="Times New Roman"/>
          <w:sz w:val="24"/>
          <w:szCs w:val="24"/>
          <w:lang w:val="pt-BR"/>
        </w:rPr>
        <w:lastRenderedPageBreak/>
        <w:t>REFERENCIAS BIBLIOGRÁFICAS</w:t>
      </w:r>
      <w:r w:rsidR="00B714E2" w:rsidRPr="004C3524">
        <w:rPr>
          <w:rFonts w:ascii="Times New Roman" w:hAnsi="Times New Roman"/>
          <w:sz w:val="24"/>
          <w:szCs w:val="24"/>
          <w:lang w:val="pt-BR"/>
        </w:rPr>
        <w:fldChar w:fldCharType="begin" w:fldLock="1"/>
      </w:r>
      <w:r w:rsidR="00B714E2" w:rsidRPr="001A38B9">
        <w:rPr>
          <w:rFonts w:ascii="Times New Roman" w:hAnsi="Times New Roman"/>
          <w:sz w:val="24"/>
          <w:szCs w:val="24"/>
          <w:lang w:val="pt-BR"/>
        </w:rPr>
        <w:instrText xml:space="preserve">ADDIN Mendeley Bibliography CSL_BIBLIOGRAPHY </w:instrText>
      </w:r>
      <w:r w:rsidR="00B714E2" w:rsidRPr="004C3524">
        <w:rPr>
          <w:rFonts w:ascii="Times New Roman" w:hAnsi="Times New Roman"/>
          <w:sz w:val="24"/>
          <w:szCs w:val="24"/>
          <w:lang w:val="pt-BR"/>
        </w:rPr>
        <w:fldChar w:fldCharType="separate"/>
      </w:r>
    </w:p>
    <w:p w14:paraId="72656465" w14:textId="77777777" w:rsidR="0086138B" w:rsidRPr="004C3524" w:rsidRDefault="0086138B" w:rsidP="00EF0B32">
      <w:pPr>
        <w:widowControl w:val="0"/>
        <w:tabs>
          <w:tab w:val="clear" w:pos="709"/>
          <w:tab w:val="left" w:pos="284"/>
        </w:tabs>
        <w:autoSpaceDE w:val="0"/>
        <w:autoSpaceDN w:val="0"/>
        <w:adjustRightInd w:val="0"/>
        <w:spacing w:line="240" w:lineRule="auto"/>
        <w:ind w:left="284" w:hanging="284"/>
        <w:rPr>
          <w:rFonts w:ascii="Times New Roman" w:hAnsi="Times New Roman"/>
          <w:noProof/>
          <w:szCs w:val="24"/>
        </w:rPr>
      </w:pPr>
    </w:p>
    <w:p w14:paraId="71B71067" w14:textId="77777777" w:rsidR="00291962" w:rsidRPr="004C3524" w:rsidRDefault="00291962" w:rsidP="00EF0B32">
      <w:pPr>
        <w:widowControl w:val="0"/>
        <w:tabs>
          <w:tab w:val="clear" w:pos="709"/>
          <w:tab w:val="left" w:pos="284"/>
        </w:tabs>
        <w:autoSpaceDE w:val="0"/>
        <w:autoSpaceDN w:val="0"/>
        <w:adjustRightInd w:val="0"/>
        <w:spacing w:line="240" w:lineRule="auto"/>
        <w:ind w:left="284" w:hanging="284"/>
        <w:rPr>
          <w:rFonts w:ascii="Times New Roman" w:hAnsi="Times New Roman"/>
          <w:noProof/>
          <w:szCs w:val="24"/>
        </w:rPr>
      </w:pPr>
      <w:r w:rsidRPr="00E93113">
        <w:rPr>
          <w:rFonts w:ascii="Times New Roman" w:hAnsi="Times New Roman"/>
          <w:noProof/>
          <w:szCs w:val="24"/>
        </w:rPr>
        <w:t xml:space="preserve">1. </w:t>
      </w:r>
      <w:r w:rsidRPr="00E93113">
        <w:rPr>
          <w:rFonts w:ascii="Times New Roman" w:hAnsi="Times New Roman"/>
          <w:noProof/>
          <w:szCs w:val="24"/>
        </w:rPr>
        <w:tab/>
        <w:t xml:space="preserve">Frenk J, Chen L, Bhutta ZA, Cohen J, Crisp N, Evans T, et al. </w:t>
      </w:r>
      <w:r w:rsidRPr="004C3524">
        <w:rPr>
          <w:rFonts w:ascii="Times New Roman" w:hAnsi="Times New Roman"/>
          <w:noProof/>
          <w:szCs w:val="24"/>
          <w:lang w:val="en-US"/>
        </w:rPr>
        <w:t xml:space="preserve">Health professionals for a new century: Ttransforming education to strengthen health systems in an interdependent world. </w:t>
      </w:r>
      <w:r w:rsidRPr="004C3524">
        <w:rPr>
          <w:rFonts w:ascii="Times New Roman" w:hAnsi="Times New Roman"/>
          <w:noProof/>
          <w:szCs w:val="24"/>
        </w:rPr>
        <w:t xml:space="preserve">Lancet. 2010;376(9756):1923–58. </w:t>
      </w:r>
    </w:p>
    <w:p w14:paraId="16FD2D0A" w14:textId="77777777" w:rsidR="00291962" w:rsidRPr="004C3524" w:rsidRDefault="00291962" w:rsidP="00EF0B32">
      <w:pPr>
        <w:widowControl w:val="0"/>
        <w:tabs>
          <w:tab w:val="clear" w:pos="709"/>
          <w:tab w:val="left" w:pos="284"/>
        </w:tabs>
        <w:autoSpaceDE w:val="0"/>
        <w:autoSpaceDN w:val="0"/>
        <w:adjustRightInd w:val="0"/>
        <w:spacing w:line="240" w:lineRule="auto"/>
        <w:ind w:left="284" w:hanging="284"/>
        <w:rPr>
          <w:rFonts w:ascii="Times New Roman" w:hAnsi="Times New Roman"/>
          <w:noProof/>
          <w:szCs w:val="24"/>
          <w:lang w:val="en-US"/>
        </w:rPr>
      </w:pPr>
      <w:r w:rsidRPr="004C3524">
        <w:rPr>
          <w:rFonts w:ascii="Times New Roman" w:hAnsi="Times New Roman"/>
          <w:noProof/>
          <w:szCs w:val="24"/>
        </w:rPr>
        <w:t xml:space="preserve">2. </w:t>
      </w:r>
      <w:r w:rsidRPr="004C3524">
        <w:rPr>
          <w:rFonts w:ascii="Times New Roman" w:hAnsi="Times New Roman"/>
          <w:noProof/>
          <w:szCs w:val="24"/>
        </w:rPr>
        <w:tab/>
        <w:t xml:space="preserve">González AD, de Almeida MJ. Movimentos de mudança na formação em saúde: da medicina comunitária às diretrizes curriculares. </w:t>
      </w:r>
      <w:r w:rsidRPr="004C3524">
        <w:rPr>
          <w:rFonts w:ascii="Times New Roman" w:hAnsi="Times New Roman"/>
          <w:noProof/>
          <w:szCs w:val="24"/>
          <w:lang w:val="en-US"/>
        </w:rPr>
        <w:t xml:space="preserve">Physis Rev Saúde Coletiva. 2010;20(2):551–70. </w:t>
      </w:r>
    </w:p>
    <w:p w14:paraId="09B5A896" w14:textId="77777777" w:rsidR="00291962" w:rsidRPr="004C3524" w:rsidRDefault="00291962" w:rsidP="00EF0B32">
      <w:pPr>
        <w:widowControl w:val="0"/>
        <w:tabs>
          <w:tab w:val="clear" w:pos="709"/>
          <w:tab w:val="left" w:pos="284"/>
        </w:tabs>
        <w:autoSpaceDE w:val="0"/>
        <w:autoSpaceDN w:val="0"/>
        <w:adjustRightInd w:val="0"/>
        <w:spacing w:line="240" w:lineRule="auto"/>
        <w:ind w:left="284" w:hanging="284"/>
        <w:rPr>
          <w:rFonts w:ascii="Times New Roman" w:hAnsi="Times New Roman"/>
          <w:noProof/>
          <w:szCs w:val="24"/>
        </w:rPr>
      </w:pPr>
      <w:r w:rsidRPr="004C3524">
        <w:rPr>
          <w:rFonts w:ascii="Times New Roman" w:hAnsi="Times New Roman"/>
          <w:noProof/>
          <w:szCs w:val="24"/>
          <w:lang w:val="en-US"/>
        </w:rPr>
        <w:t xml:space="preserve">3. </w:t>
      </w:r>
      <w:r w:rsidRPr="004C3524">
        <w:rPr>
          <w:rFonts w:ascii="Times New Roman" w:hAnsi="Times New Roman"/>
          <w:noProof/>
          <w:szCs w:val="24"/>
          <w:lang w:val="en-US"/>
        </w:rPr>
        <w:tab/>
        <w:t xml:space="preserve">Boelen C. A new paradigm for medical schools a century after Flexner’s report. </w:t>
      </w:r>
      <w:r w:rsidRPr="004C3524">
        <w:rPr>
          <w:rFonts w:ascii="Times New Roman" w:hAnsi="Times New Roman"/>
          <w:noProof/>
          <w:szCs w:val="24"/>
        </w:rPr>
        <w:t xml:space="preserve">Bull World Health Organ. 2002;80(7):592–3. </w:t>
      </w:r>
    </w:p>
    <w:p w14:paraId="19112EB4" w14:textId="77777777" w:rsidR="00291962" w:rsidRPr="004C3524" w:rsidRDefault="00291962" w:rsidP="00EF0B32">
      <w:pPr>
        <w:widowControl w:val="0"/>
        <w:tabs>
          <w:tab w:val="clear" w:pos="709"/>
          <w:tab w:val="left" w:pos="284"/>
        </w:tabs>
        <w:autoSpaceDE w:val="0"/>
        <w:autoSpaceDN w:val="0"/>
        <w:adjustRightInd w:val="0"/>
        <w:spacing w:line="240" w:lineRule="auto"/>
        <w:ind w:left="284" w:hanging="284"/>
        <w:rPr>
          <w:rFonts w:ascii="Times New Roman" w:hAnsi="Times New Roman"/>
          <w:noProof/>
          <w:szCs w:val="24"/>
          <w:lang w:val="en-US"/>
        </w:rPr>
      </w:pPr>
      <w:r w:rsidRPr="004C3524">
        <w:rPr>
          <w:rFonts w:ascii="Times New Roman" w:hAnsi="Times New Roman"/>
          <w:noProof/>
          <w:szCs w:val="24"/>
        </w:rPr>
        <w:t xml:space="preserve">4. </w:t>
      </w:r>
      <w:r w:rsidRPr="004C3524">
        <w:rPr>
          <w:rFonts w:ascii="Times New Roman" w:hAnsi="Times New Roman"/>
          <w:noProof/>
          <w:szCs w:val="24"/>
        </w:rPr>
        <w:tab/>
        <w:t xml:space="preserve">Pagliosa FL, Da Ros MA. O Relatório Flexner: para o Bem e para o Mal. </w:t>
      </w:r>
      <w:r w:rsidRPr="004C3524">
        <w:rPr>
          <w:rFonts w:ascii="Times New Roman" w:hAnsi="Times New Roman"/>
          <w:noProof/>
          <w:szCs w:val="24"/>
          <w:lang w:val="en-US"/>
        </w:rPr>
        <w:t xml:space="preserve">Rev Bras Educ Med. 2008;32(4):492–9. </w:t>
      </w:r>
    </w:p>
    <w:p w14:paraId="4339694F" w14:textId="77777777" w:rsidR="00291962" w:rsidRPr="004C3524" w:rsidRDefault="00291962" w:rsidP="00EF0B32">
      <w:pPr>
        <w:widowControl w:val="0"/>
        <w:tabs>
          <w:tab w:val="clear" w:pos="709"/>
          <w:tab w:val="left" w:pos="284"/>
        </w:tabs>
        <w:autoSpaceDE w:val="0"/>
        <w:autoSpaceDN w:val="0"/>
        <w:adjustRightInd w:val="0"/>
        <w:spacing w:line="240" w:lineRule="auto"/>
        <w:ind w:left="284" w:hanging="284"/>
        <w:rPr>
          <w:rFonts w:ascii="Times New Roman" w:hAnsi="Times New Roman"/>
          <w:noProof/>
          <w:szCs w:val="24"/>
        </w:rPr>
      </w:pPr>
      <w:r w:rsidRPr="004C3524">
        <w:rPr>
          <w:rFonts w:ascii="Times New Roman" w:hAnsi="Times New Roman"/>
          <w:noProof/>
          <w:szCs w:val="24"/>
          <w:lang w:val="en-US"/>
        </w:rPr>
        <w:t xml:space="preserve">5. </w:t>
      </w:r>
      <w:r w:rsidRPr="004C3524">
        <w:rPr>
          <w:rFonts w:ascii="Times New Roman" w:hAnsi="Times New Roman"/>
          <w:noProof/>
          <w:szCs w:val="24"/>
          <w:lang w:val="en-US"/>
        </w:rPr>
        <w:tab/>
        <w:t xml:space="preserve">Cooke M, Sullivan W, Ludmerer KM. Medical Education American Medical Education 100 Years after the Flexner Report. </w:t>
      </w:r>
      <w:r w:rsidRPr="004C3524">
        <w:rPr>
          <w:rFonts w:ascii="Times New Roman" w:hAnsi="Times New Roman"/>
          <w:noProof/>
          <w:szCs w:val="24"/>
        </w:rPr>
        <w:t xml:space="preserve">N Engl J Med. 2006;13355:1339–44. </w:t>
      </w:r>
    </w:p>
    <w:p w14:paraId="0C89E534" w14:textId="77777777" w:rsidR="00291962" w:rsidRPr="004C3524" w:rsidRDefault="00291962" w:rsidP="00EF0B32">
      <w:pPr>
        <w:widowControl w:val="0"/>
        <w:tabs>
          <w:tab w:val="clear" w:pos="709"/>
          <w:tab w:val="left" w:pos="284"/>
        </w:tabs>
        <w:autoSpaceDE w:val="0"/>
        <w:autoSpaceDN w:val="0"/>
        <w:adjustRightInd w:val="0"/>
        <w:spacing w:line="240" w:lineRule="auto"/>
        <w:ind w:left="284" w:hanging="284"/>
        <w:rPr>
          <w:rFonts w:ascii="Times New Roman" w:hAnsi="Times New Roman"/>
          <w:noProof/>
          <w:szCs w:val="24"/>
          <w:lang w:val="en-US"/>
        </w:rPr>
      </w:pPr>
      <w:r w:rsidRPr="004C3524">
        <w:rPr>
          <w:rFonts w:ascii="Times New Roman" w:hAnsi="Times New Roman"/>
          <w:noProof/>
          <w:szCs w:val="24"/>
        </w:rPr>
        <w:t xml:space="preserve">6. </w:t>
      </w:r>
      <w:r w:rsidRPr="004C3524">
        <w:rPr>
          <w:rFonts w:ascii="Times New Roman" w:hAnsi="Times New Roman"/>
          <w:noProof/>
          <w:szCs w:val="24"/>
        </w:rPr>
        <w:tab/>
        <w:t xml:space="preserve">Farias PAM de, Martin AL de AR, Cristo CS. Aprendizagem Ativa na educação em saúde: percurso histórico e aplicações. </w:t>
      </w:r>
      <w:r w:rsidRPr="004C3524">
        <w:rPr>
          <w:rFonts w:ascii="Times New Roman" w:hAnsi="Times New Roman"/>
          <w:noProof/>
          <w:szCs w:val="24"/>
          <w:lang w:val="en-US"/>
        </w:rPr>
        <w:t>Rev bras educ méd [Internet]. 2015;39(1):143–50. Available from: http://www.scielo.br/scielo.php?script=sci_arttext&amp;pid=S0100-55022015000100143</w:t>
      </w:r>
    </w:p>
    <w:p w14:paraId="212AA5C7" w14:textId="77777777" w:rsidR="00291962" w:rsidRPr="004C3524" w:rsidRDefault="00291962" w:rsidP="00EF0B32">
      <w:pPr>
        <w:widowControl w:val="0"/>
        <w:tabs>
          <w:tab w:val="clear" w:pos="709"/>
          <w:tab w:val="left" w:pos="284"/>
        </w:tabs>
        <w:autoSpaceDE w:val="0"/>
        <w:autoSpaceDN w:val="0"/>
        <w:adjustRightInd w:val="0"/>
        <w:spacing w:line="240" w:lineRule="auto"/>
        <w:ind w:left="284" w:hanging="284"/>
        <w:rPr>
          <w:rFonts w:ascii="Times New Roman" w:hAnsi="Times New Roman"/>
          <w:noProof/>
          <w:szCs w:val="24"/>
        </w:rPr>
      </w:pPr>
      <w:r w:rsidRPr="004C3524">
        <w:rPr>
          <w:rFonts w:ascii="Times New Roman" w:hAnsi="Times New Roman"/>
          <w:noProof/>
          <w:szCs w:val="24"/>
        </w:rPr>
        <w:t xml:space="preserve">7. </w:t>
      </w:r>
      <w:r w:rsidRPr="004C3524">
        <w:rPr>
          <w:rFonts w:ascii="Times New Roman" w:hAnsi="Times New Roman"/>
          <w:noProof/>
          <w:szCs w:val="24"/>
        </w:rPr>
        <w:tab/>
        <w:t>Dias H, Lima L, Teixeira M, Ribeiro VMB, Mendonça ET de, Cotta RMM, et al. Discutindo o conceito de inovação curricular na formação dos profissionais de saúde: o longo caminho para as transformações no ensino médico. Trab Educ e Saúde [Internet]. 2013;3(1):91–121. Available from: http://www.scielo.br/scielo.php?script=sci_arttext&amp;pid=S1981-77462005000100006&amp;lng=pt&amp;nrm=iso&amp;tlng=en</w:t>
      </w:r>
    </w:p>
    <w:p w14:paraId="7C268B5F" w14:textId="77777777" w:rsidR="00291962" w:rsidRPr="004C3524" w:rsidRDefault="00291962" w:rsidP="00EF0B32">
      <w:pPr>
        <w:widowControl w:val="0"/>
        <w:tabs>
          <w:tab w:val="clear" w:pos="709"/>
          <w:tab w:val="left" w:pos="284"/>
        </w:tabs>
        <w:autoSpaceDE w:val="0"/>
        <w:autoSpaceDN w:val="0"/>
        <w:adjustRightInd w:val="0"/>
        <w:spacing w:line="240" w:lineRule="auto"/>
        <w:ind w:left="284" w:hanging="284"/>
        <w:rPr>
          <w:rFonts w:ascii="Times New Roman" w:hAnsi="Times New Roman"/>
          <w:noProof/>
          <w:szCs w:val="24"/>
        </w:rPr>
      </w:pPr>
      <w:r w:rsidRPr="004C3524">
        <w:rPr>
          <w:rFonts w:ascii="Times New Roman" w:hAnsi="Times New Roman"/>
          <w:noProof/>
          <w:szCs w:val="24"/>
        </w:rPr>
        <w:t xml:space="preserve">8. </w:t>
      </w:r>
      <w:r w:rsidRPr="004C3524">
        <w:rPr>
          <w:rFonts w:ascii="Times New Roman" w:hAnsi="Times New Roman"/>
          <w:noProof/>
          <w:szCs w:val="24"/>
        </w:rPr>
        <w:tab/>
        <w:t xml:space="preserve">Batista CB. Movimentos de reorientação da formação em saúde e as iniciativas ministeriais para as universidades. Barbarói. 2013;(38):97–125. </w:t>
      </w:r>
    </w:p>
    <w:p w14:paraId="6DBDB1AC" w14:textId="77777777" w:rsidR="00291962" w:rsidRPr="004C3524" w:rsidRDefault="00291962" w:rsidP="00EF0B32">
      <w:pPr>
        <w:widowControl w:val="0"/>
        <w:tabs>
          <w:tab w:val="clear" w:pos="709"/>
          <w:tab w:val="left" w:pos="284"/>
        </w:tabs>
        <w:autoSpaceDE w:val="0"/>
        <w:autoSpaceDN w:val="0"/>
        <w:adjustRightInd w:val="0"/>
        <w:spacing w:line="240" w:lineRule="auto"/>
        <w:ind w:left="284" w:hanging="284"/>
        <w:rPr>
          <w:rFonts w:ascii="Times New Roman" w:hAnsi="Times New Roman"/>
          <w:noProof/>
          <w:szCs w:val="24"/>
        </w:rPr>
      </w:pPr>
      <w:r w:rsidRPr="004C3524">
        <w:rPr>
          <w:rFonts w:ascii="Times New Roman" w:hAnsi="Times New Roman"/>
          <w:noProof/>
          <w:szCs w:val="24"/>
        </w:rPr>
        <w:t xml:space="preserve">9. </w:t>
      </w:r>
      <w:r w:rsidRPr="004C3524">
        <w:rPr>
          <w:rFonts w:ascii="Times New Roman" w:hAnsi="Times New Roman"/>
          <w:noProof/>
          <w:szCs w:val="24"/>
        </w:rPr>
        <w:tab/>
        <w:t xml:space="preserve">Santana J, Campos F, Sena RR de. Formação profissional em saúde: desafios para a universidade. In: Santana J, Castro J, editors. Capacitação em desenvolvimento de recursos humanos de saúde. Natal: EDUFRN: CADRHU; 1999. p. 109–23. </w:t>
      </w:r>
    </w:p>
    <w:p w14:paraId="2155FE8F" w14:textId="77777777" w:rsidR="00291962" w:rsidRPr="004C3524" w:rsidRDefault="00291962" w:rsidP="00EF0B32">
      <w:pPr>
        <w:widowControl w:val="0"/>
        <w:tabs>
          <w:tab w:val="clear" w:pos="709"/>
          <w:tab w:val="left" w:pos="426"/>
        </w:tabs>
        <w:autoSpaceDE w:val="0"/>
        <w:autoSpaceDN w:val="0"/>
        <w:adjustRightInd w:val="0"/>
        <w:spacing w:line="240" w:lineRule="auto"/>
        <w:ind w:left="426" w:hanging="426"/>
        <w:rPr>
          <w:rFonts w:ascii="Times New Roman" w:hAnsi="Times New Roman"/>
          <w:noProof/>
          <w:szCs w:val="24"/>
        </w:rPr>
      </w:pPr>
      <w:r w:rsidRPr="004C3524">
        <w:rPr>
          <w:rFonts w:ascii="Times New Roman" w:hAnsi="Times New Roman"/>
          <w:noProof/>
          <w:szCs w:val="24"/>
        </w:rPr>
        <w:t xml:space="preserve">10. </w:t>
      </w:r>
      <w:r w:rsidRPr="004C3524">
        <w:rPr>
          <w:rFonts w:ascii="Times New Roman" w:hAnsi="Times New Roman"/>
          <w:noProof/>
          <w:szCs w:val="24"/>
        </w:rPr>
        <w:tab/>
        <w:t xml:space="preserve">Bispo Júnior JP. Formação em fisioterapia no Brasil: reflexões sobre a expansão do ensino e os modelos de formação. História, Ciências, Saúde – Manguinhos, Rio Janeiro. 2009;16(3, set):655–68. </w:t>
      </w:r>
    </w:p>
    <w:p w14:paraId="7B137D27" w14:textId="77777777" w:rsidR="00291962" w:rsidRPr="004C3524" w:rsidRDefault="00291962" w:rsidP="00EF0B32">
      <w:pPr>
        <w:widowControl w:val="0"/>
        <w:tabs>
          <w:tab w:val="clear" w:pos="709"/>
          <w:tab w:val="left" w:pos="426"/>
        </w:tabs>
        <w:autoSpaceDE w:val="0"/>
        <w:autoSpaceDN w:val="0"/>
        <w:adjustRightInd w:val="0"/>
        <w:spacing w:line="240" w:lineRule="auto"/>
        <w:ind w:left="426" w:hanging="426"/>
        <w:rPr>
          <w:rFonts w:ascii="Times New Roman" w:hAnsi="Times New Roman"/>
          <w:noProof/>
          <w:szCs w:val="24"/>
        </w:rPr>
      </w:pPr>
      <w:r w:rsidRPr="004C3524">
        <w:rPr>
          <w:rFonts w:ascii="Times New Roman" w:hAnsi="Times New Roman"/>
          <w:noProof/>
          <w:szCs w:val="24"/>
        </w:rPr>
        <w:t xml:space="preserve">11. </w:t>
      </w:r>
      <w:r w:rsidRPr="004C3524">
        <w:rPr>
          <w:rFonts w:ascii="Times New Roman" w:hAnsi="Times New Roman"/>
          <w:noProof/>
          <w:szCs w:val="24"/>
        </w:rPr>
        <w:tab/>
        <w:t xml:space="preserve">Mitre SM, Siqueira-Batista R, Girardi-de-Mendonça JM, Morais-Pinto NM De, Meirelles CDAB, Pinto-Porto C, et al. Metodologias ativas de ensino-aprendizagem na formação profissional em saúde: debates atuais. Cien Saude Colet. 2008;13(supl 2):2133–44. </w:t>
      </w:r>
    </w:p>
    <w:p w14:paraId="35B52CC4" w14:textId="3437F554" w:rsidR="00291962" w:rsidRPr="004C3524" w:rsidRDefault="00291962" w:rsidP="00EF0B32">
      <w:pPr>
        <w:widowControl w:val="0"/>
        <w:tabs>
          <w:tab w:val="clear" w:pos="709"/>
          <w:tab w:val="left" w:pos="426"/>
        </w:tabs>
        <w:autoSpaceDE w:val="0"/>
        <w:autoSpaceDN w:val="0"/>
        <w:adjustRightInd w:val="0"/>
        <w:spacing w:line="240" w:lineRule="auto"/>
        <w:ind w:left="426" w:hanging="426"/>
        <w:rPr>
          <w:rFonts w:ascii="Times New Roman" w:hAnsi="Times New Roman"/>
          <w:noProof/>
          <w:szCs w:val="24"/>
        </w:rPr>
      </w:pPr>
      <w:r w:rsidRPr="004C3524">
        <w:rPr>
          <w:rFonts w:ascii="Times New Roman" w:hAnsi="Times New Roman"/>
          <w:noProof/>
          <w:szCs w:val="24"/>
        </w:rPr>
        <w:t xml:space="preserve">12. </w:t>
      </w:r>
      <w:r w:rsidRPr="004C3524">
        <w:rPr>
          <w:rFonts w:ascii="Times New Roman" w:hAnsi="Times New Roman"/>
          <w:noProof/>
          <w:szCs w:val="24"/>
        </w:rPr>
        <w:tab/>
        <w:t xml:space="preserve">Morin E. Os sete saberes necessários à educaçao do futuro. Instituto Piaget; 2002. 130p. </w:t>
      </w:r>
    </w:p>
    <w:p w14:paraId="02832EC1" w14:textId="0D36D4ED" w:rsidR="00291962" w:rsidRPr="004C3524" w:rsidRDefault="00291962" w:rsidP="00EF0B32">
      <w:pPr>
        <w:widowControl w:val="0"/>
        <w:tabs>
          <w:tab w:val="clear" w:pos="709"/>
          <w:tab w:val="left" w:pos="426"/>
        </w:tabs>
        <w:autoSpaceDE w:val="0"/>
        <w:autoSpaceDN w:val="0"/>
        <w:adjustRightInd w:val="0"/>
        <w:spacing w:line="240" w:lineRule="auto"/>
        <w:ind w:left="426" w:hanging="426"/>
        <w:rPr>
          <w:rFonts w:ascii="Times New Roman" w:hAnsi="Times New Roman"/>
          <w:noProof/>
          <w:szCs w:val="24"/>
        </w:rPr>
      </w:pPr>
      <w:r w:rsidRPr="004C3524">
        <w:rPr>
          <w:rFonts w:ascii="Times New Roman" w:hAnsi="Times New Roman"/>
          <w:noProof/>
          <w:szCs w:val="24"/>
        </w:rPr>
        <w:t xml:space="preserve">13. </w:t>
      </w:r>
      <w:r w:rsidRPr="004C3524">
        <w:rPr>
          <w:rFonts w:ascii="Times New Roman" w:hAnsi="Times New Roman"/>
          <w:noProof/>
          <w:szCs w:val="24"/>
        </w:rPr>
        <w:tab/>
        <w:t xml:space="preserve">Morin E, Almeida M, Carvalho E. Educação e complexidade: os sete saberes e outros ensaios. 3rd ed. São Paulo - SP: Cortez Editora; 2005. 104p. </w:t>
      </w:r>
    </w:p>
    <w:p w14:paraId="7DA54387" w14:textId="77777777" w:rsidR="00291962" w:rsidRPr="004C3524" w:rsidRDefault="00291962" w:rsidP="00EF0B32">
      <w:pPr>
        <w:widowControl w:val="0"/>
        <w:tabs>
          <w:tab w:val="clear" w:pos="709"/>
          <w:tab w:val="left" w:pos="426"/>
        </w:tabs>
        <w:autoSpaceDE w:val="0"/>
        <w:autoSpaceDN w:val="0"/>
        <w:adjustRightInd w:val="0"/>
        <w:spacing w:line="240" w:lineRule="auto"/>
        <w:ind w:left="426" w:hanging="426"/>
        <w:rPr>
          <w:rFonts w:ascii="Times New Roman" w:hAnsi="Times New Roman"/>
          <w:noProof/>
          <w:szCs w:val="24"/>
        </w:rPr>
      </w:pPr>
      <w:r w:rsidRPr="004C3524">
        <w:rPr>
          <w:rFonts w:ascii="Times New Roman" w:hAnsi="Times New Roman"/>
          <w:noProof/>
          <w:szCs w:val="24"/>
        </w:rPr>
        <w:t xml:space="preserve">14. </w:t>
      </w:r>
      <w:r w:rsidRPr="004C3524">
        <w:rPr>
          <w:rFonts w:ascii="Times New Roman" w:hAnsi="Times New Roman"/>
          <w:noProof/>
          <w:szCs w:val="24"/>
        </w:rPr>
        <w:tab/>
        <w:t xml:space="preserve">Oliveira CP de. Introdução ao pensamento complexo. Terc Incluído. 2011;1(1):106–11. </w:t>
      </w:r>
    </w:p>
    <w:p w14:paraId="481C92B2" w14:textId="77777777" w:rsidR="00291962" w:rsidRPr="004C3524" w:rsidRDefault="00291962" w:rsidP="00EF0B32">
      <w:pPr>
        <w:widowControl w:val="0"/>
        <w:tabs>
          <w:tab w:val="clear" w:pos="709"/>
          <w:tab w:val="left" w:pos="426"/>
        </w:tabs>
        <w:autoSpaceDE w:val="0"/>
        <w:autoSpaceDN w:val="0"/>
        <w:adjustRightInd w:val="0"/>
        <w:spacing w:line="240" w:lineRule="auto"/>
        <w:ind w:left="426" w:hanging="426"/>
        <w:rPr>
          <w:rFonts w:ascii="Times New Roman" w:hAnsi="Times New Roman"/>
          <w:noProof/>
          <w:szCs w:val="24"/>
        </w:rPr>
      </w:pPr>
      <w:r w:rsidRPr="004C3524">
        <w:rPr>
          <w:rFonts w:ascii="Times New Roman" w:hAnsi="Times New Roman"/>
          <w:noProof/>
          <w:szCs w:val="24"/>
        </w:rPr>
        <w:t xml:space="preserve">15. </w:t>
      </w:r>
      <w:r w:rsidRPr="004C3524">
        <w:rPr>
          <w:rFonts w:ascii="Times New Roman" w:hAnsi="Times New Roman"/>
          <w:noProof/>
          <w:szCs w:val="24"/>
        </w:rPr>
        <w:tab/>
        <w:t xml:space="preserve">Salles VO, Matos EASÁ de. A Teoria da Complexidade de Edgar Morin e o Ensino de Ciência e Tecnologia. Rev Bras Ensino Ciência e Tecnol. 2017;10(1):1–12. </w:t>
      </w:r>
    </w:p>
    <w:p w14:paraId="0B34A2CA" w14:textId="77777777" w:rsidR="00291962" w:rsidRPr="004C3524" w:rsidRDefault="00291962" w:rsidP="00EF0B32">
      <w:pPr>
        <w:widowControl w:val="0"/>
        <w:tabs>
          <w:tab w:val="clear" w:pos="709"/>
          <w:tab w:val="left" w:pos="426"/>
        </w:tabs>
        <w:autoSpaceDE w:val="0"/>
        <w:autoSpaceDN w:val="0"/>
        <w:adjustRightInd w:val="0"/>
        <w:spacing w:line="240" w:lineRule="auto"/>
        <w:ind w:left="426" w:hanging="426"/>
        <w:rPr>
          <w:rFonts w:ascii="Times New Roman" w:hAnsi="Times New Roman"/>
          <w:noProof/>
          <w:szCs w:val="24"/>
        </w:rPr>
      </w:pPr>
      <w:r w:rsidRPr="004C3524">
        <w:rPr>
          <w:rFonts w:ascii="Times New Roman" w:hAnsi="Times New Roman"/>
          <w:noProof/>
          <w:szCs w:val="24"/>
        </w:rPr>
        <w:t xml:space="preserve">16. </w:t>
      </w:r>
      <w:r w:rsidRPr="004C3524">
        <w:rPr>
          <w:rFonts w:ascii="Times New Roman" w:hAnsi="Times New Roman"/>
          <w:noProof/>
          <w:szCs w:val="24"/>
        </w:rPr>
        <w:tab/>
        <w:t xml:space="preserve">Barreto V. Paulo Freire para educadores. São Paulo: Arte &amp; Ciência; 1998. 138 p. </w:t>
      </w:r>
    </w:p>
    <w:p w14:paraId="7D55D6FA" w14:textId="77777777" w:rsidR="00291962" w:rsidRPr="004C3524" w:rsidRDefault="00291962" w:rsidP="00EF0B32">
      <w:pPr>
        <w:widowControl w:val="0"/>
        <w:tabs>
          <w:tab w:val="clear" w:pos="709"/>
          <w:tab w:val="left" w:pos="426"/>
        </w:tabs>
        <w:autoSpaceDE w:val="0"/>
        <w:autoSpaceDN w:val="0"/>
        <w:adjustRightInd w:val="0"/>
        <w:spacing w:line="240" w:lineRule="auto"/>
        <w:ind w:left="426" w:hanging="426"/>
        <w:rPr>
          <w:rFonts w:ascii="Times New Roman" w:hAnsi="Times New Roman"/>
          <w:noProof/>
          <w:szCs w:val="24"/>
        </w:rPr>
      </w:pPr>
      <w:r w:rsidRPr="004C3524">
        <w:rPr>
          <w:rFonts w:ascii="Times New Roman" w:hAnsi="Times New Roman"/>
          <w:noProof/>
          <w:szCs w:val="24"/>
        </w:rPr>
        <w:t xml:space="preserve">17. </w:t>
      </w:r>
      <w:r w:rsidRPr="004C3524">
        <w:rPr>
          <w:rFonts w:ascii="Times New Roman" w:hAnsi="Times New Roman"/>
          <w:noProof/>
          <w:szCs w:val="24"/>
        </w:rPr>
        <w:tab/>
        <w:t xml:space="preserve">Haddad AE, Morita MC, Pierantoni CR, Brenelli SL, Passarella T, Campos FE. Formação </w:t>
      </w:r>
      <w:r w:rsidRPr="004C3524">
        <w:rPr>
          <w:rFonts w:ascii="Times New Roman" w:hAnsi="Times New Roman"/>
          <w:noProof/>
          <w:szCs w:val="24"/>
        </w:rPr>
        <w:lastRenderedPageBreak/>
        <w:t xml:space="preserve">de profissionais de saúde no Brasil: uma análise no período de 1991 a 2008. Rev Saude Publica. 2010;44(3):383–93. </w:t>
      </w:r>
    </w:p>
    <w:p w14:paraId="61252C7B" w14:textId="77777777" w:rsidR="00291962" w:rsidRPr="004C3524" w:rsidRDefault="00291962" w:rsidP="00EF0B32">
      <w:pPr>
        <w:widowControl w:val="0"/>
        <w:tabs>
          <w:tab w:val="clear" w:pos="709"/>
          <w:tab w:val="left" w:pos="426"/>
        </w:tabs>
        <w:autoSpaceDE w:val="0"/>
        <w:autoSpaceDN w:val="0"/>
        <w:adjustRightInd w:val="0"/>
        <w:spacing w:line="240" w:lineRule="auto"/>
        <w:ind w:left="426" w:hanging="426"/>
        <w:rPr>
          <w:rFonts w:ascii="Times New Roman" w:hAnsi="Times New Roman"/>
          <w:noProof/>
          <w:szCs w:val="24"/>
        </w:rPr>
      </w:pPr>
      <w:r w:rsidRPr="004C3524">
        <w:rPr>
          <w:rFonts w:ascii="Times New Roman" w:hAnsi="Times New Roman"/>
          <w:noProof/>
          <w:szCs w:val="24"/>
        </w:rPr>
        <w:t xml:space="preserve">18. </w:t>
      </w:r>
      <w:r w:rsidRPr="004C3524">
        <w:rPr>
          <w:rFonts w:ascii="Times New Roman" w:hAnsi="Times New Roman"/>
          <w:noProof/>
          <w:szCs w:val="24"/>
        </w:rPr>
        <w:tab/>
        <w:t xml:space="preserve">Campos FE de, Ferreira JR, Feuerwerker L, Sena RR de, Campos JJB, Cordeiro H, et al. Caminhos para aproximar profissionais de saúde das necessidades da Atenção Básica. Rev Bras Educ Med. 2001;25(2):53–9. </w:t>
      </w:r>
    </w:p>
    <w:p w14:paraId="6A2847AB" w14:textId="77777777" w:rsidR="00291962" w:rsidRPr="004C3524" w:rsidRDefault="00291962" w:rsidP="00EF0B32">
      <w:pPr>
        <w:widowControl w:val="0"/>
        <w:tabs>
          <w:tab w:val="clear" w:pos="709"/>
          <w:tab w:val="left" w:pos="426"/>
        </w:tabs>
        <w:autoSpaceDE w:val="0"/>
        <w:autoSpaceDN w:val="0"/>
        <w:adjustRightInd w:val="0"/>
        <w:spacing w:line="240" w:lineRule="auto"/>
        <w:ind w:left="426" w:hanging="426"/>
        <w:rPr>
          <w:rFonts w:ascii="Times New Roman" w:hAnsi="Times New Roman"/>
          <w:noProof/>
          <w:szCs w:val="24"/>
          <w:lang w:val="en-US"/>
        </w:rPr>
      </w:pPr>
      <w:r w:rsidRPr="004C3524">
        <w:rPr>
          <w:rFonts w:ascii="Times New Roman" w:hAnsi="Times New Roman"/>
          <w:noProof/>
          <w:szCs w:val="24"/>
        </w:rPr>
        <w:t xml:space="preserve">19. </w:t>
      </w:r>
      <w:r w:rsidRPr="004C3524">
        <w:rPr>
          <w:rFonts w:ascii="Times New Roman" w:hAnsi="Times New Roman"/>
          <w:noProof/>
          <w:szCs w:val="24"/>
        </w:rPr>
        <w:tab/>
        <w:t xml:space="preserve">Dias HS, Lima LD de, Teixeira M. A trajetória da política nacional de reorientação da formação profissional em saúde no SUS. </w:t>
      </w:r>
      <w:r w:rsidRPr="004C3524">
        <w:rPr>
          <w:rFonts w:ascii="Times New Roman" w:hAnsi="Times New Roman"/>
          <w:noProof/>
          <w:szCs w:val="24"/>
          <w:lang w:val="en-US"/>
        </w:rPr>
        <w:t>Cien Saude Colet [Internet]. 2013;18(6):1613–24. Available from: http://bases.bireme.br/cgi-bin/wxislind.exe/iah/online/?IsisScript=iah/iah.xis&amp;src=google&amp;base=LILACS&amp;lang=p&amp;nextAction=lnk&amp;exprSearch=676385&amp;indexSearch=ID</w:t>
      </w:r>
    </w:p>
    <w:p w14:paraId="265254EC" w14:textId="77777777" w:rsidR="00291962" w:rsidRPr="004C3524" w:rsidRDefault="00291962" w:rsidP="00EF0B32">
      <w:pPr>
        <w:widowControl w:val="0"/>
        <w:tabs>
          <w:tab w:val="clear" w:pos="709"/>
          <w:tab w:val="left" w:pos="426"/>
        </w:tabs>
        <w:autoSpaceDE w:val="0"/>
        <w:autoSpaceDN w:val="0"/>
        <w:adjustRightInd w:val="0"/>
        <w:spacing w:line="240" w:lineRule="auto"/>
        <w:ind w:left="426" w:hanging="426"/>
        <w:rPr>
          <w:rFonts w:ascii="Times New Roman" w:hAnsi="Times New Roman"/>
          <w:noProof/>
          <w:szCs w:val="24"/>
        </w:rPr>
      </w:pPr>
      <w:r w:rsidRPr="004C3524">
        <w:rPr>
          <w:rFonts w:ascii="Times New Roman" w:hAnsi="Times New Roman"/>
          <w:noProof/>
          <w:szCs w:val="24"/>
        </w:rPr>
        <w:t xml:space="preserve">20. </w:t>
      </w:r>
      <w:r w:rsidRPr="004C3524">
        <w:rPr>
          <w:rFonts w:ascii="Times New Roman" w:hAnsi="Times New Roman"/>
          <w:noProof/>
          <w:szCs w:val="24"/>
        </w:rPr>
        <w:tab/>
        <w:t xml:space="preserve">Xavier LN, Oliveira GL, Gomes A de A, Machado M de FAS, Eloia SMC. Analisando as metodologias ativas na formaçao dos profissionais de saúde: uma revisão integrativa. SANARE. 2014;13(1):76–83. </w:t>
      </w:r>
    </w:p>
    <w:p w14:paraId="3F90A77E" w14:textId="77777777" w:rsidR="00291962" w:rsidRPr="004C3524" w:rsidRDefault="00291962" w:rsidP="00EF0B32">
      <w:pPr>
        <w:widowControl w:val="0"/>
        <w:tabs>
          <w:tab w:val="clear" w:pos="709"/>
          <w:tab w:val="left" w:pos="426"/>
        </w:tabs>
        <w:autoSpaceDE w:val="0"/>
        <w:autoSpaceDN w:val="0"/>
        <w:adjustRightInd w:val="0"/>
        <w:spacing w:line="240" w:lineRule="auto"/>
        <w:ind w:left="426" w:hanging="426"/>
        <w:rPr>
          <w:rFonts w:ascii="Times New Roman" w:hAnsi="Times New Roman"/>
          <w:noProof/>
          <w:szCs w:val="24"/>
        </w:rPr>
      </w:pPr>
      <w:r w:rsidRPr="004C3524">
        <w:rPr>
          <w:rFonts w:ascii="Times New Roman" w:hAnsi="Times New Roman"/>
          <w:noProof/>
          <w:szCs w:val="24"/>
        </w:rPr>
        <w:t xml:space="preserve">21. </w:t>
      </w:r>
      <w:r w:rsidRPr="004C3524">
        <w:rPr>
          <w:rFonts w:ascii="Times New Roman" w:hAnsi="Times New Roman"/>
          <w:noProof/>
          <w:szCs w:val="24"/>
        </w:rPr>
        <w:tab/>
        <w:t>Pereira LA, Lopes M da GK, Lugarinho R. Diretrizes Curriculares Nacionais e níveis de atenção à saúde: como compatibilizar? In: VII Congresso Nacional da Rede Unida [Internet]. 2006. p. 1–4. Available from: http://fnepas.org.br</w:t>
      </w:r>
    </w:p>
    <w:p w14:paraId="2B766ABC" w14:textId="77777777" w:rsidR="00291962" w:rsidRPr="004C3524" w:rsidRDefault="00291962" w:rsidP="00EF0B32">
      <w:pPr>
        <w:widowControl w:val="0"/>
        <w:tabs>
          <w:tab w:val="clear" w:pos="709"/>
          <w:tab w:val="left" w:pos="426"/>
        </w:tabs>
        <w:autoSpaceDE w:val="0"/>
        <w:autoSpaceDN w:val="0"/>
        <w:adjustRightInd w:val="0"/>
        <w:spacing w:line="240" w:lineRule="auto"/>
        <w:ind w:left="426" w:hanging="426"/>
        <w:rPr>
          <w:rFonts w:ascii="Times New Roman" w:hAnsi="Times New Roman"/>
          <w:noProof/>
          <w:szCs w:val="24"/>
        </w:rPr>
      </w:pPr>
      <w:r w:rsidRPr="004C3524">
        <w:rPr>
          <w:rFonts w:ascii="Times New Roman" w:hAnsi="Times New Roman"/>
          <w:noProof/>
          <w:szCs w:val="24"/>
        </w:rPr>
        <w:t xml:space="preserve">22. </w:t>
      </w:r>
      <w:r w:rsidRPr="004C3524">
        <w:rPr>
          <w:rFonts w:ascii="Times New Roman" w:hAnsi="Times New Roman"/>
          <w:noProof/>
          <w:szCs w:val="24"/>
        </w:rPr>
        <w:tab/>
        <w:t>Veiga FR, Foscarini NB. O ensino por competências e a formação de professores: novo desafio para o ensino superior. Colóquio Int Organ e gestão da Educ Super [Internet]. 2011;1–9. Available from: https://editora.unoesc.edu.br/index.php/coloquiointernacional/article/viewFile/1237/604</w:t>
      </w:r>
    </w:p>
    <w:p w14:paraId="78E97F97" w14:textId="77777777" w:rsidR="00291962" w:rsidRPr="004C3524" w:rsidRDefault="00291962" w:rsidP="00EF0B32">
      <w:pPr>
        <w:widowControl w:val="0"/>
        <w:tabs>
          <w:tab w:val="clear" w:pos="709"/>
          <w:tab w:val="left" w:pos="426"/>
        </w:tabs>
        <w:autoSpaceDE w:val="0"/>
        <w:autoSpaceDN w:val="0"/>
        <w:adjustRightInd w:val="0"/>
        <w:spacing w:line="240" w:lineRule="auto"/>
        <w:ind w:left="426" w:hanging="426"/>
        <w:rPr>
          <w:rFonts w:ascii="Times New Roman" w:hAnsi="Times New Roman"/>
          <w:noProof/>
          <w:szCs w:val="24"/>
        </w:rPr>
      </w:pPr>
      <w:r w:rsidRPr="004C3524">
        <w:rPr>
          <w:rFonts w:ascii="Times New Roman" w:hAnsi="Times New Roman"/>
          <w:noProof/>
          <w:szCs w:val="24"/>
        </w:rPr>
        <w:t xml:space="preserve">23. </w:t>
      </w:r>
      <w:r w:rsidRPr="004C3524">
        <w:rPr>
          <w:rFonts w:ascii="Times New Roman" w:hAnsi="Times New Roman"/>
          <w:noProof/>
          <w:szCs w:val="24"/>
        </w:rPr>
        <w:tab/>
        <w:t xml:space="preserve">Brasil. Resolução CNE/CES 4, de 19 de fevereiro de 2002. Diretrizes Curriculares Nacionais do curso de graduação em Fisioterapia. 2002. </w:t>
      </w:r>
    </w:p>
    <w:p w14:paraId="30D0C722" w14:textId="77777777" w:rsidR="00291962" w:rsidRPr="004C3524" w:rsidRDefault="00291962" w:rsidP="00EF0B32">
      <w:pPr>
        <w:widowControl w:val="0"/>
        <w:tabs>
          <w:tab w:val="clear" w:pos="709"/>
          <w:tab w:val="left" w:pos="426"/>
        </w:tabs>
        <w:autoSpaceDE w:val="0"/>
        <w:autoSpaceDN w:val="0"/>
        <w:adjustRightInd w:val="0"/>
        <w:spacing w:line="240" w:lineRule="auto"/>
        <w:ind w:left="426" w:hanging="426"/>
        <w:rPr>
          <w:rFonts w:ascii="Times New Roman" w:hAnsi="Times New Roman"/>
          <w:noProof/>
          <w:szCs w:val="24"/>
        </w:rPr>
      </w:pPr>
      <w:r w:rsidRPr="004C3524">
        <w:rPr>
          <w:rFonts w:ascii="Times New Roman" w:hAnsi="Times New Roman"/>
          <w:noProof/>
          <w:szCs w:val="24"/>
        </w:rPr>
        <w:t xml:space="preserve">24. </w:t>
      </w:r>
      <w:r w:rsidRPr="004C3524">
        <w:rPr>
          <w:rFonts w:ascii="Times New Roman" w:hAnsi="Times New Roman"/>
          <w:noProof/>
          <w:szCs w:val="24"/>
        </w:rPr>
        <w:tab/>
        <w:t>Batista GS, Gouveia RA, Carmo R de OS. A epistemologia da prática profissional docente: observações acerca de alguns desafios atuais. Ensino Em Re-Vista [Internet]. 2016;23(1, /jun.):49–69. Available from: http://dx.doi.org/10.14393/ER-v23n1a2016-3</w:t>
      </w:r>
    </w:p>
    <w:p w14:paraId="54741FD1" w14:textId="77777777" w:rsidR="00291962" w:rsidRPr="004C3524" w:rsidRDefault="00291962" w:rsidP="00EF0B32">
      <w:pPr>
        <w:widowControl w:val="0"/>
        <w:tabs>
          <w:tab w:val="clear" w:pos="709"/>
          <w:tab w:val="left" w:pos="426"/>
        </w:tabs>
        <w:autoSpaceDE w:val="0"/>
        <w:autoSpaceDN w:val="0"/>
        <w:adjustRightInd w:val="0"/>
        <w:spacing w:line="240" w:lineRule="auto"/>
        <w:ind w:left="426" w:hanging="426"/>
        <w:rPr>
          <w:rFonts w:ascii="Times New Roman" w:hAnsi="Times New Roman"/>
          <w:noProof/>
          <w:szCs w:val="24"/>
        </w:rPr>
      </w:pPr>
      <w:r w:rsidRPr="004C3524">
        <w:rPr>
          <w:rFonts w:ascii="Times New Roman" w:hAnsi="Times New Roman"/>
          <w:noProof/>
          <w:szCs w:val="24"/>
        </w:rPr>
        <w:t xml:space="preserve">25. </w:t>
      </w:r>
      <w:r w:rsidRPr="004C3524">
        <w:rPr>
          <w:rFonts w:ascii="Times New Roman" w:hAnsi="Times New Roman"/>
          <w:noProof/>
          <w:szCs w:val="24"/>
        </w:rPr>
        <w:tab/>
        <w:t xml:space="preserve">Soares SR, Isabel M. Formação do professor. 2010. </w:t>
      </w:r>
    </w:p>
    <w:p w14:paraId="05F5852C" w14:textId="77777777" w:rsidR="00291962" w:rsidRPr="004C3524" w:rsidRDefault="00291962" w:rsidP="00EF0B32">
      <w:pPr>
        <w:widowControl w:val="0"/>
        <w:tabs>
          <w:tab w:val="clear" w:pos="709"/>
          <w:tab w:val="left" w:pos="426"/>
        </w:tabs>
        <w:autoSpaceDE w:val="0"/>
        <w:autoSpaceDN w:val="0"/>
        <w:adjustRightInd w:val="0"/>
        <w:spacing w:line="240" w:lineRule="auto"/>
        <w:ind w:left="426" w:hanging="426"/>
        <w:rPr>
          <w:rFonts w:ascii="Times New Roman" w:hAnsi="Times New Roman"/>
          <w:noProof/>
          <w:szCs w:val="24"/>
        </w:rPr>
      </w:pPr>
      <w:r w:rsidRPr="004C3524">
        <w:rPr>
          <w:rFonts w:ascii="Times New Roman" w:hAnsi="Times New Roman"/>
          <w:noProof/>
          <w:szCs w:val="24"/>
        </w:rPr>
        <w:t xml:space="preserve">26. </w:t>
      </w:r>
      <w:r w:rsidRPr="004C3524">
        <w:rPr>
          <w:rFonts w:ascii="Times New Roman" w:hAnsi="Times New Roman"/>
          <w:noProof/>
          <w:szCs w:val="24"/>
        </w:rPr>
        <w:tab/>
        <w:t xml:space="preserve">Soares SR. Formação do professor: a docencia universitária em busca de legitimidade. Salvador - BA: EDUFBA`; 2010. 134 p. </w:t>
      </w:r>
    </w:p>
    <w:p w14:paraId="3702A035" w14:textId="77777777" w:rsidR="00291962" w:rsidRPr="004C3524" w:rsidRDefault="00291962" w:rsidP="00EF0B32">
      <w:pPr>
        <w:widowControl w:val="0"/>
        <w:tabs>
          <w:tab w:val="clear" w:pos="709"/>
          <w:tab w:val="left" w:pos="426"/>
        </w:tabs>
        <w:autoSpaceDE w:val="0"/>
        <w:autoSpaceDN w:val="0"/>
        <w:adjustRightInd w:val="0"/>
        <w:spacing w:line="240" w:lineRule="auto"/>
        <w:ind w:left="426" w:hanging="426"/>
        <w:rPr>
          <w:rFonts w:ascii="Times New Roman" w:hAnsi="Times New Roman"/>
          <w:noProof/>
          <w:szCs w:val="24"/>
        </w:rPr>
      </w:pPr>
      <w:r w:rsidRPr="004C3524">
        <w:rPr>
          <w:rFonts w:ascii="Times New Roman" w:hAnsi="Times New Roman"/>
          <w:noProof/>
          <w:szCs w:val="24"/>
        </w:rPr>
        <w:t xml:space="preserve">27. </w:t>
      </w:r>
      <w:r w:rsidRPr="004C3524">
        <w:rPr>
          <w:rFonts w:ascii="Times New Roman" w:hAnsi="Times New Roman"/>
          <w:noProof/>
          <w:szCs w:val="24"/>
        </w:rPr>
        <w:tab/>
        <w:t xml:space="preserve">Freire P. Pedagogia do oprimido. 17th ed. Rio de Janeiro: Paz e Terra; 1987. </w:t>
      </w:r>
    </w:p>
    <w:p w14:paraId="7AC8E612" w14:textId="77777777" w:rsidR="00291962" w:rsidRPr="004C3524" w:rsidRDefault="00291962" w:rsidP="00EF0B32">
      <w:pPr>
        <w:widowControl w:val="0"/>
        <w:tabs>
          <w:tab w:val="clear" w:pos="709"/>
          <w:tab w:val="left" w:pos="426"/>
        </w:tabs>
        <w:autoSpaceDE w:val="0"/>
        <w:autoSpaceDN w:val="0"/>
        <w:adjustRightInd w:val="0"/>
        <w:spacing w:line="240" w:lineRule="auto"/>
        <w:ind w:left="426" w:hanging="426"/>
        <w:rPr>
          <w:rFonts w:ascii="Times New Roman" w:hAnsi="Times New Roman"/>
          <w:noProof/>
          <w:szCs w:val="24"/>
        </w:rPr>
      </w:pPr>
      <w:r w:rsidRPr="004C3524">
        <w:rPr>
          <w:rFonts w:ascii="Times New Roman" w:hAnsi="Times New Roman"/>
          <w:noProof/>
          <w:szCs w:val="24"/>
        </w:rPr>
        <w:t xml:space="preserve">28. </w:t>
      </w:r>
      <w:r w:rsidRPr="004C3524">
        <w:rPr>
          <w:rFonts w:ascii="Times New Roman" w:hAnsi="Times New Roman"/>
          <w:noProof/>
          <w:szCs w:val="24"/>
        </w:rPr>
        <w:tab/>
        <w:t xml:space="preserve">Pereira AL de F. As tendências pedagógicas e a prática educativa nas ciências da saúde. Cad Saúde Pública. 2003;19(5):1527–34. </w:t>
      </w:r>
    </w:p>
    <w:p w14:paraId="082F320F" w14:textId="77777777" w:rsidR="00291962" w:rsidRPr="004C3524" w:rsidRDefault="00291962" w:rsidP="00EF0B32">
      <w:pPr>
        <w:widowControl w:val="0"/>
        <w:tabs>
          <w:tab w:val="clear" w:pos="709"/>
          <w:tab w:val="left" w:pos="426"/>
        </w:tabs>
        <w:autoSpaceDE w:val="0"/>
        <w:autoSpaceDN w:val="0"/>
        <w:adjustRightInd w:val="0"/>
        <w:spacing w:line="240" w:lineRule="auto"/>
        <w:ind w:left="426" w:hanging="426"/>
        <w:rPr>
          <w:rFonts w:ascii="Times New Roman" w:hAnsi="Times New Roman"/>
          <w:noProof/>
          <w:szCs w:val="24"/>
          <w:lang w:val="en-US"/>
        </w:rPr>
      </w:pPr>
      <w:r w:rsidRPr="004C3524">
        <w:rPr>
          <w:rFonts w:ascii="Times New Roman" w:hAnsi="Times New Roman"/>
          <w:noProof/>
          <w:szCs w:val="24"/>
        </w:rPr>
        <w:t xml:space="preserve">29. </w:t>
      </w:r>
      <w:r w:rsidRPr="004C3524">
        <w:rPr>
          <w:rFonts w:ascii="Times New Roman" w:hAnsi="Times New Roman"/>
          <w:noProof/>
          <w:szCs w:val="24"/>
        </w:rPr>
        <w:tab/>
        <w:t xml:space="preserve">Freire P. Pedagogia da autonomia: saberes necessários à prática educativa. </w:t>
      </w:r>
      <w:r w:rsidRPr="004C3524">
        <w:rPr>
          <w:rFonts w:ascii="Times New Roman" w:hAnsi="Times New Roman"/>
          <w:noProof/>
          <w:szCs w:val="24"/>
          <w:lang w:val="en-US"/>
        </w:rPr>
        <w:t xml:space="preserve">25th ed. São Paulo: Paz e Terra; 1996. 150 p. </w:t>
      </w:r>
    </w:p>
    <w:p w14:paraId="15A0241F" w14:textId="77777777" w:rsidR="00291962" w:rsidRPr="004C3524" w:rsidRDefault="00291962" w:rsidP="00EF0B32">
      <w:pPr>
        <w:widowControl w:val="0"/>
        <w:tabs>
          <w:tab w:val="clear" w:pos="709"/>
          <w:tab w:val="left" w:pos="426"/>
        </w:tabs>
        <w:autoSpaceDE w:val="0"/>
        <w:autoSpaceDN w:val="0"/>
        <w:adjustRightInd w:val="0"/>
        <w:spacing w:line="240" w:lineRule="auto"/>
        <w:ind w:left="426" w:hanging="426"/>
        <w:rPr>
          <w:rFonts w:ascii="Times New Roman" w:hAnsi="Times New Roman"/>
          <w:noProof/>
          <w:szCs w:val="24"/>
          <w:lang w:val="en-US"/>
        </w:rPr>
      </w:pPr>
      <w:r w:rsidRPr="004C3524">
        <w:rPr>
          <w:rFonts w:ascii="Times New Roman" w:hAnsi="Times New Roman"/>
          <w:noProof/>
          <w:szCs w:val="24"/>
          <w:lang w:val="en-US"/>
        </w:rPr>
        <w:t xml:space="preserve">30. </w:t>
      </w:r>
      <w:r w:rsidRPr="004C3524">
        <w:rPr>
          <w:rFonts w:ascii="Times New Roman" w:hAnsi="Times New Roman"/>
          <w:noProof/>
          <w:szCs w:val="24"/>
          <w:lang w:val="en-US"/>
        </w:rPr>
        <w:tab/>
        <w:t>Collins J. Education techniques for lifelong learning: principles of adult learning. Radiographics [Internet]. 2004;24(5):1483–9. Available from: http://www.ncbi.nlm.nih.gov/pubmed/15371622</w:t>
      </w:r>
    </w:p>
    <w:p w14:paraId="3B96755B" w14:textId="77777777" w:rsidR="00291962" w:rsidRPr="004C3524" w:rsidRDefault="00291962" w:rsidP="00EF0B32">
      <w:pPr>
        <w:widowControl w:val="0"/>
        <w:tabs>
          <w:tab w:val="clear" w:pos="709"/>
          <w:tab w:val="left" w:pos="426"/>
        </w:tabs>
        <w:autoSpaceDE w:val="0"/>
        <w:autoSpaceDN w:val="0"/>
        <w:adjustRightInd w:val="0"/>
        <w:spacing w:line="240" w:lineRule="auto"/>
        <w:ind w:left="426" w:hanging="426"/>
        <w:rPr>
          <w:rFonts w:ascii="Times New Roman" w:hAnsi="Times New Roman"/>
          <w:noProof/>
          <w:szCs w:val="24"/>
        </w:rPr>
      </w:pPr>
      <w:r w:rsidRPr="004C3524">
        <w:rPr>
          <w:rFonts w:ascii="Times New Roman" w:hAnsi="Times New Roman"/>
          <w:noProof/>
          <w:szCs w:val="24"/>
        </w:rPr>
        <w:t xml:space="preserve">31. </w:t>
      </w:r>
      <w:r w:rsidRPr="004C3524">
        <w:rPr>
          <w:rFonts w:ascii="Times New Roman" w:hAnsi="Times New Roman"/>
          <w:noProof/>
          <w:szCs w:val="24"/>
        </w:rPr>
        <w:tab/>
        <w:t xml:space="preserve">Pimenta SG, Anastasiou LGC. Docência no ensino superior. 4th ed. São Paulo - SP: Cortez Editora; 2010. 280 p. </w:t>
      </w:r>
    </w:p>
    <w:p w14:paraId="1620F176" w14:textId="77777777" w:rsidR="00291962" w:rsidRPr="004C3524" w:rsidRDefault="00291962" w:rsidP="00EF0B32">
      <w:pPr>
        <w:widowControl w:val="0"/>
        <w:tabs>
          <w:tab w:val="clear" w:pos="709"/>
          <w:tab w:val="left" w:pos="426"/>
        </w:tabs>
        <w:autoSpaceDE w:val="0"/>
        <w:autoSpaceDN w:val="0"/>
        <w:adjustRightInd w:val="0"/>
        <w:spacing w:line="240" w:lineRule="auto"/>
        <w:ind w:left="426" w:hanging="426"/>
        <w:rPr>
          <w:rFonts w:ascii="Times New Roman" w:hAnsi="Times New Roman"/>
          <w:noProof/>
          <w:szCs w:val="24"/>
        </w:rPr>
      </w:pPr>
      <w:r w:rsidRPr="004C3524">
        <w:rPr>
          <w:rFonts w:ascii="Times New Roman" w:hAnsi="Times New Roman"/>
          <w:noProof/>
          <w:szCs w:val="24"/>
        </w:rPr>
        <w:t xml:space="preserve">32. </w:t>
      </w:r>
      <w:r w:rsidRPr="004C3524">
        <w:rPr>
          <w:rFonts w:ascii="Times New Roman" w:hAnsi="Times New Roman"/>
          <w:noProof/>
          <w:szCs w:val="24"/>
        </w:rPr>
        <w:tab/>
        <w:t xml:space="preserve">Suanno MVR. Didática complexa e projetos de trabalho transdisciplinares no estágio curricular obrigatório nos anos iniciais do ensino fundamental. In: Suanno MVR, Silva CC, Sousa LFECP, editors. Imagens da formação docente: o estágio e a prática educativa. PRELO; 2017. </w:t>
      </w:r>
    </w:p>
    <w:p w14:paraId="08DC07B3" w14:textId="77777777" w:rsidR="00291962" w:rsidRPr="004C3524" w:rsidRDefault="00291962" w:rsidP="00EF0B32">
      <w:pPr>
        <w:widowControl w:val="0"/>
        <w:tabs>
          <w:tab w:val="clear" w:pos="709"/>
          <w:tab w:val="left" w:pos="426"/>
        </w:tabs>
        <w:autoSpaceDE w:val="0"/>
        <w:autoSpaceDN w:val="0"/>
        <w:adjustRightInd w:val="0"/>
        <w:spacing w:line="240" w:lineRule="auto"/>
        <w:ind w:left="426" w:hanging="426"/>
        <w:rPr>
          <w:rFonts w:ascii="Times New Roman" w:hAnsi="Times New Roman"/>
          <w:noProof/>
          <w:szCs w:val="24"/>
        </w:rPr>
      </w:pPr>
      <w:r w:rsidRPr="004C3524">
        <w:rPr>
          <w:rFonts w:ascii="Times New Roman" w:hAnsi="Times New Roman"/>
          <w:noProof/>
          <w:szCs w:val="24"/>
        </w:rPr>
        <w:lastRenderedPageBreak/>
        <w:t xml:space="preserve">33. </w:t>
      </w:r>
      <w:r w:rsidRPr="004C3524">
        <w:rPr>
          <w:rFonts w:ascii="Times New Roman" w:hAnsi="Times New Roman"/>
          <w:noProof/>
          <w:szCs w:val="24"/>
        </w:rPr>
        <w:tab/>
        <w:t xml:space="preserve">Suanno MVR. Em busca da compreensão do conceito de transdisciplinaridade. In: Moraes MC, Suanno JH, editors. O pensar complexo na educação - sustentabilidade, transdisciplinaridade e criatividade. 1st ed. São Paulo: WAK; 2014. p. 99–126. </w:t>
      </w:r>
    </w:p>
    <w:p w14:paraId="7C200A9B" w14:textId="77777777" w:rsidR="00291962" w:rsidRPr="004C3524" w:rsidRDefault="00291962" w:rsidP="00EF0B32">
      <w:pPr>
        <w:widowControl w:val="0"/>
        <w:tabs>
          <w:tab w:val="clear" w:pos="709"/>
          <w:tab w:val="left" w:pos="426"/>
        </w:tabs>
        <w:autoSpaceDE w:val="0"/>
        <w:autoSpaceDN w:val="0"/>
        <w:adjustRightInd w:val="0"/>
        <w:spacing w:line="240" w:lineRule="auto"/>
        <w:ind w:left="426" w:hanging="426"/>
        <w:rPr>
          <w:rFonts w:ascii="Times New Roman" w:hAnsi="Times New Roman"/>
          <w:noProof/>
          <w:szCs w:val="24"/>
        </w:rPr>
      </w:pPr>
      <w:r w:rsidRPr="004C3524">
        <w:rPr>
          <w:rFonts w:ascii="Times New Roman" w:hAnsi="Times New Roman"/>
          <w:noProof/>
          <w:szCs w:val="24"/>
        </w:rPr>
        <w:t xml:space="preserve">34. </w:t>
      </w:r>
      <w:r w:rsidRPr="004C3524">
        <w:rPr>
          <w:rFonts w:ascii="Times New Roman" w:hAnsi="Times New Roman"/>
          <w:noProof/>
          <w:szCs w:val="24"/>
        </w:rPr>
        <w:tab/>
        <w:t xml:space="preserve">Mariotti H. Os Operadores Cognitivos do Pensamento Complexo. Pensamento complexo suas Apl à liderança, à Aprendiz e ao Desenvolv sustentável. 2007;1–24. </w:t>
      </w:r>
    </w:p>
    <w:p w14:paraId="7443DF6E" w14:textId="77777777" w:rsidR="00291962" w:rsidRPr="004C3524" w:rsidRDefault="00291962" w:rsidP="00EF0B32">
      <w:pPr>
        <w:widowControl w:val="0"/>
        <w:tabs>
          <w:tab w:val="clear" w:pos="709"/>
          <w:tab w:val="left" w:pos="426"/>
        </w:tabs>
        <w:autoSpaceDE w:val="0"/>
        <w:autoSpaceDN w:val="0"/>
        <w:adjustRightInd w:val="0"/>
        <w:spacing w:line="240" w:lineRule="auto"/>
        <w:ind w:left="426" w:hanging="426"/>
        <w:rPr>
          <w:rFonts w:ascii="Times New Roman" w:hAnsi="Times New Roman"/>
          <w:noProof/>
          <w:szCs w:val="24"/>
          <w:lang w:val="en-US"/>
        </w:rPr>
      </w:pPr>
      <w:r w:rsidRPr="004C3524">
        <w:rPr>
          <w:rFonts w:ascii="Times New Roman" w:hAnsi="Times New Roman"/>
          <w:noProof/>
          <w:szCs w:val="24"/>
        </w:rPr>
        <w:t xml:space="preserve">35. </w:t>
      </w:r>
      <w:r w:rsidRPr="004C3524">
        <w:rPr>
          <w:rFonts w:ascii="Times New Roman" w:hAnsi="Times New Roman"/>
          <w:noProof/>
          <w:szCs w:val="24"/>
        </w:rPr>
        <w:tab/>
        <w:t xml:space="preserve">Iglésias AG, Bollela VR. Integração curricular: um desafio para os cursos de graduação da área da Saúde. </w:t>
      </w:r>
      <w:r w:rsidRPr="004C3524">
        <w:rPr>
          <w:rFonts w:ascii="Times New Roman" w:hAnsi="Times New Roman"/>
          <w:noProof/>
          <w:szCs w:val="24"/>
          <w:lang w:val="en-US"/>
        </w:rPr>
        <w:t xml:space="preserve">Med (Ribeirão Preto). 2015;48(3):1–18. </w:t>
      </w:r>
    </w:p>
    <w:p w14:paraId="6ADF7A5E" w14:textId="77777777" w:rsidR="00291962" w:rsidRPr="004C3524" w:rsidRDefault="00291962" w:rsidP="00EF0B32">
      <w:pPr>
        <w:widowControl w:val="0"/>
        <w:tabs>
          <w:tab w:val="clear" w:pos="709"/>
          <w:tab w:val="left" w:pos="426"/>
        </w:tabs>
        <w:autoSpaceDE w:val="0"/>
        <w:autoSpaceDN w:val="0"/>
        <w:adjustRightInd w:val="0"/>
        <w:spacing w:line="240" w:lineRule="auto"/>
        <w:ind w:left="426" w:hanging="426"/>
        <w:rPr>
          <w:rFonts w:ascii="Times New Roman" w:hAnsi="Times New Roman"/>
          <w:noProof/>
          <w:szCs w:val="24"/>
        </w:rPr>
      </w:pPr>
      <w:r w:rsidRPr="004C3524">
        <w:rPr>
          <w:rFonts w:ascii="Times New Roman" w:hAnsi="Times New Roman"/>
          <w:noProof/>
          <w:szCs w:val="24"/>
          <w:lang w:val="en-US"/>
        </w:rPr>
        <w:t xml:space="preserve">36. </w:t>
      </w:r>
      <w:r w:rsidRPr="004C3524">
        <w:rPr>
          <w:rFonts w:ascii="Times New Roman" w:hAnsi="Times New Roman"/>
          <w:noProof/>
          <w:szCs w:val="24"/>
          <w:lang w:val="en-US"/>
        </w:rPr>
        <w:tab/>
        <w:t xml:space="preserve">Sefton AJ. New approaches to medical education: An international perspective. </w:t>
      </w:r>
      <w:r w:rsidRPr="004C3524">
        <w:rPr>
          <w:rFonts w:ascii="Times New Roman" w:hAnsi="Times New Roman"/>
          <w:noProof/>
          <w:szCs w:val="24"/>
        </w:rPr>
        <w:t xml:space="preserve">Med Princ Pract. 2004;13(5):239–48. </w:t>
      </w:r>
    </w:p>
    <w:p w14:paraId="1A664849" w14:textId="77777777" w:rsidR="00291962" w:rsidRPr="004C3524" w:rsidRDefault="00291962" w:rsidP="00EF0B32">
      <w:pPr>
        <w:widowControl w:val="0"/>
        <w:tabs>
          <w:tab w:val="clear" w:pos="709"/>
          <w:tab w:val="left" w:pos="426"/>
        </w:tabs>
        <w:autoSpaceDE w:val="0"/>
        <w:autoSpaceDN w:val="0"/>
        <w:adjustRightInd w:val="0"/>
        <w:spacing w:line="240" w:lineRule="auto"/>
        <w:ind w:left="426" w:hanging="426"/>
        <w:rPr>
          <w:rFonts w:ascii="Times New Roman" w:hAnsi="Times New Roman"/>
          <w:noProof/>
          <w:szCs w:val="24"/>
        </w:rPr>
      </w:pPr>
      <w:r w:rsidRPr="004C3524">
        <w:rPr>
          <w:rFonts w:ascii="Times New Roman" w:hAnsi="Times New Roman"/>
          <w:noProof/>
          <w:szCs w:val="24"/>
        </w:rPr>
        <w:t xml:space="preserve">37. </w:t>
      </w:r>
      <w:r w:rsidRPr="004C3524">
        <w:rPr>
          <w:rFonts w:ascii="Times New Roman" w:hAnsi="Times New Roman"/>
          <w:noProof/>
          <w:szCs w:val="24"/>
        </w:rPr>
        <w:tab/>
        <w:t xml:space="preserve">Iglesias AG, Pazin-Filho A. Aprendizado de adultos. Med (Ribeirão Preto). 2014;47(3):256–63. </w:t>
      </w:r>
    </w:p>
    <w:p w14:paraId="60EFCDCB" w14:textId="77777777" w:rsidR="00291962" w:rsidRPr="004C3524" w:rsidRDefault="00291962" w:rsidP="00EF0B32">
      <w:pPr>
        <w:widowControl w:val="0"/>
        <w:tabs>
          <w:tab w:val="clear" w:pos="709"/>
          <w:tab w:val="left" w:pos="426"/>
        </w:tabs>
        <w:autoSpaceDE w:val="0"/>
        <w:autoSpaceDN w:val="0"/>
        <w:adjustRightInd w:val="0"/>
        <w:spacing w:line="240" w:lineRule="auto"/>
        <w:ind w:left="426" w:hanging="426"/>
        <w:rPr>
          <w:rFonts w:ascii="Times New Roman" w:hAnsi="Times New Roman"/>
          <w:noProof/>
          <w:szCs w:val="24"/>
        </w:rPr>
      </w:pPr>
      <w:r w:rsidRPr="004C3524">
        <w:rPr>
          <w:rFonts w:ascii="Times New Roman" w:hAnsi="Times New Roman"/>
          <w:noProof/>
          <w:szCs w:val="24"/>
        </w:rPr>
        <w:t xml:space="preserve">38. </w:t>
      </w:r>
      <w:r w:rsidRPr="004C3524">
        <w:rPr>
          <w:rFonts w:ascii="Times New Roman" w:hAnsi="Times New Roman"/>
          <w:noProof/>
          <w:szCs w:val="24"/>
        </w:rPr>
        <w:tab/>
        <w:t xml:space="preserve">CAMPOS PTC. Competência pedagógica do professor universitário. Conjectura. 2011;16(3):147–53. </w:t>
      </w:r>
    </w:p>
    <w:p w14:paraId="6AB6C434" w14:textId="77777777" w:rsidR="00291962" w:rsidRPr="004C3524" w:rsidRDefault="00291962" w:rsidP="00EF0B32">
      <w:pPr>
        <w:widowControl w:val="0"/>
        <w:tabs>
          <w:tab w:val="clear" w:pos="709"/>
          <w:tab w:val="left" w:pos="426"/>
        </w:tabs>
        <w:autoSpaceDE w:val="0"/>
        <w:autoSpaceDN w:val="0"/>
        <w:adjustRightInd w:val="0"/>
        <w:spacing w:line="240" w:lineRule="auto"/>
        <w:ind w:left="426" w:hanging="426"/>
        <w:rPr>
          <w:rFonts w:ascii="Times New Roman" w:hAnsi="Times New Roman"/>
          <w:noProof/>
          <w:szCs w:val="24"/>
          <w:lang w:val="en-US"/>
        </w:rPr>
      </w:pPr>
      <w:r w:rsidRPr="004C3524">
        <w:rPr>
          <w:rFonts w:ascii="Times New Roman" w:hAnsi="Times New Roman"/>
          <w:noProof/>
          <w:szCs w:val="24"/>
        </w:rPr>
        <w:t xml:space="preserve">39. </w:t>
      </w:r>
      <w:r w:rsidRPr="004C3524">
        <w:rPr>
          <w:rFonts w:ascii="Times New Roman" w:hAnsi="Times New Roman"/>
          <w:noProof/>
          <w:szCs w:val="24"/>
        </w:rPr>
        <w:tab/>
        <w:t xml:space="preserve">Marin MJS, Lima EFG, Paviotti AB, Matsuyama DT, Silva LKD Da, Gonzalez C, et al. Aspectos das fortalezas e fragilidades no uso das metodologias ativas de aprendizagem. </w:t>
      </w:r>
      <w:r w:rsidRPr="004C3524">
        <w:rPr>
          <w:rFonts w:ascii="Times New Roman" w:hAnsi="Times New Roman"/>
          <w:noProof/>
          <w:szCs w:val="24"/>
          <w:lang w:val="en-US"/>
        </w:rPr>
        <w:t>Rev Bras Educ Med [Internet]. 2010;34(1):13–20. Available from: http://www.scielo.br/pdf/rbem/v34n1/a03v34n1.pdf</w:t>
      </w:r>
    </w:p>
    <w:p w14:paraId="0091E878" w14:textId="77777777" w:rsidR="00291962" w:rsidRPr="004C3524" w:rsidRDefault="00291962" w:rsidP="00EF0B32">
      <w:pPr>
        <w:widowControl w:val="0"/>
        <w:tabs>
          <w:tab w:val="clear" w:pos="709"/>
          <w:tab w:val="left" w:pos="426"/>
        </w:tabs>
        <w:autoSpaceDE w:val="0"/>
        <w:autoSpaceDN w:val="0"/>
        <w:adjustRightInd w:val="0"/>
        <w:spacing w:line="240" w:lineRule="auto"/>
        <w:ind w:left="426" w:hanging="426"/>
        <w:rPr>
          <w:rFonts w:ascii="Times New Roman" w:hAnsi="Times New Roman"/>
          <w:noProof/>
          <w:szCs w:val="24"/>
        </w:rPr>
      </w:pPr>
      <w:r w:rsidRPr="004C3524">
        <w:rPr>
          <w:rFonts w:ascii="Times New Roman" w:hAnsi="Times New Roman"/>
          <w:noProof/>
          <w:szCs w:val="24"/>
        </w:rPr>
        <w:t xml:space="preserve">40. </w:t>
      </w:r>
      <w:r w:rsidRPr="004C3524">
        <w:rPr>
          <w:rFonts w:ascii="Times New Roman" w:hAnsi="Times New Roman"/>
          <w:noProof/>
          <w:szCs w:val="24"/>
        </w:rPr>
        <w:tab/>
        <w:t xml:space="preserve">Fialho FAP, Machado A do B. Metodologias ativas, conhecimento integral, Jung, Montessori e Piaget. In: Dias SR, Volpato AN, editors. Práticas inovadoras em metodologias ativas. Florianópolis: Contexto Digital; 2017. p. 63–80. </w:t>
      </w:r>
    </w:p>
    <w:p w14:paraId="788FF472" w14:textId="77777777" w:rsidR="00291962" w:rsidRPr="004C3524" w:rsidRDefault="00291962" w:rsidP="00EF0B32">
      <w:pPr>
        <w:widowControl w:val="0"/>
        <w:tabs>
          <w:tab w:val="clear" w:pos="709"/>
          <w:tab w:val="left" w:pos="426"/>
        </w:tabs>
        <w:autoSpaceDE w:val="0"/>
        <w:autoSpaceDN w:val="0"/>
        <w:adjustRightInd w:val="0"/>
        <w:spacing w:line="240" w:lineRule="auto"/>
        <w:ind w:left="426" w:hanging="426"/>
        <w:rPr>
          <w:rFonts w:ascii="Times New Roman" w:hAnsi="Times New Roman"/>
          <w:noProof/>
          <w:szCs w:val="24"/>
          <w:lang w:val="en-US"/>
        </w:rPr>
      </w:pPr>
      <w:r w:rsidRPr="004C3524">
        <w:rPr>
          <w:rFonts w:ascii="Times New Roman" w:hAnsi="Times New Roman"/>
          <w:noProof/>
          <w:szCs w:val="24"/>
        </w:rPr>
        <w:t xml:space="preserve">41. </w:t>
      </w:r>
      <w:r w:rsidRPr="004C3524">
        <w:rPr>
          <w:rFonts w:ascii="Times New Roman" w:hAnsi="Times New Roman"/>
          <w:noProof/>
          <w:szCs w:val="24"/>
        </w:rPr>
        <w:tab/>
        <w:t xml:space="preserve">Sander B. Gestão da educação na América Latina: construção e reconstrução do conhecimento. </w:t>
      </w:r>
      <w:r w:rsidRPr="004C3524">
        <w:rPr>
          <w:rFonts w:ascii="Times New Roman" w:hAnsi="Times New Roman"/>
          <w:noProof/>
          <w:szCs w:val="24"/>
          <w:lang w:val="en-US"/>
        </w:rPr>
        <w:t xml:space="preserve">1995. </w:t>
      </w:r>
    </w:p>
    <w:p w14:paraId="45A1A3BD" w14:textId="77777777" w:rsidR="00291962" w:rsidRPr="004C3524" w:rsidRDefault="00291962" w:rsidP="00EF0B32">
      <w:pPr>
        <w:widowControl w:val="0"/>
        <w:tabs>
          <w:tab w:val="clear" w:pos="709"/>
          <w:tab w:val="left" w:pos="426"/>
        </w:tabs>
        <w:autoSpaceDE w:val="0"/>
        <w:autoSpaceDN w:val="0"/>
        <w:adjustRightInd w:val="0"/>
        <w:spacing w:line="240" w:lineRule="auto"/>
        <w:ind w:left="426" w:hanging="426"/>
        <w:rPr>
          <w:rFonts w:ascii="Times New Roman" w:hAnsi="Times New Roman"/>
          <w:noProof/>
          <w:szCs w:val="24"/>
          <w:lang w:val="en-US"/>
        </w:rPr>
      </w:pPr>
      <w:r w:rsidRPr="004C3524">
        <w:rPr>
          <w:rFonts w:ascii="Times New Roman" w:hAnsi="Times New Roman"/>
          <w:noProof/>
          <w:szCs w:val="24"/>
          <w:lang w:val="en-US"/>
        </w:rPr>
        <w:t xml:space="preserve">42. </w:t>
      </w:r>
      <w:r w:rsidRPr="004C3524">
        <w:rPr>
          <w:rFonts w:ascii="Times New Roman" w:hAnsi="Times New Roman"/>
          <w:noProof/>
          <w:szCs w:val="24"/>
          <w:lang w:val="en-US"/>
        </w:rPr>
        <w:tab/>
        <w:t>Vijayalakshmi S, Srinivasan A, Nazli L, Ansari AW. Performance and perception of the first year medical students about the team based learning in Anatomy. J Contemp Med Educ [Internet]. 2016;4(3):120–2. Available from: http://www.scopemed.org/fulltextpdf.php?mno=226488</w:t>
      </w:r>
    </w:p>
    <w:p w14:paraId="65136572" w14:textId="77777777" w:rsidR="00291962" w:rsidRPr="004C3524" w:rsidRDefault="00291962" w:rsidP="00EF0B32">
      <w:pPr>
        <w:widowControl w:val="0"/>
        <w:tabs>
          <w:tab w:val="clear" w:pos="709"/>
          <w:tab w:val="left" w:pos="426"/>
        </w:tabs>
        <w:autoSpaceDE w:val="0"/>
        <w:autoSpaceDN w:val="0"/>
        <w:adjustRightInd w:val="0"/>
        <w:spacing w:line="240" w:lineRule="auto"/>
        <w:ind w:left="426" w:hanging="426"/>
        <w:rPr>
          <w:rFonts w:ascii="Times New Roman" w:hAnsi="Times New Roman"/>
          <w:noProof/>
          <w:szCs w:val="24"/>
          <w:lang w:val="en-US"/>
        </w:rPr>
      </w:pPr>
      <w:r w:rsidRPr="004C3524">
        <w:rPr>
          <w:rFonts w:ascii="Times New Roman" w:hAnsi="Times New Roman"/>
          <w:noProof/>
          <w:szCs w:val="24"/>
          <w:lang w:val="en-US"/>
        </w:rPr>
        <w:t xml:space="preserve">43. </w:t>
      </w:r>
      <w:r w:rsidRPr="004C3524">
        <w:rPr>
          <w:rFonts w:ascii="Times New Roman" w:hAnsi="Times New Roman"/>
          <w:noProof/>
          <w:szCs w:val="24"/>
          <w:lang w:val="en-US"/>
        </w:rPr>
        <w:tab/>
        <w:t>Levine RE, O’Boyle M, Haidet P, Lynn DJ, Stone M, Wolf D, et al. Transforming a clinical clerkship with team learning. Teach Learn Med An Int J [Internet]. 2004;16(3):270–5. Available from: http://www.tandfonline.com/loi/htlm20%5Cnhttp://dx.doi.org/10.1207/s15328015tlm1601_15%5Cnhttp://%5Cnwww.tandfonline.com/</w:t>
      </w:r>
    </w:p>
    <w:p w14:paraId="3427B3CF" w14:textId="77777777" w:rsidR="00291962" w:rsidRPr="004C3524" w:rsidRDefault="00291962" w:rsidP="00EF0B32">
      <w:pPr>
        <w:widowControl w:val="0"/>
        <w:tabs>
          <w:tab w:val="clear" w:pos="709"/>
          <w:tab w:val="left" w:pos="426"/>
        </w:tabs>
        <w:autoSpaceDE w:val="0"/>
        <w:autoSpaceDN w:val="0"/>
        <w:adjustRightInd w:val="0"/>
        <w:spacing w:line="240" w:lineRule="auto"/>
        <w:ind w:left="426" w:hanging="426"/>
        <w:rPr>
          <w:rFonts w:ascii="Times New Roman" w:hAnsi="Times New Roman"/>
          <w:noProof/>
          <w:szCs w:val="24"/>
          <w:lang w:val="en-US"/>
        </w:rPr>
      </w:pPr>
      <w:r w:rsidRPr="004C3524">
        <w:rPr>
          <w:rFonts w:ascii="Times New Roman" w:hAnsi="Times New Roman"/>
          <w:noProof/>
          <w:szCs w:val="24"/>
        </w:rPr>
        <w:t xml:space="preserve">44. </w:t>
      </w:r>
      <w:r w:rsidRPr="004C3524">
        <w:rPr>
          <w:rFonts w:ascii="Times New Roman" w:hAnsi="Times New Roman"/>
          <w:noProof/>
          <w:szCs w:val="24"/>
        </w:rPr>
        <w:tab/>
        <w:t xml:space="preserve">Bollela VR, Senger MH, Tourinho FS V, Amaral E. Aprendizagem baseada em equipes: da teoria à prática. </w:t>
      </w:r>
      <w:r w:rsidRPr="004C3524">
        <w:rPr>
          <w:rFonts w:ascii="Times New Roman" w:hAnsi="Times New Roman"/>
          <w:noProof/>
          <w:szCs w:val="24"/>
          <w:lang w:val="en-US"/>
        </w:rPr>
        <w:t xml:space="preserve">Med (Ribeirão Preto). 2014;47(3):293–300. </w:t>
      </w:r>
    </w:p>
    <w:p w14:paraId="7229ED87" w14:textId="77777777" w:rsidR="00291962" w:rsidRPr="004C3524" w:rsidRDefault="00291962" w:rsidP="00EF0B32">
      <w:pPr>
        <w:widowControl w:val="0"/>
        <w:tabs>
          <w:tab w:val="clear" w:pos="709"/>
          <w:tab w:val="left" w:pos="426"/>
        </w:tabs>
        <w:autoSpaceDE w:val="0"/>
        <w:autoSpaceDN w:val="0"/>
        <w:adjustRightInd w:val="0"/>
        <w:spacing w:line="240" w:lineRule="auto"/>
        <w:ind w:left="426" w:hanging="426"/>
        <w:rPr>
          <w:rFonts w:ascii="Times New Roman" w:hAnsi="Times New Roman"/>
          <w:noProof/>
          <w:szCs w:val="24"/>
          <w:lang w:val="en-US"/>
        </w:rPr>
      </w:pPr>
      <w:r w:rsidRPr="004C3524">
        <w:rPr>
          <w:rFonts w:ascii="Times New Roman" w:hAnsi="Times New Roman"/>
          <w:noProof/>
          <w:szCs w:val="24"/>
          <w:lang w:val="en-US"/>
        </w:rPr>
        <w:t xml:space="preserve">45. </w:t>
      </w:r>
      <w:r w:rsidRPr="004C3524">
        <w:rPr>
          <w:rFonts w:ascii="Times New Roman" w:hAnsi="Times New Roman"/>
          <w:noProof/>
          <w:szCs w:val="24"/>
          <w:lang w:val="en-US"/>
        </w:rPr>
        <w:tab/>
        <w:t xml:space="preserve">Haidet P, O’Malley KJ, Richards B. An Initial Experience with “‘Team Learning’” in Medical Education. Acad Med. 2002;77(2):40–4. </w:t>
      </w:r>
    </w:p>
    <w:p w14:paraId="4D8A525F" w14:textId="77777777" w:rsidR="00291962" w:rsidRPr="004C3524" w:rsidRDefault="00291962" w:rsidP="00EF0B32">
      <w:pPr>
        <w:widowControl w:val="0"/>
        <w:tabs>
          <w:tab w:val="clear" w:pos="709"/>
          <w:tab w:val="left" w:pos="426"/>
        </w:tabs>
        <w:autoSpaceDE w:val="0"/>
        <w:autoSpaceDN w:val="0"/>
        <w:adjustRightInd w:val="0"/>
        <w:spacing w:line="240" w:lineRule="auto"/>
        <w:ind w:left="426" w:hanging="426"/>
        <w:rPr>
          <w:rFonts w:ascii="Times New Roman" w:hAnsi="Times New Roman"/>
          <w:noProof/>
          <w:szCs w:val="24"/>
          <w:lang w:val="en-US"/>
        </w:rPr>
      </w:pPr>
      <w:r w:rsidRPr="004C3524">
        <w:rPr>
          <w:rFonts w:ascii="Times New Roman" w:hAnsi="Times New Roman"/>
          <w:noProof/>
          <w:szCs w:val="24"/>
          <w:lang w:val="en-US"/>
        </w:rPr>
        <w:t xml:space="preserve">46. </w:t>
      </w:r>
      <w:r w:rsidRPr="004C3524">
        <w:rPr>
          <w:rFonts w:ascii="Times New Roman" w:hAnsi="Times New Roman"/>
          <w:noProof/>
          <w:szCs w:val="24"/>
          <w:lang w:val="en-US"/>
        </w:rPr>
        <w:tab/>
        <w:t>Burgess AW, McGregor DM, Mellis CM. Applying Established Guidelines to Team-Based Learning Programs in Medical Schools. Acad Med [Internet]. 2014;89(4):678–88. Available from: http://content.wkhealth.com/linkback/openurl?sid=WKPTLP:landingpage&amp;an=00001888-201404000-00038</w:t>
      </w:r>
    </w:p>
    <w:p w14:paraId="4E86E9F1" w14:textId="77777777" w:rsidR="00291962" w:rsidRPr="004C3524" w:rsidRDefault="00291962" w:rsidP="00EF0B32">
      <w:pPr>
        <w:widowControl w:val="0"/>
        <w:tabs>
          <w:tab w:val="clear" w:pos="709"/>
          <w:tab w:val="left" w:pos="426"/>
        </w:tabs>
        <w:autoSpaceDE w:val="0"/>
        <w:autoSpaceDN w:val="0"/>
        <w:adjustRightInd w:val="0"/>
        <w:spacing w:line="240" w:lineRule="auto"/>
        <w:ind w:left="426" w:hanging="426"/>
        <w:rPr>
          <w:rFonts w:ascii="Times New Roman" w:hAnsi="Times New Roman"/>
          <w:noProof/>
          <w:szCs w:val="24"/>
        </w:rPr>
      </w:pPr>
      <w:r w:rsidRPr="004C3524">
        <w:rPr>
          <w:rFonts w:ascii="Times New Roman" w:hAnsi="Times New Roman"/>
          <w:noProof/>
          <w:szCs w:val="24"/>
        </w:rPr>
        <w:t xml:space="preserve">47. </w:t>
      </w:r>
      <w:r w:rsidRPr="004C3524">
        <w:rPr>
          <w:rFonts w:ascii="Times New Roman" w:hAnsi="Times New Roman"/>
          <w:noProof/>
          <w:szCs w:val="24"/>
        </w:rPr>
        <w:tab/>
        <w:t xml:space="preserve">Laburú C, Arruda S. Reflexões críticas sobre as estratégias instrucionais construtivistas na educação científica. Rev Bras Ensino Física. 2002;24(4):477–88. </w:t>
      </w:r>
    </w:p>
    <w:p w14:paraId="28C99DD1" w14:textId="77777777" w:rsidR="00291962" w:rsidRPr="004C3524" w:rsidRDefault="00291962" w:rsidP="00EF0B32">
      <w:pPr>
        <w:widowControl w:val="0"/>
        <w:tabs>
          <w:tab w:val="clear" w:pos="709"/>
          <w:tab w:val="left" w:pos="426"/>
        </w:tabs>
        <w:autoSpaceDE w:val="0"/>
        <w:autoSpaceDN w:val="0"/>
        <w:adjustRightInd w:val="0"/>
        <w:spacing w:line="240" w:lineRule="auto"/>
        <w:ind w:left="426" w:hanging="426"/>
        <w:rPr>
          <w:rFonts w:ascii="Times New Roman" w:hAnsi="Times New Roman"/>
          <w:noProof/>
          <w:szCs w:val="24"/>
          <w:lang w:val="en-US"/>
        </w:rPr>
      </w:pPr>
      <w:r w:rsidRPr="004C3524">
        <w:rPr>
          <w:rFonts w:ascii="Times New Roman" w:hAnsi="Times New Roman"/>
          <w:noProof/>
          <w:szCs w:val="24"/>
        </w:rPr>
        <w:lastRenderedPageBreak/>
        <w:t xml:space="preserve">48. </w:t>
      </w:r>
      <w:r w:rsidRPr="004C3524">
        <w:rPr>
          <w:rFonts w:ascii="Times New Roman" w:hAnsi="Times New Roman"/>
          <w:noProof/>
          <w:szCs w:val="24"/>
        </w:rPr>
        <w:tab/>
        <w:t xml:space="preserve">Nyindo M, Kitau J, Lisasi E, Kapanda G, Matowo J, Francis P, et al. </w:t>
      </w:r>
      <w:r w:rsidRPr="004C3524">
        <w:rPr>
          <w:rFonts w:ascii="Times New Roman" w:hAnsi="Times New Roman"/>
          <w:noProof/>
          <w:szCs w:val="24"/>
          <w:lang w:val="en-US"/>
        </w:rPr>
        <w:t xml:space="preserve">Introduction of Team-Based Learning (TBL) at Kilimanjaro Christian Medical University College: Experience with the Ectoparasites Module. Med Teach. 2014;36(4):308–13. </w:t>
      </w:r>
    </w:p>
    <w:p w14:paraId="59B8178B" w14:textId="77777777" w:rsidR="00291962" w:rsidRPr="004C3524" w:rsidRDefault="00291962" w:rsidP="00EF0B32">
      <w:pPr>
        <w:widowControl w:val="0"/>
        <w:tabs>
          <w:tab w:val="clear" w:pos="709"/>
          <w:tab w:val="left" w:pos="426"/>
        </w:tabs>
        <w:autoSpaceDE w:val="0"/>
        <w:autoSpaceDN w:val="0"/>
        <w:adjustRightInd w:val="0"/>
        <w:spacing w:line="240" w:lineRule="auto"/>
        <w:ind w:left="426" w:hanging="426"/>
        <w:rPr>
          <w:rFonts w:ascii="Times New Roman" w:hAnsi="Times New Roman"/>
          <w:noProof/>
          <w:szCs w:val="24"/>
          <w:lang w:val="en-US"/>
        </w:rPr>
      </w:pPr>
      <w:r w:rsidRPr="004C3524">
        <w:rPr>
          <w:rFonts w:ascii="Times New Roman" w:hAnsi="Times New Roman"/>
          <w:noProof/>
          <w:szCs w:val="24"/>
          <w:lang w:val="en-US"/>
        </w:rPr>
        <w:t xml:space="preserve">49. </w:t>
      </w:r>
      <w:r w:rsidRPr="004C3524">
        <w:rPr>
          <w:rFonts w:ascii="Times New Roman" w:hAnsi="Times New Roman"/>
          <w:noProof/>
          <w:szCs w:val="24"/>
          <w:lang w:val="en-US"/>
        </w:rPr>
        <w:tab/>
        <w:t xml:space="preserve">Eti DU. Team Based Learning application exercises in nursing education : a review of literature. Pyrex J Educ Res Rev. 2016;2(6):59–66. </w:t>
      </w:r>
    </w:p>
    <w:p w14:paraId="066C0751" w14:textId="77777777" w:rsidR="00291962" w:rsidRPr="004C3524" w:rsidRDefault="00291962" w:rsidP="00EF0B32">
      <w:pPr>
        <w:widowControl w:val="0"/>
        <w:tabs>
          <w:tab w:val="clear" w:pos="709"/>
          <w:tab w:val="left" w:pos="426"/>
        </w:tabs>
        <w:autoSpaceDE w:val="0"/>
        <w:autoSpaceDN w:val="0"/>
        <w:adjustRightInd w:val="0"/>
        <w:spacing w:line="240" w:lineRule="auto"/>
        <w:ind w:left="426" w:hanging="426"/>
        <w:rPr>
          <w:rFonts w:ascii="Times New Roman" w:hAnsi="Times New Roman"/>
          <w:noProof/>
          <w:szCs w:val="24"/>
          <w:lang w:val="en-US"/>
        </w:rPr>
      </w:pPr>
      <w:r w:rsidRPr="004C3524">
        <w:rPr>
          <w:rFonts w:ascii="Times New Roman" w:hAnsi="Times New Roman"/>
          <w:noProof/>
          <w:szCs w:val="24"/>
          <w:lang w:val="en-US"/>
        </w:rPr>
        <w:t xml:space="preserve">50. </w:t>
      </w:r>
      <w:r w:rsidRPr="004C3524">
        <w:rPr>
          <w:rFonts w:ascii="Times New Roman" w:hAnsi="Times New Roman"/>
          <w:noProof/>
          <w:szCs w:val="24"/>
          <w:lang w:val="en-US"/>
        </w:rPr>
        <w:tab/>
        <w:t>Parmelee D, Michaelsen LK, Cook S, Hudes PD. Team-based learning: A practical guide: AMEE Guide No. 65. Med Teach [Internet]. 2012;34(5):e275–87. Available from: http://www.tandfonline.com/doi/full/10.3109/0142159X.2012.651179</w:t>
      </w:r>
    </w:p>
    <w:p w14:paraId="79615D67" w14:textId="77777777" w:rsidR="00291962" w:rsidRPr="004C3524" w:rsidRDefault="00291962" w:rsidP="00EF0B32">
      <w:pPr>
        <w:widowControl w:val="0"/>
        <w:tabs>
          <w:tab w:val="clear" w:pos="709"/>
          <w:tab w:val="left" w:pos="426"/>
        </w:tabs>
        <w:autoSpaceDE w:val="0"/>
        <w:autoSpaceDN w:val="0"/>
        <w:adjustRightInd w:val="0"/>
        <w:spacing w:line="240" w:lineRule="auto"/>
        <w:ind w:left="426" w:hanging="426"/>
        <w:rPr>
          <w:rFonts w:ascii="Times New Roman" w:hAnsi="Times New Roman"/>
          <w:noProof/>
          <w:szCs w:val="24"/>
          <w:lang w:val="en-US"/>
        </w:rPr>
      </w:pPr>
      <w:r w:rsidRPr="004C3524">
        <w:rPr>
          <w:rFonts w:ascii="Times New Roman" w:hAnsi="Times New Roman"/>
          <w:noProof/>
          <w:szCs w:val="24"/>
          <w:lang w:val="en-US"/>
        </w:rPr>
        <w:t xml:space="preserve">51. </w:t>
      </w:r>
      <w:r w:rsidRPr="004C3524">
        <w:rPr>
          <w:rFonts w:ascii="Times New Roman" w:hAnsi="Times New Roman"/>
          <w:noProof/>
          <w:szCs w:val="24"/>
          <w:lang w:val="en-US"/>
        </w:rPr>
        <w:tab/>
        <w:t>Haidet P, Levine RE, Parmelee DX, Crow S, Kennedy F, Kelly PA, et al. Guidelines for reporting Team-Based Learning activities in the medical and health sciences education literature. Acad Med [Internet]. 2012;87(3):292–9. Available from: http://content.wkhealth.com/linkback/openurl?sid=WKPTLP:landingpage&amp;an=00001888-201203010-00015</w:t>
      </w:r>
    </w:p>
    <w:p w14:paraId="2749345A" w14:textId="77777777" w:rsidR="00291962" w:rsidRPr="004C3524" w:rsidRDefault="00291962" w:rsidP="00EF0B32">
      <w:pPr>
        <w:widowControl w:val="0"/>
        <w:tabs>
          <w:tab w:val="clear" w:pos="709"/>
          <w:tab w:val="left" w:pos="426"/>
        </w:tabs>
        <w:autoSpaceDE w:val="0"/>
        <w:autoSpaceDN w:val="0"/>
        <w:adjustRightInd w:val="0"/>
        <w:spacing w:line="240" w:lineRule="auto"/>
        <w:ind w:left="426" w:hanging="426"/>
        <w:rPr>
          <w:rFonts w:ascii="Times New Roman" w:hAnsi="Times New Roman"/>
          <w:noProof/>
          <w:szCs w:val="24"/>
        </w:rPr>
      </w:pPr>
      <w:r w:rsidRPr="004C3524">
        <w:rPr>
          <w:rFonts w:ascii="Times New Roman" w:hAnsi="Times New Roman"/>
          <w:noProof/>
          <w:szCs w:val="24"/>
          <w:lang w:val="en-US"/>
        </w:rPr>
        <w:t xml:space="preserve">52. </w:t>
      </w:r>
      <w:r w:rsidRPr="004C3524">
        <w:rPr>
          <w:rFonts w:ascii="Times New Roman" w:hAnsi="Times New Roman"/>
          <w:noProof/>
          <w:szCs w:val="24"/>
          <w:lang w:val="en-US"/>
        </w:rPr>
        <w:tab/>
        <w:t xml:space="preserve">Michaelsen LK, Sweet M. Team-Based Learning. In: New Directions for Teaching and Learning. </w:t>
      </w:r>
      <w:r w:rsidRPr="004C3524">
        <w:rPr>
          <w:rFonts w:ascii="Times New Roman" w:hAnsi="Times New Roman"/>
          <w:noProof/>
          <w:szCs w:val="24"/>
        </w:rPr>
        <w:t xml:space="preserve">2009. p. 35–41. </w:t>
      </w:r>
    </w:p>
    <w:p w14:paraId="1AA3D94B" w14:textId="0AC0079A" w:rsidR="00291962" w:rsidRPr="004C3524" w:rsidRDefault="00291962" w:rsidP="00EF0B32">
      <w:pPr>
        <w:widowControl w:val="0"/>
        <w:tabs>
          <w:tab w:val="clear" w:pos="709"/>
          <w:tab w:val="left" w:pos="426"/>
        </w:tabs>
        <w:autoSpaceDE w:val="0"/>
        <w:autoSpaceDN w:val="0"/>
        <w:adjustRightInd w:val="0"/>
        <w:spacing w:line="240" w:lineRule="auto"/>
        <w:ind w:left="284" w:hanging="284"/>
        <w:rPr>
          <w:rFonts w:ascii="Times New Roman" w:hAnsi="Times New Roman"/>
          <w:noProof/>
          <w:szCs w:val="24"/>
        </w:rPr>
      </w:pPr>
      <w:r w:rsidRPr="004C3524">
        <w:rPr>
          <w:rFonts w:ascii="Times New Roman" w:hAnsi="Times New Roman"/>
          <w:noProof/>
          <w:szCs w:val="24"/>
        </w:rPr>
        <w:t xml:space="preserve"> </w:t>
      </w:r>
    </w:p>
    <w:p w14:paraId="120273B1" w14:textId="092C60FC" w:rsidR="007E5F25" w:rsidRPr="004C3524" w:rsidRDefault="00B714E2" w:rsidP="001A38B9">
      <w:pPr>
        <w:widowControl w:val="0"/>
        <w:tabs>
          <w:tab w:val="clear" w:pos="709"/>
          <w:tab w:val="left" w:pos="284"/>
        </w:tabs>
        <w:autoSpaceDE w:val="0"/>
        <w:autoSpaceDN w:val="0"/>
        <w:adjustRightInd w:val="0"/>
        <w:ind w:left="284" w:hanging="284"/>
        <w:rPr>
          <w:rFonts w:ascii="Times New Roman" w:hAnsi="Times New Roman"/>
          <w:szCs w:val="24"/>
        </w:rPr>
      </w:pPr>
      <w:r w:rsidRPr="004C3524">
        <w:rPr>
          <w:rFonts w:ascii="Times New Roman" w:hAnsi="Times New Roman"/>
          <w:szCs w:val="24"/>
        </w:rPr>
        <w:fldChar w:fldCharType="end"/>
      </w:r>
    </w:p>
    <w:sectPr w:rsidR="007E5F25" w:rsidRPr="004C3524" w:rsidSect="006B119E">
      <w:footnotePr>
        <w:numFmt w:val="chicago"/>
        <w:numRestart w:val="eachPage"/>
      </w:footnotePr>
      <w:type w:val="continuous"/>
      <w:pgSz w:w="11907" w:h="16839" w:code="9"/>
      <w:pgMar w:top="1701" w:right="1134" w:bottom="1134" w:left="1701" w:header="1134" w:footer="1134" w:gutter="0"/>
      <w:pgNumType w:start="8"/>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286D4D" w14:textId="77777777" w:rsidR="00A1728F" w:rsidRDefault="00A1728F" w:rsidP="00735100">
      <w:r>
        <w:separator/>
      </w:r>
    </w:p>
  </w:endnote>
  <w:endnote w:type="continuationSeparator" w:id="0">
    <w:p w14:paraId="41FC08B8" w14:textId="77777777" w:rsidR="00A1728F" w:rsidRDefault="00A1728F" w:rsidP="007351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mic Sans MS">
    <w:panose1 w:val="030F0702030302020204"/>
    <w:charset w:val="00"/>
    <w:family w:val="script"/>
    <w:pitch w:val="variable"/>
    <w:sig w:usb0="00000287" w:usb1="00000000" w:usb2="00000000" w:usb3="00000000" w:csb0="0000009F" w:csb1="00000000"/>
  </w:font>
  <w:font w:name="Arial Negrito">
    <w:altName w:val="Arial"/>
    <w:panose1 w:val="020B07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Times">
    <w:panose1 w:val="02020603050405020304"/>
    <w:charset w:val="00"/>
    <w:family w:val="auto"/>
    <w:pitch w:val="variable"/>
    <w:sig w:usb0="E00002FF" w:usb1="5000205A" w:usb2="00000000" w:usb3="00000000" w:csb0="0000019F"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DejaVu Sans">
    <w:panose1 w:val="020B0603030804020204"/>
    <w:charset w:val="00"/>
    <w:family w:val="swiss"/>
    <w:pitch w:val="variable"/>
    <w:sig w:usb0="E7002EFF" w:usb1="D200FDFF" w:usb2="0A24602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93CACD" w14:textId="27214C71" w:rsidR="008003C0" w:rsidRDefault="008003C0" w:rsidP="009A4CBC">
    <w:pPr>
      <w:pStyle w:val="Rodap"/>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F64EF3" w14:textId="77777777" w:rsidR="00A1728F" w:rsidRDefault="00A1728F" w:rsidP="00735100">
      <w:r>
        <w:separator/>
      </w:r>
    </w:p>
  </w:footnote>
  <w:footnote w:type="continuationSeparator" w:id="0">
    <w:p w14:paraId="55706BF4" w14:textId="77777777" w:rsidR="00A1728F" w:rsidRDefault="00A1728F" w:rsidP="00735100">
      <w:r>
        <w:continuationSeparator/>
      </w:r>
    </w:p>
  </w:footnote>
  <w:footnote w:id="1">
    <w:p w14:paraId="603D2E55" w14:textId="07D7DCC0" w:rsidR="006B119E" w:rsidRDefault="006B119E">
      <w:pPr>
        <w:pStyle w:val="Textodenotaderodap"/>
        <w:rPr>
          <w:rFonts w:ascii="Times New Roman" w:hAnsi="Times New Roman"/>
          <w:sz w:val="18"/>
          <w:szCs w:val="18"/>
          <w:lang w:val="pt-BR"/>
        </w:rPr>
      </w:pPr>
      <w:r w:rsidRPr="006B119E">
        <w:rPr>
          <w:rStyle w:val="Refdenotaderodap"/>
          <w:rFonts w:ascii="Times New Roman" w:hAnsi="Times New Roman"/>
          <w:sz w:val="18"/>
          <w:szCs w:val="18"/>
          <w:lang w:val="pt-BR"/>
        </w:rPr>
        <w:t>1</w:t>
      </w:r>
      <w:r w:rsidRPr="006B119E">
        <w:rPr>
          <w:rFonts w:ascii="Times New Roman" w:hAnsi="Times New Roman"/>
          <w:sz w:val="18"/>
          <w:szCs w:val="18"/>
          <w:lang w:val="pt-BR"/>
        </w:rPr>
        <w:t xml:space="preserve"> Mestre em Avaliação e Assistência em Saúde pela Universidade Federal de Goiás – UFG; Professor do curso de Fisioterapia da Pontifícia Universidade Católica de Goiás – PUC Goiás;</w:t>
      </w:r>
    </w:p>
    <w:p w14:paraId="7F3C6320" w14:textId="0DBDDAD9" w:rsidR="00E93113" w:rsidRDefault="00E93113">
      <w:pPr>
        <w:pStyle w:val="Textodenotaderodap"/>
        <w:rPr>
          <w:rFonts w:ascii="Times New Roman" w:hAnsi="Times New Roman"/>
          <w:sz w:val="18"/>
          <w:szCs w:val="18"/>
          <w:lang w:val="pt-BR"/>
        </w:rPr>
      </w:pPr>
      <w:r>
        <w:rPr>
          <w:rStyle w:val="Refdenotaderodap"/>
          <w:rFonts w:ascii="Times New Roman" w:hAnsi="Times New Roman"/>
          <w:sz w:val="18"/>
          <w:szCs w:val="18"/>
          <w:lang w:val="pt-BR"/>
        </w:rPr>
        <w:t>2</w:t>
      </w:r>
      <w:r w:rsidRPr="006B119E">
        <w:rPr>
          <w:rFonts w:ascii="Times New Roman" w:hAnsi="Times New Roman"/>
          <w:sz w:val="18"/>
          <w:szCs w:val="18"/>
          <w:lang w:val="pt-BR"/>
        </w:rPr>
        <w:t xml:space="preserve"> </w:t>
      </w:r>
      <w:r>
        <w:rPr>
          <w:rFonts w:ascii="Times New Roman" w:hAnsi="Times New Roman"/>
          <w:sz w:val="18"/>
          <w:szCs w:val="18"/>
          <w:lang w:val="pt-BR"/>
        </w:rPr>
        <w:t xml:space="preserve">Doutor em Biologia pela Universidade Federal de Goiás – UFG; </w:t>
      </w:r>
      <w:r w:rsidR="00D96252" w:rsidRPr="00D96252">
        <w:rPr>
          <w:rFonts w:ascii="Times New Roman" w:hAnsi="Times New Roman"/>
          <w:sz w:val="18"/>
          <w:szCs w:val="18"/>
          <w:lang w:val="pt-BR"/>
        </w:rPr>
        <w:t>Especiali</w:t>
      </w:r>
      <w:r w:rsidR="00D96252">
        <w:rPr>
          <w:rFonts w:ascii="Times New Roman" w:hAnsi="Times New Roman"/>
          <w:sz w:val="18"/>
          <w:szCs w:val="18"/>
          <w:lang w:val="pt-BR"/>
        </w:rPr>
        <w:t>sta</w:t>
      </w:r>
      <w:r w:rsidR="00D96252" w:rsidRPr="00D96252">
        <w:rPr>
          <w:rFonts w:ascii="Times New Roman" w:hAnsi="Times New Roman"/>
          <w:sz w:val="18"/>
          <w:szCs w:val="18"/>
          <w:lang w:val="pt-BR"/>
        </w:rPr>
        <w:t xml:space="preserve"> em Educação para as Profissões da Saúde.</w:t>
      </w:r>
      <w:r w:rsidR="00D96252" w:rsidRPr="00D96252">
        <w:rPr>
          <w:rFonts w:ascii="Times New Roman" w:hAnsi="Times New Roman"/>
          <w:sz w:val="18"/>
          <w:szCs w:val="18"/>
          <w:lang w:val="pt-BR"/>
        </w:rPr>
        <w:t xml:space="preserve"> </w:t>
      </w:r>
      <w:r>
        <w:rPr>
          <w:rFonts w:ascii="Times New Roman" w:hAnsi="Times New Roman"/>
          <w:sz w:val="18"/>
          <w:szCs w:val="18"/>
          <w:lang w:val="pt-BR"/>
        </w:rPr>
        <w:t>Professor do Curso de Farmácia da Faculdade de Farmácia – Universidade Fe</w:t>
      </w:r>
      <w:r w:rsidR="00D96252">
        <w:rPr>
          <w:rFonts w:ascii="Times New Roman" w:hAnsi="Times New Roman"/>
          <w:sz w:val="18"/>
          <w:szCs w:val="18"/>
          <w:lang w:val="pt-BR"/>
        </w:rPr>
        <w:t>deral de Goiás</w:t>
      </w:r>
    </w:p>
    <w:p w14:paraId="210AF83F" w14:textId="6E0596F0" w:rsidR="00D96252" w:rsidRPr="006B119E" w:rsidRDefault="00D96252">
      <w:pPr>
        <w:pStyle w:val="Textodenotaderodap"/>
        <w:rPr>
          <w:rFonts w:ascii="Times New Roman" w:hAnsi="Times New Roman"/>
          <w:sz w:val="18"/>
          <w:szCs w:val="18"/>
          <w:lang w:val="pt-BR"/>
        </w:rPr>
      </w:pPr>
      <w:r>
        <w:rPr>
          <w:rStyle w:val="Refdenotaderodap"/>
          <w:rFonts w:ascii="Times New Roman" w:hAnsi="Times New Roman"/>
          <w:sz w:val="18"/>
          <w:szCs w:val="18"/>
          <w:lang w:val="pt-BR"/>
        </w:rPr>
        <w:t>3</w:t>
      </w:r>
      <w:r w:rsidRPr="006B119E">
        <w:rPr>
          <w:rFonts w:ascii="Times New Roman" w:hAnsi="Times New Roman"/>
          <w:sz w:val="18"/>
          <w:szCs w:val="18"/>
          <w:lang w:val="pt-BR"/>
        </w:rPr>
        <w:t xml:space="preserve"> </w:t>
      </w:r>
      <w:r>
        <w:rPr>
          <w:rFonts w:ascii="Times New Roman" w:hAnsi="Times New Roman"/>
          <w:sz w:val="18"/>
          <w:szCs w:val="18"/>
          <w:lang w:val="pt-BR"/>
        </w:rPr>
        <w:t>Doutor</w:t>
      </w:r>
      <w:r>
        <w:rPr>
          <w:rFonts w:ascii="Times New Roman" w:hAnsi="Times New Roman"/>
          <w:sz w:val="18"/>
          <w:szCs w:val="18"/>
          <w:lang w:val="pt-BR"/>
        </w:rPr>
        <w:t>a</w:t>
      </w:r>
      <w:r>
        <w:rPr>
          <w:rFonts w:ascii="Times New Roman" w:hAnsi="Times New Roman"/>
          <w:sz w:val="18"/>
          <w:szCs w:val="18"/>
          <w:lang w:val="pt-BR"/>
        </w:rPr>
        <w:t xml:space="preserve"> em</w:t>
      </w:r>
      <w:r>
        <w:rPr>
          <w:rFonts w:ascii="Times New Roman" w:hAnsi="Times New Roman"/>
          <w:sz w:val="18"/>
          <w:szCs w:val="18"/>
          <w:lang w:val="pt-BR"/>
        </w:rPr>
        <w:t xml:space="preserve"> Ciências Médicas pela </w:t>
      </w:r>
      <w:r w:rsidRPr="00D96252">
        <w:rPr>
          <w:rFonts w:ascii="Times New Roman" w:hAnsi="Times New Roman"/>
          <w:sz w:val="18"/>
          <w:szCs w:val="18"/>
          <w:lang w:val="pt-BR"/>
        </w:rPr>
        <w:t>Faculdade de Medicina de Ribeirão Preto Universidade de São Paulo, FMRP-USP</w:t>
      </w:r>
      <w:r>
        <w:rPr>
          <w:rFonts w:ascii="Times New Roman" w:hAnsi="Times New Roman"/>
          <w:sz w:val="18"/>
          <w:szCs w:val="18"/>
          <w:lang w:val="pt-BR"/>
        </w:rPr>
        <w:t>;</w:t>
      </w:r>
      <w:r>
        <w:rPr>
          <w:rFonts w:ascii="Times New Roman" w:hAnsi="Times New Roman"/>
          <w:sz w:val="18"/>
          <w:szCs w:val="18"/>
          <w:lang w:val="pt-BR"/>
        </w:rPr>
        <w:t xml:space="preserve"> Professor</w:t>
      </w:r>
      <w:r>
        <w:rPr>
          <w:rFonts w:ascii="Times New Roman" w:hAnsi="Times New Roman"/>
          <w:sz w:val="18"/>
          <w:szCs w:val="18"/>
          <w:lang w:val="pt-BR"/>
        </w:rPr>
        <w:t>a</w:t>
      </w:r>
      <w:bookmarkStart w:id="4" w:name="_GoBack"/>
      <w:bookmarkEnd w:id="4"/>
      <w:r>
        <w:rPr>
          <w:rFonts w:ascii="Times New Roman" w:hAnsi="Times New Roman"/>
          <w:sz w:val="18"/>
          <w:szCs w:val="18"/>
          <w:lang w:val="pt-BR"/>
        </w:rPr>
        <w:t xml:space="preserve"> do Curso de Farmácia da Faculdade de Farmácia – Universidade Federal de Goiás</w:t>
      </w:r>
    </w:p>
  </w:footnote>
  <w:footnote w:id="2">
    <w:p w14:paraId="4C8F1C8C" w14:textId="237E0E21" w:rsidR="000A53CF" w:rsidRPr="001A38B9" w:rsidRDefault="000A53CF" w:rsidP="00F45F62">
      <w:pPr>
        <w:pStyle w:val="Textodenotaderodap"/>
        <w:spacing w:before="0" w:line="240" w:lineRule="auto"/>
        <w:rPr>
          <w:rFonts w:ascii="Times New Roman" w:hAnsi="Times New Roman"/>
          <w:sz w:val="18"/>
          <w:szCs w:val="18"/>
          <w:lang w:val="pt-BR"/>
        </w:rPr>
      </w:pPr>
      <w:r w:rsidRPr="001A38B9">
        <w:rPr>
          <w:rStyle w:val="Refdenotaderodap"/>
          <w:rFonts w:ascii="Times New Roman" w:hAnsi="Times New Roman"/>
          <w:sz w:val="18"/>
          <w:szCs w:val="18"/>
        </w:rPr>
        <w:footnoteRef/>
      </w:r>
      <w:r w:rsidRPr="001A38B9">
        <w:rPr>
          <w:rFonts w:ascii="Times New Roman" w:hAnsi="Times New Roman"/>
          <w:sz w:val="18"/>
          <w:szCs w:val="18"/>
        </w:rPr>
        <w:t xml:space="preserve"> </w:t>
      </w:r>
      <w:r w:rsidRPr="001A38B9">
        <w:rPr>
          <w:rFonts w:ascii="Times New Roman" w:hAnsi="Times New Roman"/>
          <w:sz w:val="18"/>
          <w:szCs w:val="18"/>
          <w:lang w:val="pt-BR"/>
        </w:rPr>
        <w:t>R</w:t>
      </w:r>
      <w:r w:rsidRPr="001A38B9">
        <w:rPr>
          <w:rFonts w:ascii="Times New Roman" w:hAnsi="Times New Roman"/>
          <w:sz w:val="18"/>
          <w:szCs w:val="18"/>
        </w:rPr>
        <w:t xml:space="preserve">eferente a Paulo Freire, </w:t>
      </w:r>
      <w:hyperlink r:id="rId1" w:tooltip="Educação" w:history="1">
        <w:r w:rsidRPr="001A38B9">
          <w:rPr>
            <w:rFonts w:ascii="Times New Roman" w:hAnsi="Times New Roman"/>
            <w:sz w:val="18"/>
            <w:szCs w:val="18"/>
            <w:shd w:val="clear" w:color="auto" w:fill="FFFFFF"/>
            <w:lang w:val="pt-BR"/>
          </w:rPr>
          <w:t>educador</w:t>
        </w:r>
      </w:hyperlink>
      <w:r w:rsidRPr="001A38B9">
        <w:rPr>
          <w:rFonts w:ascii="Times New Roman" w:hAnsi="Times New Roman"/>
          <w:sz w:val="18"/>
          <w:szCs w:val="18"/>
          <w:shd w:val="clear" w:color="auto" w:fill="FFFFFF"/>
          <w:lang w:val="pt-BR"/>
        </w:rPr>
        <w:t xml:space="preserve">, </w:t>
      </w:r>
      <w:hyperlink r:id="rId2" w:tooltip="Pedagogista" w:history="1">
        <w:r w:rsidRPr="001A38B9">
          <w:rPr>
            <w:rFonts w:ascii="Times New Roman" w:hAnsi="Times New Roman"/>
            <w:sz w:val="18"/>
            <w:szCs w:val="18"/>
            <w:shd w:val="clear" w:color="auto" w:fill="FFFFFF"/>
            <w:lang w:val="pt-BR"/>
          </w:rPr>
          <w:t>pedagogo</w:t>
        </w:r>
      </w:hyperlink>
      <w:r w:rsidRPr="001A38B9">
        <w:rPr>
          <w:rFonts w:ascii="Times New Roman" w:hAnsi="Times New Roman"/>
          <w:sz w:val="18"/>
          <w:szCs w:val="18"/>
          <w:shd w:val="clear" w:color="auto" w:fill="FFFFFF"/>
          <w:lang w:val="pt-BR"/>
        </w:rPr>
        <w:t xml:space="preserve"> e filósofo brasileiro</w:t>
      </w:r>
      <w:r w:rsidRPr="001A38B9">
        <w:rPr>
          <w:rFonts w:ascii="Times New Roman" w:hAnsi="Times New Roman"/>
          <w:sz w:val="18"/>
          <w:szCs w:val="18"/>
        </w:rPr>
        <w:t>, que tinha proposta pedagógica libertadora</w:t>
      </w:r>
      <w:r w:rsidRPr="001A38B9">
        <w:rPr>
          <w:rFonts w:ascii="Times New Roman" w:hAnsi="Times New Roman"/>
          <w:sz w:val="18"/>
          <w:szCs w:val="18"/>
          <w:lang w:val="pt-BR"/>
        </w:rPr>
        <w:t xml:space="preserve"> e </w:t>
      </w:r>
      <w:r w:rsidRPr="001A38B9">
        <w:rPr>
          <w:rFonts w:ascii="Times New Roman" w:hAnsi="Times New Roman"/>
          <w:sz w:val="18"/>
          <w:szCs w:val="18"/>
        </w:rPr>
        <w:t xml:space="preserve">transformadora </w:t>
      </w:r>
      <w:r w:rsidRPr="001A38B9">
        <w:rPr>
          <w:rFonts w:ascii="Times New Roman" w:hAnsi="Times New Roman"/>
          <w:sz w:val="18"/>
          <w:szCs w:val="18"/>
          <w:lang w:val="pt-BR"/>
        </w:rPr>
        <w:t xml:space="preserve">para </w:t>
      </w:r>
      <w:r w:rsidRPr="001A38B9">
        <w:rPr>
          <w:rFonts w:ascii="Times New Roman" w:hAnsi="Times New Roman"/>
          <w:sz w:val="18"/>
          <w:szCs w:val="18"/>
        </w:rPr>
        <w:t>autonomia</w:t>
      </w:r>
      <w:r w:rsidRPr="001A38B9">
        <w:rPr>
          <w:rFonts w:ascii="Times New Roman" w:hAnsi="Times New Roman"/>
          <w:sz w:val="18"/>
          <w:szCs w:val="18"/>
          <w:lang w:val="pt-BR"/>
        </w:rPr>
        <w:t xml:space="preserve"> do educando. </w:t>
      </w:r>
    </w:p>
  </w:footnote>
  <w:footnote w:id="3">
    <w:p w14:paraId="17CAA2CE" w14:textId="028B0127" w:rsidR="000A53CF" w:rsidRPr="004C3524" w:rsidRDefault="000A53CF" w:rsidP="00F45F62">
      <w:pPr>
        <w:pStyle w:val="Textodenotaderodap"/>
        <w:spacing w:before="0" w:after="0" w:line="240" w:lineRule="auto"/>
        <w:rPr>
          <w:rFonts w:ascii="Times New Roman" w:hAnsi="Times New Roman"/>
          <w:sz w:val="20"/>
          <w:lang w:val="pt-BR"/>
        </w:rPr>
      </w:pPr>
      <w:r w:rsidRPr="004C3524">
        <w:rPr>
          <w:rStyle w:val="Refdenotaderodap"/>
          <w:rFonts w:ascii="Times New Roman" w:hAnsi="Times New Roman"/>
        </w:rPr>
        <w:footnoteRef/>
      </w:r>
      <w:r w:rsidRPr="004C3524">
        <w:rPr>
          <w:rFonts w:ascii="Times New Roman" w:hAnsi="Times New Roman"/>
          <w:sz w:val="20"/>
        </w:rPr>
        <w:t xml:space="preserve"> </w:t>
      </w:r>
      <w:r w:rsidRPr="004C3524">
        <w:rPr>
          <w:rFonts w:ascii="Times New Roman" w:hAnsi="Times New Roman"/>
          <w:sz w:val="20"/>
          <w:lang w:val="pt-BR"/>
        </w:rPr>
        <w:t>P</w:t>
      </w:r>
      <w:r w:rsidRPr="004C3524">
        <w:rPr>
          <w:rFonts w:ascii="Times New Roman" w:hAnsi="Times New Roman"/>
          <w:sz w:val="20"/>
        </w:rPr>
        <w:t>sicólogo bielorrusso Lev Vygotsky (1896-1934)</w:t>
      </w:r>
      <w:r w:rsidRPr="004C3524">
        <w:rPr>
          <w:rFonts w:ascii="Times New Roman" w:hAnsi="Times New Roman"/>
          <w:sz w:val="20"/>
          <w:lang w:val="pt-BR"/>
        </w:rPr>
        <w:t xml:space="preserve">. </w:t>
      </w:r>
      <w:r w:rsidRPr="004C3524">
        <w:rPr>
          <w:rFonts w:ascii="Times New Roman" w:hAnsi="Times New Roman"/>
          <w:sz w:val="20"/>
        </w:rPr>
        <w:t>Pensador complexo</w:t>
      </w:r>
      <w:r w:rsidRPr="004C3524">
        <w:rPr>
          <w:rFonts w:ascii="Times New Roman" w:hAnsi="Times New Roman"/>
          <w:sz w:val="20"/>
          <w:lang w:val="pt-BR"/>
        </w:rPr>
        <w:t>,</w:t>
      </w:r>
      <w:r w:rsidRPr="004C3524">
        <w:rPr>
          <w:rFonts w:ascii="Times New Roman" w:hAnsi="Times New Roman"/>
          <w:sz w:val="20"/>
        </w:rPr>
        <w:t xml:space="preserve"> tocou em muitos pontos nevrálgicos da pedagogia contemporânea</w:t>
      </w:r>
      <w:r w:rsidRPr="004C3524">
        <w:rPr>
          <w:rFonts w:ascii="Times New Roman" w:hAnsi="Times New Roman"/>
          <w:sz w:val="20"/>
          <w:lang w:val="pt-BR"/>
        </w:rPr>
        <w:t>. Atribuía um papel preponderante às relações sociais no processo de desenvolvimento intelectual, tanto que a corrente pedagógica que se originou de seu pensamento é chamada de socioconstrutivismo (construtivismo social) ou sociointeracionismo.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79F4DE" w14:textId="77777777" w:rsidR="000A53CF" w:rsidRDefault="000A53CF" w:rsidP="009D19D6">
    <w:pPr>
      <w:pStyle w:val="Cabealho"/>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5E5BD90"/>
    <w:multiLevelType w:val="hybridMultilevel"/>
    <w:tmpl w:val="15C7DAF9"/>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D7855226"/>
    <w:multiLevelType w:val="hybridMultilevel"/>
    <w:tmpl w:val="1822042A"/>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56C3FC2"/>
    <w:multiLevelType w:val="hybridMultilevel"/>
    <w:tmpl w:val="5FC20736"/>
    <w:lvl w:ilvl="0" w:tplc="04160001">
      <w:start w:val="6"/>
      <w:numFmt w:val="bullet"/>
      <w:lvlText w:val=""/>
      <w:lvlJc w:val="left"/>
      <w:pPr>
        <w:ind w:left="720" w:hanging="360"/>
      </w:pPr>
      <w:rPr>
        <w:rFonts w:ascii="Symbol" w:eastAsia="Times New Roman" w:hAnsi="Symbol"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0A336E0F"/>
    <w:multiLevelType w:val="hybridMultilevel"/>
    <w:tmpl w:val="BB3456C6"/>
    <w:lvl w:ilvl="0" w:tplc="3D86ADA2">
      <w:start w:val="1"/>
      <w:numFmt w:val="decimal"/>
      <w:lvlText w:val="%1."/>
      <w:lvlJc w:val="left"/>
      <w:pPr>
        <w:ind w:left="1800" w:hanging="360"/>
      </w:pPr>
      <w:rPr>
        <w:rFonts w:hint="default"/>
      </w:rPr>
    </w:lvl>
    <w:lvl w:ilvl="1" w:tplc="04160019" w:tentative="1">
      <w:start w:val="1"/>
      <w:numFmt w:val="lowerLetter"/>
      <w:lvlText w:val="%2."/>
      <w:lvlJc w:val="left"/>
      <w:pPr>
        <w:ind w:left="2520" w:hanging="360"/>
      </w:pPr>
    </w:lvl>
    <w:lvl w:ilvl="2" w:tplc="0416001B" w:tentative="1">
      <w:start w:val="1"/>
      <w:numFmt w:val="lowerRoman"/>
      <w:lvlText w:val="%3."/>
      <w:lvlJc w:val="right"/>
      <w:pPr>
        <w:ind w:left="3240" w:hanging="180"/>
      </w:pPr>
    </w:lvl>
    <w:lvl w:ilvl="3" w:tplc="0416000F" w:tentative="1">
      <w:start w:val="1"/>
      <w:numFmt w:val="decimal"/>
      <w:lvlText w:val="%4."/>
      <w:lvlJc w:val="left"/>
      <w:pPr>
        <w:ind w:left="3960" w:hanging="360"/>
      </w:pPr>
    </w:lvl>
    <w:lvl w:ilvl="4" w:tplc="04160019" w:tentative="1">
      <w:start w:val="1"/>
      <w:numFmt w:val="lowerLetter"/>
      <w:lvlText w:val="%5."/>
      <w:lvlJc w:val="left"/>
      <w:pPr>
        <w:ind w:left="4680" w:hanging="360"/>
      </w:pPr>
    </w:lvl>
    <w:lvl w:ilvl="5" w:tplc="0416001B" w:tentative="1">
      <w:start w:val="1"/>
      <w:numFmt w:val="lowerRoman"/>
      <w:lvlText w:val="%6."/>
      <w:lvlJc w:val="right"/>
      <w:pPr>
        <w:ind w:left="5400" w:hanging="180"/>
      </w:pPr>
    </w:lvl>
    <w:lvl w:ilvl="6" w:tplc="0416000F" w:tentative="1">
      <w:start w:val="1"/>
      <w:numFmt w:val="decimal"/>
      <w:lvlText w:val="%7."/>
      <w:lvlJc w:val="left"/>
      <w:pPr>
        <w:ind w:left="6120" w:hanging="360"/>
      </w:pPr>
    </w:lvl>
    <w:lvl w:ilvl="7" w:tplc="04160019" w:tentative="1">
      <w:start w:val="1"/>
      <w:numFmt w:val="lowerLetter"/>
      <w:lvlText w:val="%8."/>
      <w:lvlJc w:val="left"/>
      <w:pPr>
        <w:ind w:left="6840" w:hanging="360"/>
      </w:pPr>
    </w:lvl>
    <w:lvl w:ilvl="8" w:tplc="0416001B" w:tentative="1">
      <w:start w:val="1"/>
      <w:numFmt w:val="lowerRoman"/>
      <w:lvlText w:val="%9."/>
      <w:lvlJc w:val="right"/>
      <w:pPr>
        <w:ind w:left="7560" w:hanging="180"/>
      </w:pPr>
    </w:lvl>
  </w:abstractNum>
  <w:abstractNum w:abstractNumId="4" w15:restartNumberingAfterBreak="0">
    <w:nsid w:val="0F9F7F4D"/>
    <w:multiLevelType w:val="hybridMultilevel"/>
    <w:tmpl w:val="E7A2CFD0"/>
    <w:lvl w:ilvl="0" w:tplc="0416000D">
      <w:start w:val="1"/>
      <w:numFmt w:val="bullet"/>
      <w:lvlText w:val=""/>
      <w:lvlJc w:val="left"/>
      <w:pPr>
        <w:ind w:left="1428" w:hanging="360"/>
      </w:pPr>
      <w:rPr>
        <w:rFonts w:ascii="Wingdings" w:hAnsi="Wingdings"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5" w15:restartNumberingAfterBreak="0">
    <w:nsid w:val="13926F55"/>
    <w:multiLevelType w:val="hybridMultilevel"/>
    <w:tmpl w:val="547C8434"/>
    <w:lvl w:ilvl="0" w:tplc="04160001">
      <w:start w:val="6"/>
      <w:numFmt w:val="bullet"/>
      <w:lvlText w:val=""/>
      <w:lvlJc w:val="left"/>
      <w:pPr>
        <w:ind w:left="720" w:hanging="360"/>
      </w:pPr>
      <w:rPr>
        <w:rFonts w:ascii="Symbol" w:eastAsia="Times New Roman" w:hAnsi="Symbol"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190A57D3"/>
    <w:multiLevelType w:val="hybridMultilevel"/>
    <w:tmpl w:val="D2A8343C"/>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1B147D2B"/>
    <w:multiLevelType w:val="hybridMultilevel"/>
    <w:tmpl w:val="4296D60E"/>
    <w:lvl w:ilvl="0" w:tplc="04160001">
      <w:start w:val="6"/>
      <w:numFmt w:val="bullet"/>
      <w:lvlText w:val=""/>
      <w:lvlJc w:val="left"/>
      <w:pPr>
        <w:ind w:left="720" w:hanging="360"/>
      </w:pPr>
      <w:rPr>
        <w:rFonts w:ascii="Symbol" w:eastAsia="Times New Roman" w:hAnsi="Symbol"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26EC6D7D"/>
    <w:multiLevelType w:val="hybridMultilevel"/>
    <w:tmpl w:val="B58C6CDA"/>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9" w15:restartNumberingAfterBreak="0">
    <w:nsid w:val="2ADB49FB"/>
    <w:multiLevelType w:val="hybridMultilevel"/>
    <w:tmpl w:val="CF708A2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3320151A"/>
    <w:multiLevelType w:val="hybridMultilevel"/>
    <w:tmpl w:val="82187032"/>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394955D9"/>
    <w:multiLevelType w:val="multilevel"/>
    <w:tmpl w:val="4DB81AC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D7D1DDE"/>
    <w:multiLevelType w:val="hybridMultilevel"/>
    <w:tmpl w:val="9A809FEE"/>
    <w:lvl w:ilvl="0" w:tplc="3D86ADA2">
      <w:start w:val="1"/>
      <w:numFmt w:val="decimal"/>
      <w:lvlText w:val="%1."/>
      <w:lvlJc w:val="left"/>
      <w:pPr>
        <w:ind w:left="1800" w:hanging="360"/>
      </w:pPr>
      <w:rPr>
        <w:rFonts w:hint="default"/>
      </w:rPr>
    </w:lvl>
    <w:lvl w:ilvl="1" w:tplc="04160019" w:tentative="1">
      <w:start w:val="1"/>
      <w:numFmt w:val="lowerLetter"/>
      <w:lvlText w:val="%2."/>
      <w:lvlJc w:val="left"/>
      <w:pPr>
        <w:ind w:left="2520" w:hanging="360"/>
      </w:pPr>
    </w:lvl>
    <w:lvl w:ilvl="2" w:tplc="0416001B" w:tentative="1">
      <w:start w:val="1"/>
      <w:numFmt w:val="lowerRoman"/>
      <w:lvlText w:val="%3."/>
      <w:lvlJc w:val="right"/>
      <w:pPr>
        <w:ind w:left="3240" w:hanging="180"/>
      </w:pPr>
    </w:lvl>
    <w:lvl w:ilvl="3" w:tplc="0416000F" w:tentative="1">
      <w:start w:val="1"/>
      <w:numFmt w:val="decimal"/>
      <w:lvlText w:val="%4."/>
      <w:lvlJc w:val="left"/>
      <w:pPr>
        <w:ind w:left="3960" w:hanging="360"/>
      </w:pPr>
    </w:lvl>
    <w:lvl w:ilvl="4" w:tplc="04160019" w:tentative="1">
      <w:start w:val="1"/>
      <w:numFmt w:val="lowerLetter"/>
      <w:lvlText w:val="%5."/>
      <w:lvlJc w:val="left"/>
      <w:pPr>
        <w:ind w:left="4680" w:hanging="360"/>
      </w:pPr>
    </w:lvl>
    <w:lvl w:ilvl="5" w:tplc="0416001B" w:tentative="1">
      <w:start w:val="1"/>
      <w:numFmt w:val="lowerRoman"/>
      <w:lvlText w:val="%6."/>
      <w:lvlJc w:val="right"/>
      <w:pPr>
        <w:ind w:left="5400" w:hanging="180"/>
      </w:pPr>
    </w:lvl>
    <w:lvl w:ilvl="6" w:tplc="0416000F" w:tentative="1">
      <w:start w:val="1"/>
      <w:numFmt w:val="decimal"/>
      <w:lvlText w:val="%7."/>
      <w:lvlJc w:val="left"/>
      <w:pPr>
        <w:ind w:left="6120" w:hanging="360"/>
      </w:pPr>
    </w:lvl>
    <w:lvl w:ilvl="7" w:tplc="04160019" w:tentative="1">
      <w:start w:val="1"/>
      <w:numFmt w:val="lowerLetter"/>
      <w:lvlText w:val="%8."/>
      <w:lvlJc w:val="left"/>
      <w:pPr>
        <w:ind w:left="6840" w:hanging="360"/>
      </w:pPr>
    </w:lvl>
    <w:lvl w:ilvl="8" w:tplc="0416001B" w:tentative="1">
      <w:start w:val="1"/>
      <w:numFmt w:val="lowerRoman"/>
      <w:lvlText w:val="%9."/>
      <w:lvlJc w:val="right"/>
      <w:pPr>
        <w:ind w:left="7560" w:hanging="180"/>
      </w:pPr>
    </w:lvl>
  </w:abstractNum>
  <w:abstractNum w:abstractNumId="13" w15:restartNumberingAfterBreak="0">
    <w:nsid w:val="3DC56092"/>
    <w:multiLevelType w:val="multilevel"/>
    <w:tmpl w:val="2FC05100"/>
    <w:lvl w:ilvl="0">
      <w:start w:val="1"/>
      <w:numFmt w:val="decimal"/>
      <w:lvlText w:val="%1."/>
      <w:lvlJc w:val="left"/>
      <w:pPr>
        <w:tabs>
          <w:tab w:val="num" w:pos="432"/>
        </w:tabs>
        <w:ind w:left="432" w:hanging="432"/>
      </w:pPr>
      <w:rPr>
        <w:b/>
        <w:i w:val="0"/>
      </w:rPr>
    </w:lvl>
    <w:lvl w:ilvl="1">
      <w:start w:val="1"/>
      <w:numFmt w:val="decimal"/>
      <w:lvlText w:val="%1.%2."/>
      <w:lvlJc w:val="left"/>
      <w:pPr>
        <w:tabs>
          <w:tab w:val="num" w:pos="720"/>
        </w:tabs>
        <w:ind w:left="576" w:hanging="576"/>
      </w:pPr>
      <w:rPr>
        <w:b/>
        <w:i w:val="0"/>
      </w:rPr>
    </w:lvl>
    <w:lvl w:ilvl="2">
      <w:start w:val="1"/>
      <w:numFmt w:val="decimal"/>
      <w:lvlText w:val="%1.%2.%3."/>
      <w:lvlJc w:val="left"/>
      <w:pPr>
        <w:tabs>
          <w:tab w:val="num" w:pos="2160"/>
        </w:tabs>
        <w:ind w:left="720" w:hanging="720"/>
      </w:pPr>
      <w:rPr>
        <w:b/>
        <w:i w:val="0"/>
      </w:rPr>
    </w:lvl>
    <w:lvl w:ilvl="3">
      <w:start w:val="1"/>
      <w:numFmt w:val="decimal"/>
      <w:pStyle w:val="Ttulo4"/>
      <w:lvlText w:val="%1.%2.%3.%4"/>
      <w:lvlJc w:val="left"/>
      <w:pPr>
        <w:tabs>
          <w:tab w:val="num" w:pos="1148"/>
        </w:tabs>
        <w:ind w:left="1148" w:hanging="864"/>
      </w:pPr>
      <w:rPr>
        <w:rFonts w:ascii="Times New Roman" w:hAnsi="Times New Roman" w:cs="Times New Roman" w:hint="default"/>
        <w:b w:val="0"/>
      </w:r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abstractNum w:abstractNumId="14" w15:restartNumberingAfterBreak="0">
    <w:nsid w:val="49E232E7"/>
    <w:multiLevelType w:val="hybridMultilevel"/>
    <w:tmpl w:val="DC16E6AE"/>
    <w:lvl w:ilvl="0" w:tplc="04160001">
      <w:start w:val="3"/>
      <w:numFmt w:val="bullet"/>
      <w:lvlText w:val=""/>
      <w:lvlJc w:val="left"/>
      <w:pPr>
        <w:ind w:left="720" w:hanging="360"/>
      </w:pPr>
      <w:rPr>
        <w:rFonts w:ascii="Symbol" w:eastAsia="Times New Roman" w:hAnsi="Symbol"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5F7D77A0"/>
    <w:multiLevelType w:val="hybridMultilevel"/>
    <w:tmpl w:val="F6C2043E"/>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6" w15:restartNumberingAfterBreak="0">
    <w:nsid w:val="5FAE6CB6"/>
    <w:multiLevelType w:val="hybridMultilevel"/>
    <w:tmpl w:val="9B34C3E8"/>
    <w:lvl w:ilvl="0" w:tplc="0416000D">
      <w:start w:val="1"/>
      <w:numFmt w:val="bullet"/>
      <w:lvlText w:val=""/>
      <w:lvlJc w:val="left"/>
      <w:pPr>
        <w:ind w:left="1854" w:hanging="360"/>
      </w:pPr>
      <w:rPr>
        <w:rFonts w:ascii="Wingdings" w:hAnsi="Wingdings" w:hint="default"/>
      </w:rPr>
    </w:lvl>
    <w:lvl w:ilvl="1" w:tplc="04160003" w:tentative="1">
      <w:start w:val="1"/>
      <w:numFmt w:val="bullet"/>
      <w:lvlText w:val="o"/>
      <w:lvlJc w:val="left"/>
      <w:pPr>
        <w:ind w:left="2574" w:hanging="360"/>
      </w:pPr>
      <w:rPr>
        <w:rFonts w:ascii="Courier New" w:hAnsi="Courier New" w:cs="Courier New" w:hint="default"/>
      </w:rPr>
    </w:lvl>
    <w:lvl w:ilvl="2" w:tplc="04160005" w:tentative="1">
      <w:start w:val="1"/>
      <w:numFmt w:val="bullet"/>
      <w:lvlText w:val=""/>
      <w:lvlJc w:val="left"/>
      <w:pPr>
        <w:ind w:left="3294" w:hanging="360"/>
      </w:pPr>
      <w:rPr>
        <w:rFonts w:ascii="Wingdings" w:hAnsi="Wingdings" w:hint="default"/>
      </w:rPr>
    </w:lvl>
    <w:lvl w:ilvl="3" w:tplc="04160001" w:tentative="1">
      <w:start w:val="1"/>
      <w:numFmt w:val="bullet"/>
      <w:lvlText w:val=""/>
      <w:lvlJc w:val="left"/>
      <w:pPr>
        <w:ind w:left="4014" w:hanging="360"/>
      </w:pPr>
      <w:rPr>
        <w:rFonts w:ascii="Symbol" w:hAnsi="Symbol" w:hint="default"/>
      </w:rPr>
    </w:lvl>
    <w:lvl w:ilvl="4" w:tplc="04160003" w:tentative="1">
      <w:start w:val="1"/>
      <w:numFmt w:val="bullet"/>
      <w:lvlText w:val="o"/>
      <w:lvlJc w:val="left"/>
      <w:pPr>
        <w:ind w:left="4734" w:hanging="360"/>
      </w:pPr>
      <w:rPr>
        <w:rFonts w:ascii="Courier New" w:hAnsi="Courier New" w:cs="Courier New" w:hint="default"/>
      </w:rPr>
    </w:lvl>
    <w:lvl w:ilvl="5" w:tplc="04160005" w:tentative="1">
      <w:start w:val="1"/>
      <w:numFmt w:val="bullet"/>
      <w:lvlText w:val=""/>
      <w:lvlJc w:val="left"/>
      <w:pPr>
        <w:ind w:left="5454" w:hanging="360"/>
      </w:pPr>
      <w:rPr>
        <w:rFonts w:ascii="Wingdings" w:hAnsi="Wingdings" w:hint="default"/>
      </w:rPr>
    </w:lvl>
    <w:lvl w:ilvl="6" w:tplc="04160001" w:tentative="1">
      <w:start w:val="1"/>
      <w:numFmt w:val="bullet"/>
      <w:lvlText w:val=""/>
      <w:lvlJc w:val="left"/>
      <w:pPr>
        <w:ind w:left="6174" w:hanging="360"/>
      </w:pPr>
      <w:rPr>
        <w:rFonts w:ascii="Symbol" w:hAnsi="Symbol" w:hint="default"/>
      </w:rPr>
    </w:lvl>
    <w:lvl w:ilvl="7" w:tplc="04160003" w:tentative="1">
      <w:start w:val="1"/>
      <w:numFmt w:val="bullet"/>
      <w:lvlText w:val="o"/>
      <w:lvlJc w:val="left"/>
      <w:pPr>
        <w:ind w:left="6894" w:hanging="360"/>
      </w:pPr>
      <w:rPr>
        <w:rFonts w:ascii="Courier New" w:hAnsi="Courier New" w:cs="Courier New" w:hint="default"/>
      </w:rPr>
    </w:lvl>
    <w:lvl w:ilvl="8" w:tplc="04160005" w:tentative="1">
      <w:start w:val="1"/>
      <w:numFmt w:val="bullet"/>
      <w:lvlText w:val=""/>
      <w:lvlJc w:val="left"/>
      <w:pPr>
        <w:ind w:left="7614" w:hanging="360"/>
      </w:pPr>
      <w:rPr>
        <w:rFonts w:ascii="Wingdings" w:hAnsi="Wingdings" w:hint="default"/>
      </w:rPr>
    </w:lvl>
  </w:abstractNum>
  <w:abstractNum w:abstractNumId="17" w15:restartNumberingAfterBreak="0">
    <w:nsid w:val="619300D9"/>
    <w:multiLevelType w:val="hybridMultilevel"/>
    <w:tmpl w:val="47A61CF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15:restartNumberingAfterBreak="0">
    <w:nsid w:val="68C47584"/>
    <w:multiLevelType w:val="hybridMultilevel"/>
    <w:tmpl w:val="30F454B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6EF33B5F"/>
    <w:multiLevelType w:val="hybridMultilevel"/>
    <w:tmpl w:val="ED7066BC"/>
    <w:lvl w:ilvl="0" w:tplc="04160001">
      <w:start w:val="6"/>
      <w:numFmt w:val="bullet"/>
      <w:lvlText w:val=""/>
      <w:lvlJc w:val="left"/>
      <w:pPr>
        <w:ind w:left="720" w:hanging="360"/>
      </w:pPr>
      <w:rPr>
        <w:rFonts w:ascii="Symbol" w:eastAsia="Times New Roman" w:hAnsi="Symbol"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15:restartNumberingAfterBreak="0">
    <w:nsid w:val="7160437E"/>
    <w:multiLevelType w:val="hybridMultilevel"/>
    <w:tmpl w:val="0722FC24"/>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15:restartNumberingAfterBreak="0">
    <w:nsid w:val="73C21D91"/>
    <w:multiLevelType w:val="hybridMultilevel"/>
    <w:tmpl w:val="D46CF29E"/>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2" w15:restartNumberingAfterBreak="0">
    <w:nsid w:val="781A6018"/>
    <w:multiLevelType w:val="hybridMultilevel"/>
    <w:tmpl w:val="9F4A7B78"/>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3" w15:restartNumberingAfterBreak="0">
    <w:nsid w:val="799779D5"/>
    <w:multiLevelType w:val="multilevel"/>
    <w:tmpl w:val="79423B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E265795"/>
    <w:multiLevelType w:val="hybridMultilevel"/>
    <w:tmpl w:val="847CE928"/>
    <w:lvl w:ilvl="0" w:tplc="2B62C5AC">
      <w:start w:val="1"/>
      <w:numFmt w:val="decimal"/>
      <w:lvlText w:val="%1)"/>
      <w:lvlJc w:val="left"/>
      <w:pPr>
        <w:ind w:left="1069" w:hanging="360"/>
      </w:pPr>
      <w:rPr>
        <w:rFonts w:hint="default"/>
        <w:b/>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25" w15:restartNumberingAfterBreak="0">
    <w:nsid w:val="7E6830AD"/>
    <w:multiLevelType w:val="multilevel"/>
    <w:tmpl w:val="47CCADA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10"/>
  </w:num>
  <w:num w:numId="3">
    <w:abstractNumId w:val="8"/>
  </w:num>
  <w:num w:numId="4">
    <w:abstractNumId w:val="15"/>
  </w:num>
  <w:num w:numId="5">
    <w:abstractNumId w:val="18"/>
  </w:num>
  <w:num w:numId="6">
    <w:abstractNumId w:val="16"/>
  </w:num>
  <w:num w:numId="7">
    <w:abstractNumId w:val="4"/>
  </w:num>
  <w:num w:numId="8">
    <w:abstractNumId w:val="20"/>
  </w:num>
  <w:num w:numId="9">
    <w:abstractNumId w:val="6"/>
  </w:num>
  <w:num w:numId="10">
    <w:abstractNumId w:val="22"/>
  </w:num>
  <w:num w:numId="11">
    <w:abstractNumId w:val="21"/>
  </w:num>
  <w:num w:numId="12">
    <w:abstractNumId w:val="3"/>
  </w:num>
  <w:num w:numId="13">
    <w:abstractNumId w:val="19"/>
  </w:num>
  <w:num w:numId="14">
    <w:abstractNumId w:val="7"/>
  </w:num>
  <w:num w:numId="15">
    <w:abstractNumId w:val="2"/>
  </w:num>
  <w:num w:numId="16">
    <w:abstractNumId w:val="5"/>
  </w:num>
  <w:num w:numId="17">
    <w:abstractNumId w:val="12"/>
  </w:num>
  <w:num w:numId="18">
    <w:abstractNumId w:val="24"/>
  </w:num>
  <w:num w:numId="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7"/>
  </w:num>
  <w:num w:numId="21">
    <w:abstractNumId w:val="9"/>
  </w:num>
  <w:num w:numId="22">
    <w:abstractNumId w:val="23"/>
  </w:num>
  <w:num w:numId="23">
    <w:abstractNumId w:val="11"/>
    <w:lvlOverride w:ilvl="0">
      <w:lvl w:ilvl="0">
        <w:numFmt w:val="decimal"/>
        <w:lvlText w:val="%1."/>
        <w:lvlJc w:val="left"/>
      </w:lvl>
    </w:lvlOverride>
  </w:num>
  <w:num w:numId="24">
    <w:abstractNumId w:val="25"/>
    <w:lvlOverride w:ilvl="0">
      <w:lvl w:ilvl="0">
        <w:numFmt w:val="decimal"/>
        <w:lvlText w:val="%1."/>
        <w:lvlJc w:val="left"/>
      </w:lvl>
    </w:lvlOverride>
  </w:num>
  <w:num w:numId="25">
    <w:abstractNumId w:val="25"/>
    <w:lvlOverride w:ilvl="0">
      <w:lvl w:ilvl="0">
        <w:numFmt w:val="decimal"/>
        <w:lvlText w:val="%1."/>
        <w:lvlJc w:val="left"/>
      </w:lvl>
    </w:lvlOverride>
  </w:num>
  <w:num w:numId="26">
    <w:abstractNumId w:val="25"/>
    <w:lvlOverride w:ilvl="0">
      <w:lvl w:ilvl="0">
        <w:numFmt w:val="decimal"/>
        <w:lvlText w:val="%1."/>
        <w:lvlJc w:val="left"/>
      </w:lvl>
    </w:lvlOverride>
  </w:num>
  <w:num w:numId="27">
    <w:abstractNumId w:val="0"/>
  </w:num>
  <w:num w:numId="28">
    <w:abstractNumId w:val="1"/>
  </w:num>
  <w:num w:numId="29">
    <w:abstractNumId w:val="14"/>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fr-FR" w:vendorID="64" w:dllVersion="4096" w:nlCheck="1" w:checkStyle="0"/>
  <w:activeWritingStyle w:appName="MSWord" w:lang="pt-BR" w:vendorID="64" w:dllVersion="4096" w:nlCheck="1" w:checkStyle="0"/>
  <w:activeWritingStyle w:appName="MSWord" w:lang="pt-BR" w:vendorID="64" w:dllVersion="0" w:nlCheck="1" w:checkStyle="0"/>
  <w:activeWritingStyle w:appName="MSWord" w:lang="en-US" w:vendorID="64" w:dllVersion="0" w:nlCheck="1" w:checkStyle="0"/>
  <w:activeWritingStyle w:appName="MSWord" w:lang="en-US" w:vendorID="64" w:dllVersion="4096" w:nlCheck="1" w:checkStyle="0"/>
  <w:activeWritingStyle w:appName="MSWord" w:lang="en-GB" w:vendorID="64" w:dllVersion="0" w:nlCheck="1" w:checkStyle="0"/>
  <w:activeWritingStyle w:appName="MSWord" w:lang="en-US" w:vendorID="64" w:dllVersion="6" w:nlCheck="1" w:checkStyle="1"/>
  <w:defaultTabStop w:val="708"/>
  <w:hyphenationZone w:val="425"/>
  <w:drawingGridHorizontalSpacing w:val="120"/>
  <w:drawingGridVerticalSpacing w:val="163"/>
  <w:displayHorizontalDrawingGridEvery w:val="2"/>
  <w:displayVerticalDrawingGridEvery w:val="2"/>
  <w:characterSpacingControl w:val="doNotCompress"/>
  <w:hdrShapeDefaults>
    <o:shapedefaults v:ext="edit" spidmax="2049"/>
  </w:hdrShapeDefaults>
  <w:footnotePr>
    <w:numFmt w:val="chicago"/>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5100"/>
    <w:rsid w:val="00000721"/>
    <w:rsid w:val="00000DDA"/>
    <w:rsid w:val="000015D9"/>
    <w:rsid w:val="0000185D"/>
    <w:rsid w:val="000027C4"/>
    <w:rsid w:val="00002BDF"/>
    <w:rsid w:val="00003088"/>
    <w:rsid w:val="000036A9"/>
    <w:rsid w:val="00003AB5"/>
    <w:rsid w:val="00007003"/>
    <w:rsid w:val="00007733"/>
    <w:rsid w:val="00007A05"/>
    <w:rsid w:val="000128A3"/>
    <w:rsid w:val="0001341F"/>
    <w:rsid w:val="000146A5"/>
    <w:rsid w:val="00017389"/>
    <w:rsid w:val="00017F2F"/>
    <w:rsid w:val="00021B4B"/>
    <w:rsid w:val="00021DE1"/>
    <w:rsid w:val="0002280A"/>
    <w:rsid w:val="00024878"/>
    <w:rsid w:val="00034330"/>
    <w:rsid w:val="00036513"/>
    <w:rsid w:val="00041EAC"/>
    <w:rsid w:val="00041FE4"/>
    <w:rsid w:val="00042A6F"/>
    <w:rsid w:val="00042D1A"/>
    <w:rsid w:val="000431AA"/>
    <w:rsid w:val="0004372E"/>
    <w:rsid w:val="00044F9E"/>
    <w:rsid w:val="0004554B"/>
    <w:rsid w:val="00045C4E"/>
    <w:rsid w:val="000464DA"/>
    <w:rsid w:val="0004672F"/>
    <w:rsid w:val="000521F8"/>
    <w:rsid w:val="0005295B"/>
    <w:rsid w:val="0005358C"/>
    <w:rsid w:val="00055083"/>
    <w:rsid w:val="000558BE"/>
    <w:rsid w:val="00055D3D"/>
    <w:rsid w:val="000577B6"/>
    <w:rsid w:val="00060F98"/>
    <w:rsid w:val="000631F2"/>
    <w:rsid w:val="000650F2"/>
    <w:rsid w:val="00066428"/>
    <w:rsid w:val="000706A2"/>
    <w:rsid w:val="000709EE"/>
    <w:rsid w:val="000717CC"/>
    <w:rsid w:val="00073713"/>
    <w:rsid w:val="0007551F"/>
    <w:rsid w:val="00075C15"/>
    <w:rsid w:val="0008185A"/>
    <w:rsid w:val="00082644"/>
    <w:rsid w:val="00082CFD"/>
    <w:rsid w:val="0008355D"/>
    <w:rsid w:val="00083E00"/>
    <w:rsid w:val="0008472A"/>
    <w:rsid w:val="000850A0"/>
    <w:rsid w:val="00086722"/>
    <w:rsid w:val="000901F0"/>
    <w:rsid w:val="000916D1"/>
    <w:rsid w:val="00094B42"/>
    <w:rsid w:val="000952CB"/>
    <w:rsid w:val="00095424"/>
    <w:rsid w:val="0009641F"/>
    <w:rsid w:val="0009677F"/>
    <w:rsid w:val="000A08E9"/>
    <w:rsid w:val="000A0A04"/>
    <w:rsid w:val="000A303E"/>
    <w:rsid w:val="000A4007"/>
    <w:rsid w:val="000A53CF"/>
    <w:rsid w:val="000A5D2B"/>
    <w:rsid w:val="000A69E8"/>
    <w:rsid w:val="000B2A84"/>
    <w:rsid w:val="000B3B9D"/>
    <w:rsid w:val="000B3DE9"/>
    <w:rsid w:val="000B3E52"/>
    <w:rsid w:val="000B5129"/>
    <w:rsid w:val="000C1460"/>
    <w:rsid w:val="000C2615"/>
    <w:rsid w:val="000C4189"/>
    <w:rsid w:val="000C43C3"/>
    <w:rsid w:val="000C6DCA"/>
    <w:rsid w:val="000C7AAD"/>
    <w:rsid w:val="000D0BCB"/>
    <w:rsid w:val="000D0F57"/>
    <w:rsid w:val="000D1828"/>
    <w:rsid w:val="000D361B"/>
    <w:rsid w:val="000D539D"/>
    <w:rsid w:val="000D56B5"/>
    <w:rsid w:val="000D6119"/>
    <w:rsid w:val="000D6699"/>
    <w:rsid w:val="000D760A"/>
    <w:rsid w:val="000E1BF1"/>
    <w:rsid w:val="000E1C12"/>
    <w:rsid w:val="000E46CC"/>
    <w:rsid w:val="000E4A2E"/>
    <w:rsid w:val="000E54D0"/>
    <w:rsid w:val="000E59FD"/>
    <w:rsid w:val="000E5AD7"/>
    <w:rsid w:val="000E5B60"/>
    <w:rsid w:val="000F007B"/>
    <w:rsid w:val="000F28EA"/>
    <w:rsid w:val="000F4890"/>
    <w:rsid w:val="000F765D"/>
    <w:rsid w:val="000F79B5"/>
    <w:rsid w:val="0010079F"/>
    <w:rsid w:val="0010286F"/>
    <w:rsid w:val="0010303D"/>
    <w:rsid w:val="00103E4E"/>
    <w:rsid w:val="001055AD"/>
    <w:rsid w:val="00110937"/>
    <w:rsid w:val="00112815"/>
    <w:rsid w:val="001142D2"/>
    <w:rsid w:val="00114962"/>
    <w:rsid w:val="00114CFD"/>
    <w:rsid w:val="00121C8E"/>
    <w:rsid w:val="0012249C"/>
    <w:rsid w:val="00124034"/>
    <w:rsid w:val="00124885"/>
    <w:rsid w:val="0012566B"/>
    <w:rsid w:val="00130965"/>
    <w:rsid w:val="00130CFD"/>
    <w:rsid w:val="00131398"/>
    <w:rsid w:val="00132057"/>
    <w:rsid w:val="00133004"/>
    <w:rsid w:val="00134DFF"/>
    <w:rsid w:val="00134FA4"/>
    <w:rsid w:val="0014330B"/>
    <w:rsid w:val="00144D22"/>
    <w:rsid w:val="00147000"/>
    <w:rsid w:val="0015456D"/>
    <w:rsid w:val="00154933"/>
    <w:rsid w:val="001549D5"/>
    <w:rsid w:val="00155B30"/>
    <w:rsid w:val="00155CE0"/>
    <w:rsid w:val="00155D50"/>
    <w:rsid w:val="001573A3"/>
    <w:rsid w:val="001579D9"/>
    <w:rsid w:val="00160283"/>
    <w:rsid w:val="00163CA1"/>
    <w:rsid w:val="00164008"/>
    <w:rsid w:val="0017228F"/>
    <w:rsid w:val="0017466B"/>
    <w:rsid w:val="00174C90"/>
    <w:rsid w:val="00176747"/>
    <w:rsid w:val="0018089B"/>
    <w:rsid w:val="00181349"/>
    <w:rsid w:val="00181E84"/>
    <w:rsid w:val="00182FBA"/>
    <w:rsid w:val="0018310D"/>
    <w:rsid w:val="001847B3"/>
    <w:rsid w:val="00184CDB"/>
    <w:rsid w:val="0018799E"/>
    <w:rsid w:val="001910EE"/>
    <w:rsid w:val="001913E6"/>
    <w:rsid w:val="0019653E"/>
    <w:rsid w:val="001979AB"/>
    <w:rsid w:val="001A039E"/>
    <w:rsid w:val="001A38B9"/>
    <w:rsid w:val="001A3B17"/>
    <w:rsid w:val="001A3BFA"/>
    <w:rsid w:val="001A46E1"/>
    <w:rsid w:val="001A48E1"/>
    <w:rsid w:val="001A595E"/>
    <w:rsid w:val="001A6A75"/>
    <w:rsid w:val="001A6C6F"/>
    <w:rsid w:val="001A6DB4"/>
    <w:rsid w:val="001B2409"/>
    <w:rsid w:val="001B31F2"/>
    <w:rsid w:val="001B4261"/>
    <w:rsid w:val="001B4506"/>
    <w:rsid w:val="001B74B4"/>
    <w:rsid w:val="001B7EB4"/>
    <w:rsid w:val="001C0420"/>
    <w:rsid w:val="001C07D6"/>
    <w:rsid w:val="001C0FB4"/>
    <w:rsid w:val="001C141C"/>
    <w:rsid w:val="001C1A9E"/>
    <w:rsid w:val="001C64CD"/>
    <w:rsid w:val="001D0330"/>
    <w:rsid w:val="001D257B"/>
    <w:rsid w:val="001D467F"/>
    <w:rsid w:val="001D5CD4"/>
    <w:rsid w:val="001D601A"/>
    <w:rsid w:val="001D6712"/>
    <w:rsid w:val="001D6C5E"/>
    <w:rsid w:val="001D745F"/>
    <w:rsid w:val="001E20FD"/>
    <w:rsid w:val="001E278A"/>
    <w:rsid w:val="001E2DF2"/>
    <w:rsid w:val="001E3C6D"/>
    <w:rsid w:val="001E420E"/>
    <w:rsid w:val="001E468A"/>
    <w:rsid w:val="001E587A"/>
    <w:rsid w:val="001E6CC5"/>
    <w:rsid w:val="001E73D4"/>
    <w:rsid w:val="001F04BF"/>
    <w:rsid w:val="001F0F6E"/>
    <w:rsid w:val="001F22DA"/>
    <w:rsid w:val="001F5113"/>
    <w:rsid w:val="001F5212"/>
    <w:rsid w:val="001F61EF"/>
    <w:rsid w:val="00200990"/>
    <w:rsid w:val="002018F4"/>
    <w:rsid w:val="00201FEB"/>
    <w:rsid w:val="0020376A"/>
    <w:rsid w:val="002038E2"/>
    <w:rsid w:val="00203993"/>
    <w:rsid w:val="0020420D"/>
    <w:rsid w:val="00205637"/>
    <w:rsid w:val="00206C00"/>
    <w:rsid w:val="00207CDE"/>
    <w:rsid w:val="00207F06"/>
    <w:rsid w:val="002111CF"/>
    <w:rsid w:val="002113F9"/>
    <w:rsid w:val="0021154E"/>
    <w:rsid w:val="00211EC7"/>
    <w:rsid w:val="0021291F"/>
    <w:rsid w:val="00212BA9"/>
    <w:rsid w:val="0021409E"/>
    <w:rsid w:val="00214842"/>
    <w:rsid w:val="00214A3D"/>
    <w:rsid w:val="00215059"/>
    <w:rsid w:val="002160AD"/>
    <w:rsid w:val="0021680A"/>
    <w:rsid w:val="00216B7D"/>
    <w:rsid w:val="002177A4"/>
    <w:rsid w:val="00217AD6"/>
    <w:rsid w:val="002242A8"/>
    <w:rsid w:val="002263F3"/>
    <w:rsid w:val="0022642F"/>
    <w:rsid w:val="00227AA6"/>
    <w:rsid w:val="00232A73"/>
    <w:rsid w:val="00234339"/>
    <w:rsid w:val="002401F0"/>
    <w:rsid w:val="002439DB"/>
    <w:rsid w:val="002451FC"/>
    <w:rsid w:val="002452C2"/>
    <w:rsid w:val="00245B9D"/>
    <w:rsid w:val="00245ED3"/>
    <w:rsid w:val="00246359"/>
    <w:rsid w:val="0024755E"/>
    <w:rsid w:val="00247FA1"/>
    <w:rsid w:val="00250DCF"/>
    <w:rsid w:val="00252AFF"/>
    <w:rsid w:val="00252E6F"/>
    <w:rsid w:val="00253D57"/>
    <w:rsid w:val="00255E16"/>
    <w:rsid w:val="0025620C"/>
    <w:rsid w:val="002607B0"/>
    <w:rsid w:val="00261793"/>
    <w:rsid w:val="0026286C"/>
    <w:rsid w:val="002669F9"/>
    <w:rsid w:val="00266AF6"/>
    <w:rsid w:val="002719B2"/>
    <w:rsid w:val="00272F11"/>
    <w:rsid w:val="002730F7"/>
    <w:rsid w:val="002769F2"/>
    <w:rsid w:val="00277816"/>
    <w:rsid w:val="00277A8C"/>
    <w:rsid w:val="00280381"/>
    <w:rsid w:val="0028047D"/>
    <w:rsid w:val="002804C1"/>
    <w:rsid w:val="00281D7B"/>
    <w:rsid w:val="0028258A"/>
    <w:rsid w:val="002834AC"/>
    <w:rsid w:val="00286FDF"/>
    <w:rsid w:val="00290BA9"/>
    <w:rsid w:val="00290CB3"/>
    <w:rsid w:val="00291962"/>
    <w:rsid w:val="00292B13"/>
    <w:rsid w:val="002956CB"/>
    <w:rsid w:val="002A0374"/>
    <w:rsid w:val="002A2F5F"/>
    <w:rsid w:val="002A32E5"/>
    <w:rsid w:val="002A582D"/>
    <w:rsid w:val="002A6408"/>
    <w:rsid w:val="002B00EA"/>
    <w:rsid w:val="002B11C7"/>
    <w:rsid w:val="002B11F3"/>
    <w:rsid w:val="002B13B1"/>
    <w:rsid w:val="002B2C50"/>
    <w:rsid w:val="002C0EA2"/>
    <w:rsid w:val="002C1715"/>
    <w:rsid w:val="002C2B88"/>
    <w:rsid w:val="002C2E38"/>
    <w:rsid w:val="002C35C9"/>
    <w:rsid w:val="002C45EC"/>
    <w:rsid w:val="002C50CD"/>
    <w:rsid w:val="002D2735"/>
    <w:rsid w:val="002D27BF"/>
    <w:rsid w:val="002D2F38"/>
    <w:rsid w:val="002D3335"/>
    <w:rsid w:val="002D3971"/>
    <w:rsid w:val="002D3A25"/>
    <w:rsid w:val="002D3DA9"/>
    <w:rsid w:val="002D6733"/>
    <w:rsid w:val="002D6921"/>
    <w:rsid w:val="002D70B6"/>
    <w:rsid w:val="002D7CC3"/>
    <w:rsid w:val="002E0E35"/>
    <w:rsid w:val="002E17C7"/>
    <w:rsid w:val="002E2999"/>
    <w:rsid w:val="002E39A3"/>
    <w:rsid w:val="002E3A43"/>
    <w:rsid w:val="002E66E9"/>
    <w:rsid w:val="002F0888"/>
    <w:rsid w:val="002F15FB"/>
    <w:rsid w:val="002F1913"/>
    <w:rsid w:val="002F2E6E"/>
    <w:rsid w:val="002F2E75"/>
    <w:rsid w:val="002F36EF"/>
    <w:rsid w:val="002F40CA"/>
    <w:rsid w:val="002F491A"/>
    <w:rsid w:val="002F5060"/>
    <w:rsid w:val="00300AA8"/>
    <w:rsid w:val="00301C13"/>
    <w:rsid w:val="003043BA"/>
    <w:rsid w:val="0030460E"/>
    <w:rsid w:val="00306CB7"/>
    <w:rsid w:val="0030714A"/>
    <w:rsid w:val="00312594"/>
    <w:rsid w:val="00312B2E"/>
    <w:rsid w:val="003157B8"/>
    <w:rsid w:val="00315E2F"/>
    <w:rsid w:val="00324DB6"/>
    <w:rsid w:val="003263CD"/>
    <w:rsid w:val="0032686F"/>
    <w:rsid w:val="00326A8B"/>
    <w:rsid w:val="00326AD3"/>
    <w:rsid w:val="00330A07"/>
    <w:rsid w:val="00331C22"/>
    <w:rsid w:val="00331E6A"/>
    <w:rsid w:val="00331F94"/>
    <w:rsid w:val="0033271C"/>
    <w:rsid w:val="00332820"/>
    <w:rsid w:val="0033331B"/>
    <w:rsid w:val="00333D7E"/>
    <w:rsid w:val="00335129"/>
    <w:rsid w:val="0033577B"/>
    <w:rsid w:val="00337360"/>
    <w:rsid w:val="003377EC"/>
    <w:rsid w:val="00340745"/>
    <w:rsid w:val="0034155B"/>
    <w:rsid w:val="0034249C"/>
    <w:rsid w:val="00343124"/>
    <w:rsid w:val="003439FD"/>
    <w:rsid w:val="003459CB"/>
    <w:rsid w:val="00351501"/>
    <w:rsid w:val="003515D5"/>
    <w:rsid w:val="00351BE4"/>
    <w:rsid w:val="00351FAD"/>
    <w:rsid w:val="003536A9"/>
    <w:rsid w:val="003541B3"/>
    <w:rsid w:val="00354BA0"/>
    <w:rsid w:val="003561A6"/>
    <w:rsid w:val="00360A8A"/>
    <w:rsid w:val="00360BF8"/>
    <w:rsid w:val="00361383"/>
    <w:rsid w:val="003624F1"/>
    <w:rsid w:val="00365401"/>
    <w:rsid w:val="003664A6"/>
    <w:rsid w:val="00367A27"/>
    <w:rsid w:val="0037343C"/>
    <w:rsid w:val="00376776"/>
    <w:rsid w:val="00376973"/>
    <w:rsid w:val="00382DA1"/>
    <w:rsid w:val="003863EC"/>
    <w:rsid w:val="003915DA"/>
    <w:rsid w:val="00391A04"/>
    <w:rsid w:val="003945B4"/>
    <w:rsid w:val="003947DF"/>
    <w:rsid w:val="00394866"/>
    <w:rsid w:val="003959F6"/>
    <w:rsid w:val="003967B7"/>
    <w:rsid w:val="00396B27"/>
    <w:rsid w:val="003A2010"/>
    <w:rsid w:val="003A2243"/>
    <w:rsid w:val="003A2CA2"/>
    <w:rsid w:val="003A2E21"/>
    <w:rsid w:val="003A52FC"/>
    <w:rsid w:val="003B0E43"/>
    <w:rsid w:val="003B2318"/>
    <w:rsid w:val="003B248F"/>
    <w:rsid w:val="003B360E"/>
    <w:rsid w:val="003B5B61"/>
    <w:rsid w:val="003B5F33"/>
    <w:rsid w:val="003B712F"/>
    <w:rsid w:val="003C0277"/>
    <w:rsid w:val="003C1147"/>
    <w:rsid w:val="003C1DA6"/>
    <w:rsid w:val="003C2FFC"/>
    <w:rsid w:val="003C346E"/>
    <w:rsid w:val="003C6C9E"/>
    <w:rsid w:val="003C75D1"/>
    <w:rsid w:val="003D15FE"/>
    <w:rsid w:val="003D4F23"/>
    <w:rsid w:val="003D7B4C"/>
    <w:rsid w:val="003D7EDD"/>
    <w:rsid w:val="003E27CA"/>
    <w:rsid w:val="003E5A6B"/>
    <w:rsid w:val="003F2FC4"/>
    <w:rsid w:val="003F413D"/>
    <w:rsid w:val="003F50BF"/>
    <w:rsid w:val="003F69BE"/>
    <w:rsid w:val="003F7418"/>
    <w:rsid w:val="004000D5"/>
    <w:rsid w:val="004009E4"/>
    <w:rsid w:val="00402069"/>
    <w:rsid w:val="00404D06"/>
    <w:rsid w:val="00405874"/>
    <w:rsid w:val="00405F19"/>
    <w:rsid w:val="00407BD2"/>
    <w:rsid w:val="00414C3E"/>
    <w:rsid w:val="00414D1A"/>
    <w:rsid w:val="00415C92"/>
    <w:rsid w:val="00416CB4"/>
    <w:rsid w:val="004226BA"/>
    <w:rsid w:val="00423894"/>
    <w:rsid w:val="00423ED0"/>
    <w:rsid w:val="00432B7C"/>
    <w:rsid w:val="00432F8F"/>
    <w:rsid w:val="00433258"/>
    <w:rsid w:val="0043453B"/>
    <w:rsid w:val="00435C12"/>
    <w:rsid w:val="00436CBD"/>
    <w:rsid w:val="00436F99"/>
    <w:rsid w:val="00440D69"/>
    <w:rsid w:val="00445835"/>
    <w:rsid w:val="00446B4A"/>
    <w:rsid w:val="00447380"/>
    <w:rsid w:val="00450345"/>
    <w:rsid w:val="004515D8"/>
    <w:rsid w:val="00454327"/>
    <w:rsid w:val="004549FC"/>
    <w:rsid w:val="00455FD5"/>
    <w:rsid w:val="00456F14"/>
    <w:rsid w:val="0046130C"/>
    <w:rsid w:val="00466654"/>
    <w:rsid w:val="004702DD"/>
    <w:rsid w:val="00473E1C"/>
    <w:rsid w:val="00475110"/>
    <w:rsid w:val="00480749"/>
    <w:rsid w:val="00480876"/>
    <w:rsid w:val="00481265"/>
    <w:rsid w:val="00482AED"/>
    <w:rsid w:val="0048684A"/>
    <w:rsid w:val="00490333"/>
    <w:rsid w:val="00491158"/>
    <w:rsid w:val="004911F6"/>
    <w:rsid w:val="00491689"/>
    <w:rsid w:val="00494F9A"/>
    <w:rsid w:val="00495F1C"/>
    <w:rsid w:val="004A0A9F"/>
    <w:rsid w:val="004A13F4"/>
    <w:rsid w:val="004A2B7C"/>
    <w:rsid w:val="004A5149"/>
    <w:rsid w:val="004A61CD"/>
    <w:rsid w:val="004A6929"/>
    <w:rsid w:val="004A7878"/>
    <w:rsid w:val="004B1615"/>
    <w:rsid w:val="004B1697"/>
    <w:rsid w:val="004B2868"/>
    <w:rsid w:val="004B299F"/>
    <w:rsid w:val="004B4920"/>
    <w:rsid w:val="004C01C0"/>
    <w:rsid w:val="004C257F"/>
    <w:rsid w:val="004C25EF"/>
    <w:rsid w:val="004C3524"/>
    <w:rsid w:val="004C3AD7"/>
    <w:rsid w:val="004C3ADE"/>
    <w:rsid w:val="004C6B19"/>
    <w:rsid w:val="004C759A"/>
    <w:rsid w:val="004C7C4E"/>
    <w:rsid w:val="004D0234"/>
    <w:rsid w:val="004D07BE"/>
    <w:rsid w:val="004D1A80"/>
    <w:rsid w:val="004D23C7"/>
    <w:rsid w:val="004D3CA3"/>
    <w:rsid w:val="004D5B79"/>
    <w:rsid w:val="004D63F9"/>
    <w:rsid w:val="004D6D37"/>
    <w:rsid w:val="004E11D6"/>
    <w:rsid w:val="004E3440"/>
    <w:rsid w:val="004E4092"/>
    <w:rsid w:val="004E4217"/>
    <w:rsid w:val="004F00F3"/>
    <w:rsid w:val="004F0BA0"/>
    <w:rsid w:val="004F165E"/>
    <w:rsid w:val="004F322A"/>
    <w:rsid w:val="004F3264"/>
    <w:rsid w:val="004F4996"/>
    <w:rsid w:val="004F5338"/>
    <w:rsid w:val="004F5830"/>
    <w:rsid w:val="004F6D82"/>
    <w:rsid w:val="004F6E86"/>
    <w:rsid w:val="00505E17"/>
    <w:rsid w:val="00506837"/>
    <w:rsid w:val="005071BA"/>
    <w:rsid w:val="00510A04"/>
    <w:rsid w:val="00513F7C"/>
    <w:rsid w:val="00514DDF"/>
    <w:rsid w:val="0051572D"/>
    <w:rsid w:val="00516DEB"/>
    <w:rsid w:val="00516EAC"/>
    <w:rsid w:val="00516F80"/>
    <w:rsid w:val="0051729E"/>
    <w:rsid w:val="00517D9B"/>
    <w:rsid w:val="00521697"/>
    <w:rsid w:val="0052241A"/>
    <w:rsid w:val="00524AD5"/>
    <w:rsid w:val="00524CF6"/>
    <w:rsid w:val="00525528"/>
    <w:rsid w:val="005265FB"/>
    <w:rsid w:val="005266BF"/>
    <w:rsid w:val="00527E77"/>
    <w:rsid w:val="00530804"/>
    <w:rsid w:val="005314EA"/>
    <w:rsid w:val="0053399C"/>
    <w:rsid w:val="00533D42"/>
    <w:rsid w:val="00536865"/>
    <w:rsid w:val="00536BF0"/>
    <w:rsid w:val="00540300"/>
    <w:rsid w:val="0054196E"/>
    <w:rsid w:val="0054202E"/>
    <w:rsid w:val="00543678"/>
    <w:rsid w:val="00543D46"/>
    <w:rsid w:val="005458B3"/>
    <w:rsid w:val="0054665D"/>
    <w:rsid w:val="0054672C"/>
    <w:rsid w:val="005469B3"/>
    <w:rsid w:val="00546F08"/>
    <w:rsid w:val="005505AA"/>
    <w:rsid w:val="0055088A"/>
    <w:rsid w:val="005508D9"/>
    <w:rsid w:val="00550DD6"/>
    <w:rsid w:val="00551640"/>
    <w:rsid w:val="005529BF"/>
    <w:rsid w:val="00552FD1"/>
    <w:rsid w:val="00552FF2"/>
    <w:rsid w:val="00555372"/>
    <w:rsid w:val="00555E74"/>
    <w:rsid w:val="00555F35"/>
    <w:rsid w:val="0055732F"/>
    <w:rsid w:val="005579F6"/>
    <w:rsid w:val="00557F28"/>
    <w:rsid w:val="0056068E"/>
    <w:rsid w:val="00560A77"/>
    <w:rsid w:val="0056195A"/>
    <w:rsid w:val="00561CEA"/>
    <w:rsid w:val="00562556"/>
    <w:rsid w:val="00564D72"/>
    <w:rsid w:val="00566E8A"/>
    <w:rsid w:val="005710E4"/>
    <w:rsid w:val="0057318A"/>
    <w:rsid w:val="005742C0"/>
    <w:rsid w:val="005744EE"/>
    <w:rsid w:val="00575DB3"/>
    <w:rsid w:val="0057606F"/>
    <w:rsid w:val="00576410"/>
    <w:rsid w:val="005764C8"/>
    <w:rsid w:val="00576D31"/>
    <w:rsid w:val="0057746E"/>
    <w:rsid w:val="00577D1D"/>
    <w:rsid w:val="005834C0"/>
    <w:rsid w:val="005855FD"/>
    <w:rsid w:val="00585F6A"/>
    <w:rsid w:val="005863E3"/>
    <w:rsid w:val="005864A2"/>
    <w:rsid w:val="00587798"/>
    <w:rsid w:val="005942E1"/>
    <w:rsid w:val="005944AE"/>
    <w:rsid w:val="00594F99"/>
    <w:rsid w:val="00596056"/>
    <w:rsid w:val="00596CEF"/>
    <w:rsid w:val="005972AD"/>
    <w:rsid w:val="005A009B"/>
    <w:rsid w:val="005A0E5D"/>
    <w:rsid w:val="005A193B"/>
    <w:rsid w:val="005A2E2D"/>
    <w:rsid w:val="005A4202"/>
    <w:rsid w:val="005A494B"/>
    <w:rsid w:val="005A5697"/>
    <w:rsid w:val="005A60AC"/>
    <w:rsid w:val="005A6750"/>
    <w:rsid w:val="005B087D"/>
    <w:rsid w:val="005B0ADC"/>
    <w:rsid w:val="005B47FA"/>
    <w:rsid w:val="005B7FA6"/>
    <w:rsid w:val="005C0EAC"/>
    <w:rsid w:val="005C263E"/>
    <w:rsid w:val="005C4EEF"/>
    <w:rsid w:val="005C5FD3"/>
    <w:rsid w:val="005C6833"/>
    <w:rsid w:val="005D3703"/>
    <w:rsid w:val="005D5C03"/>
    <w:rsid w:val="005D5D17"/>
    <w:rsid w:val="005E3F7F"/>
    <w:rsid w:val="005E6329"/>
    <w:rsid w:val="005E63AA"/>
    <w:rsid w:val="005E7310"/>
    <w:rsid w:val="005F176F"/>
    <w:rsid w:val="005F1DFB"/>
    <w:rsid w:val="005F2388"/>
    <w:rsid w:val="005F455A"/>
    <w:rsid w:val="005F4E7D"/>
    <w:rsid w:val="005F6DE7"/>
    <w:rsid w:val="00601146"/>
    <w:rsid w:val="006029F3"/>
    <w:rsid w:val="00602C24"/>
    <w:rsid w:val="00602EE4"/>
    <w:rsid w:val="006030D5"/>
    <w:rsid w:val="006040A6"/>
    <w:rsid w:val="0060638A"/>
    <w:rsid w:val="0060646D"/>
    <w:rsid w:val="00606D2D"/>
    <w:rsid w:val="006111BB"/>
    <w:rsid w:val="00611491"/>
    <w:rsid w:val="006127B5"/>
    <w:rsid w:val="0061608E"/>
    <w:rsid w:val="0062099C"/>
    <w:rsid w:val="0062304B"/>
    <w:rsid w:val="00623335"/>
    <w:rsid w:val="0062422E"/>
    <w:rsid w:val="00631510"/>
    <w:rsid w:val="0063264D"/>
    <w:rsid w:val="00633088"/>
    <w:rsid w:val="00633FAD"/>
    <w:rsid w:val="006365C4"/>
    <w:rsid w:val="00637534"/>
    <w:rsid w:val="00641C00"/>
    <w:rsid w:val="006437BA"/>
    <w:rsid w:val="00643EA2"/>
    <w:rsid w:val="0064527A"/>
    <w:rsid w:val="00645D5E"/>
    <w:rsid w:val="00646B86"/>
    <w:rsid w:val="00650062"/>
    <w:rsid w:val="0065114D"/>
    <w:rsid w:val="00654BCD"/>
    <w:rsid w:val="00657869"/>
    <w:rsid w:val="0066446E"/>
    <w:rsid w:val="00665C39"/>
    <w:rsid w:val="006679D4"/>
    <w:rsid w:val="00670636"/>
    <w:rsid w:val="00670B3A"/>
    <w:rsid w:val="006724CB"/>
    <w:rsid w:val="00674203"/>
    <w:rsid w:val="006802E2"/>
    <w:rsid w:val="006804EC"/>
    <w:rsid w:val="00680D57"/>
    <w:rsid w:val="0068577B"/>
    <w:rsid w:val="006874A1"/>
    <w:rsid w:val="00687A16"/>
    <w:rsid w:val="00687EFE"/>
    <w:rsid w:val="00690D24"/>
    <w:rsid w:val="0069149B"/>
    <w:rsid w:val="006917B3"/>
    <w:rsid w:val="0069290B"/>
    <w:rsid w:val="00693476"/>
    <w:rsid w:val="00694A84"/>
    <w:rsid w:val="006A3601"/>
    <w:rsid w:val="006A44AF"/>
    <w:rsid w:val="006A4ACB"/>
    <w:rsid w:val="006A5D8D"/>
    <w:rsid w:val="006B119E"/>
    <w:rsid w:val="006B22BA"/>
    <w:rsid w:val="006B381D"/>
    <w:rsid w:val="006B4865"/>
    <w:rsid w:val="006B50EF"/>
    <w:rsid w:val="006B6DCA"/>
    <w:rsid w:val="006C4573"/>
    <w:rsid w:val="006C49CF"/>
    <w:rsid w:val="006C5ACD"/>
    <w:rsid w:val="006C5EFF"/>
    <w:rsid w:val="006C7DF9"/>
    <w:rsid w:val="006D0AC4"/>
    <w:rsid w:val="006D0D79"/>
    <w:rsid w:val="006D15EC"/>
    <w:rsid w:val="006D1FC7"/>
    <w:rsid w:val="006D306D"/>
    <w:rsid w:val="006D327E"/>
    <w:rsid w:val="006D3F46"/>
    <w:rsid w:val="006D44FE"/>
    <w:rsid w:val="006D518E"/>
    <w:rsid w:val="006D51F7"/>
    <w:rsid w:val="006D53D5"/>
    <w:rsid w:val="006D584F"/>
    <w:rsid w:val="006D5B55"/>
    <w:rsid w:val="006D6133"/>
    <w:rsid w:val="006D613A"/>
    <w:rsid w:val="006D7835"/>
    <w:rsid w:val="006E0603"/>
    <w:rsid w:val="006E1464"/>
    <w:rsid w:val="006E180D"/>
    <w:rsid w:val="006E33A1"/>
    <w:rsid w:val="006E4743"/>
    <w:rsid w:val="006E4F57"/>
    <w:rsid w:val="006E50BD"/>
    <w:rsid w:val="006E5781"/>
    <w:rsid w:val="006E63A8"/>
    <w:rsid w:val="006E7397"/>
    <w:rsid w:val="006F192F"/>
    <w:rsid w:val="006F1E47"/>
    <w:rsid w:val="006F36A2"/>
    <w:rsid w:val="006F4D0D"/>
    <w:rsid w:val="007023A3"/>
    <w:rsid w:val="00702642"/>
    <w:rsid w:val="00704A3D"/>
    <w:rsid w:val="00704B25"/>
    <w:rsid w:val="00705E81"/>
    <w:rsid w:val="0070786F"/>
    <w:rsid w:val="00712275"/>
    <w:rsid w:val="00712850"/>
    <w:rsid w:val="007135E1"/>
    <w:rsid w:val="0071366A"/>
    <w:rsid w:val="0071391A"/>
    <w:rsid w:val="00713A4A"/>
    <w:rsid w:val="00713DC4"/>
    <w:rsid w:val="0071690F"/>
    <w:rsid w:val="0071766A"/>
    <w:rsid w:val="00720443"/>
    <w:rsid w:val="0072204C"/>
    <w:rsid w:val="00723573"/>
    <w:rsid w:val="00724543"/>
    <w:rsid w:val="00725741"/>
    <w:rsid w:val="00725C92"/>
    <w:rsid w:val="00726107"/>
    <w:rsid w:val="007302B8"/>
    <w:rsid w:val="00731B53"/>
    <w:rsid w:val="00731D42"/>
    <w:rsid w:val="00732657"/>
    <w:rsid w:val="007326F3"/>
    <w:rsid w:val="00734F55"/>
    <w:rsid w:val="00735100"/>
    <w:rsid w:val="007405DD"/>
    <w:rsid w:val="00743E06"/>
    <w:rsid w:val="007459B4"/>
    <w:rsid w:val="00747D7D"/>
    <w:rsid w:val="007530CA"/>
    <w:rsid w:val="007532CB"/>
    <w:rsid w:val="00754CF0"/>
    <w:rsid w:val="007554F0"/>
    <w:rsid w:val="00757F99"/>
    <w:rsid w:val="00762ECD"/>
    <w:rsid w:val="007631E5"/>
    <w:rsid w:val="007635CB"/>
    <w:rsid w:val="007642D7"/>
    <w:rsid w:val="007679F9"/>
    <w:rsid w:val="00770095"/>
    <w:rsid w:val="0077087B"/>
    <w:rsid w:val="00770915"/>
    <w:rsid w:val="00772000"/>
    <w:rsid w:val="0077401E"/>
    <w:rsid w:val="00774B6B"/>
    <w:rsid w:val="007766C9"/>
    <w:rsid w:val="007776F3"/>
    <w:rsid w:val="00780696"/>
    <w:rsid w:val="00780F50"/>
    <w:rsid w:val="007827E8"/>
    <w:rsid w:val="007828C6"/>
    <w:rsid w:val="00783103"/>
    <w:rsid w:val="00784155"/>
    <w:rsid w:val="00785465"/>
    <w:rsid w:val="00786DE6"/>
    <w:rsid w:val="00790728"/>
    <w:rsid w:val="00791A72"/>
    <w:rsid w:val="00795F98"/>
    <w:rsid w:val="00797BFA"/>
    <w:rsid w:val="007A15B4"/>
    <w:rsid w:val="007A1A7A"/>
    <w:rsid w:val="007A43D7"/>
    <w:rsid w:val="007A5E96"/>
    <w:rsid w:val="007A7797"/>
    <w:rsid w:val="007B28CA"/>
    <w:rsid w:val="007B3819"/>
    <w:rsid w:val="007B6618"/>
    <w:rsid w:val="007B681D"/>
    <w:rsid w:val="007B6E3E"/>
    <w:rsid w:val="007C1E4E"/>
    <w:rsid w:val="007C4DAC"/>
    <w:rsid w:val="007C7376"/>
    <w:rsid w:val="007C789A"/>
    <w:rsid w:val="007D2C5F"/>
    <w:rsid w:val="007D3878"/>
    <w:rsid w:val="007E016D"/>
    <w:rsid w:val="007E1548"/>
    <w:rsid w:val="007E20D4"/>
    <w:rsid w:val="007E5D5A"/>
    <w:rsid w:val="007E5F25"/>
    <w:rsid w:val="007F0D48"/>
    <w:rsid w:val="007F0F5E"/>
    <w:rsid w:val="007F10A7"/>
    <w:rsid w:val="007F15D9"/>
    <w:rsid w:val="007F18FD"/>
    <w:rsid w:val="007F3239"/>
    <w:rsid w:val="007F4AD6"/>
    <w:rsid w:val="007F4F05"/>
    <w:rsid w:val="007F5320"/>
    <w:rsid w:val="008003C0"/>
    <w:rsid w:val="008009CB"/>
    <w:rsid w:val="008022A9"/>
    <w:rsid w:val="008024FC"/>
    <w:rsid w:val="00803C77"/>
    <w:rsid w:val="008048C1"/>
    <w:rsid w:val="00805E56"/>
    <w:rsid w:val="008070E2"/>
    <w:rsid w:val="008119E4"/>
    <w:rsid w:val="00811F7B"/>
    <w:rsid w:val="00812747"/>
    <w:rsid w:val="00812801"/>
    <w:rsid w:val="00813417"/>
    <w:rsid w:val="00813625"/>
    <w:rsid w:val="00814670"/>
    <w:rsid w:val="00814D26"/>
    <w:rsid w:val="00815DE5"/>
    <w:rsid w:val="0081637A"/>
    <w:rsid w:val="00816A88"/>
    <w:rsid w:val="0082132A"/>
    <w:rsid w:val="00821D84"/>
    <w:rsid w:val="008245E7"/>
    <w:rsid w:val="00826676"/>
    <w:rsid w:val="00830AE9"/>
    <w:rsid w:val="00830EFF"/>
    <w:rsid w:val="008312C7"/>
    <w:rsid w:val="00833F56"/>
    <w:rsid w:val="008401C4"/>
    <w:rsid w:val="00842161"/>
    <w:rsid w:val="0084425B"/>
    <w:rsid w:val="00844D15"/>
    <w:rsid w:val="00845FA6"/>
    <w:rsid w:val="00850EEB"/>
    <w:rsid w:val="00851A16"/>
    <w:rsid w:val="008525F5"/>
    <w:rsid w:val="00853624"/>
    <w:rsid w:val="008544BE"/>
    <w:rsid w:val="00857BDF"/>
    <w:rsid w:val="00860E99"/>
    <w:rsid w:val="0086138B"/>
    <w:rsid w:val="00861CBF"/>
    <w:rsid w:val="00862FC0"/>
    <w:rsid w:val="008660D3"/>
    <w:rsid w:val="00866406"/>
    <w:rsid w:val="00867E74"/>
    <w:rsid w:val="00870399"/>
    <w:rsid w:val="008716B7"/>
    <w:rsid w:val="00874E6D"/>
    <w:rsid w:val="00877AAD"/>
    <w:rsid w:val="00880FEB"/>
    <w:rsid w:val="00885193"/>
    <w:rsid w:val="00885972"/>
    <w:rsid w:val="0088707D"/>
    <w:rsid w:val="0088772E"/>
    <w:rsid w:val="00892CBE"/>
    <w:rsid w:val="008936F4"/>
    <w:rsid w:val="00894784"/>
    <w:rsid w:val="008961AB"/>
    <w:rsid w:val="00897042"/>
    <w:rsid w:val="00897765"/>
    <w:rsid w:val="008A1B18"/>
    <w:rsid w:val="008A1BAD"/>
    <w:rsid w:val="008A4D12"/>
    <w:rsid w:val="008B135C"/>
    <w:rsid w:val="008B1E2A"/>
    <w:rsid w:val="008B3C5D"/>
    <w:rsid w:val="008B3D92"/>
    <w:rsid w:val="008B4290"/>
    <w:rsid w:val="008B63E8"/>
    <w:rsid w:val="008B7767"/>
    <w:rsid w:val="008C1E7A"/>
    <w:rsid w:val="008C27BA"/>
    <w:rsid w:val="008C2AC7"/>
    <w:rsid w:val="008C4265"/>
    <w:rsid w:val="008C59F1"/>
    <w:rsid w:val="008C6EFD"/>
    <w:rsid w:val="008D0AED"/>
    <w:rsid w:val="008D0C0C"/>
    <w:rsid w:val="008D27B3"/>
    <w:rsid w:val="008D321B"/>
    <w:rsid w:val="008D352F"/>
    <w:rsid w:val="008D4C99"/>
    <w:rsid w:val="008D67E4"/>
    <w:rsid w:val="008D6D69"/>
    <w:rsid w:val="008D7C1F"/>
    <w:rsid w:val="008D7FD0"/>
    <w:rsid w:val="008E12C5"/>
    <w:rsid w:val="008E2428"/>
    <w:rsid w:val="008E34FC"/>
    <w:rsid w:val="008E496D"/>
    <w:rsid w:val="008E4B4E"/>
    <w:rsid w:val="008E51C7"/>
    <w:rsid w:val="008E5AE0"/>
    <w:rsid w:val="008E71A4"/>
    <w:rsid w:val="008F128B"/>
    <w:rsid w:val="008F25EF"/>
    <w:rsid w:val="008F27BE"/>
    <w:rsid w:val="00900D5E"/>
    <w:rsid w:val="009025D0"/>
    <w:rsid w:val="0090452D"/>
    <w:rsid w:val="00904672"/>
    <w:rsid w:val="009061E2"/>
    <w:rsid w:val="00913A1F"/>
    <w:rsid w:val="0091598A"/>
    <w:rsid w:val="00916B4F"/>
    <w:rsid w:val="00917EC7"/>
    <w:rsid w:val="00922272"/>
    <w:rsid w:val="0092336F"/>
    <w:rsid w:val="0092594B"/>
    <w:rsid w:val="00925DDB"/>
    <w:rsid w:val="00926255"/>
    <w:rsid w:val="009336A8"/>
    <w:rsid w:val="009338E7"/>
    <w:rsid w:val="00933C3C"/>
    <w:rsid w:val="00933D5A"/>
    <w:rsid w:val="00933FBD"/>
    <w:rsid w:val="00934652"/>
    <w:rsid w:val="00934FE2"/>
    <w:rsid w:val="009373B2"/>
    <w:rsid w:val="00937D11"/>
    <w:rsid w:val="00941539"/>
    <w:rsid w:val="00941A87"/>
    <w:rsid w:val="009432E2"/>
    <w:rsid w:val="009437CC"/>
    <w:rsid w:val="00944611"/>
    <w:rsid w:val="00945E42"/>
    <w:rsid w:val="00951329"/>
    <w:rsid w:val="009519C5"/>
    <w:rsid w:val="00952876"/>
    <w:rsid w:val="00953F6D"/>
    <w:rsid w:val="00954DF6"/>
    <w:rsid w:val="009551E5"/>
    <w:rsid w:val="009556E2"/>
    <w:rsid w:val="00957F25"/>
    <w:rsid w:val="009600F8"/>
    <w:rsid w:val="0096077B"/>
    <w:rsid w:val="0096266E"/>
    <w:rsid w:val="009628D4"/>
    <w:rsid w:val="00962BC1"/>
    <w:rsid w:val="00965353"/>
    <w:rsid w:val="009665AF"/>
    <w:rsid w:val="0097026D"/>
    <w:rsid w:val="009720F2"/>
    <w:rsid w:val="00972934"/>
    <w:rsid w:val="00973B38"/>
    <w:rsid w:val="009756C2"/>
    <w:rsid w:val="00980D99"/>
    <w:rsid w:val="009811ED"/>
    <w:rsid w:val="00981DE6"/>
    <w:rsid w:val="00981ED5"/>
    <w:rsid w:val="00986481"/>
    <w:rsid w:val="00987B0C"/>
    <w:rsid w:val="00991EF7"/>
    <w:rsid w:val="00993438"/>
    <w:rsid w:val="00994788"/>
    <w:rsid w:val="009A066E"/>
    <w:rsid w:val="009A29E1"/>
    <w:rsid w:val="009A3B7C"/>
    <w:rsid w:val="009A4CBC"/>
    <w:rsid w:val="009B00B3"/>
    <w:rsid w:val="009B073D"/>
    <w:rsid w:val="009B148F"/>
    <w:rsid w:val="009B6812"/>
    <w:rsid w:val="009B6880"/>
    <w:rsid w:val="009B76BF"/>
    <w:rsid w:val="009C2123"/>
    <w:rsid w:val="009C21DE"/>
    <w:rsid w:val="009C4DE9"/>
    <w:rsid w:val="009C5DFD"/>
    <w:rsid w:val="009C6982"/>
    <w:rsid w:val="009C699C"/>
    <w:rsid w:val="009C77D0"/>
    <w:rsid w:val="009D027D"/>
    <w:rsid w:val="009D0C20"/>
    <w:rsid w:val="009D0F22"/>
    <w:rsid w:val="009D19D6"/>
    <w:rsid w:val="009D28E7"/>
    <w:rsid w:val="009D3EFE"/>
    <w:rsid w:val="009D56CA"/>
    <w:rsid w:val="009D6560"/>
    <w:rsid w:val="009D73FA"/>
    <w:rsid w:val="009D7D56"/>
    <w:rsid w:val="009D7FF0"/>
    <w:rsid w:val="009E05DC"/>
    <w:rsid w:val="009E20F7"/>
    <w:rsid w:val="009E4630"/>
    <w:rsid w:val="009E638D"/>
    <w:rsid w:val="009E63E2"/>
    <w:rsid w:val="009E704C"/>
    <w:rsid w:val="009F43E7"/>
    <w:rsid w:val="009F485A"/>
    <w:rsid w:val="00A0264B"/>
    <w:rsid w:val="00A030C2"/>
    <w:rsid w:val="00A03624"/>
    <w:rsid w:val="00A046B5"/>
    <w:rsid w:val="00A100C6"/>
    <w:rsid w:val="00A12FDB"/>
    <w:rsid w:val="00A13EC3"/>
    <w:rsid w:val="00A1728F"/>
    <w:rsid w:val="00A17F49"/>
    <w:rsid w:val="00A238A8"/>
    <w:rsid w:val="00A2459B"/>
    <w:rsid w:val="00A2669F"/>
    <w:rsid w:val="00A27216"/>
    <w:rsid w:val="00A32B89"/>
    <w:rsid w:val="00A34386"/>
    <w:rsid w:val="00A35546"/>
    <w:rsid w:val="00A40BE7"/>
    <w:rsid w:val="00A417A7"/>
    <w:rsid w:val="00A42593"/>
    <w:rsid w:val="00A4273B"/>
    <w:rsid w:val="00A4510A"/>
    <w:rsid w:val="00A45618"/>
    <w:rsid w:val="00A4661C"/>
    <w:rsid w:val="00A47114"/>
    <w:rsid w:val="00A47E58"/>
    <w:rsid w:val="00A50154"/>
    <w:rsid w:val="00A501B0"/>
    <w:rsid w:val="00A518D8"/>
    <w:rsid w:val="00A52C99"/>
    <w:rsid w:val="00A52DDF"/>
    <w:rsid w:val="00A539DB"/>
    <w:rsid w:val="00A55943"/>
    <w:rsid w:val="00A571EB"/>
    <w:rsid w:val="00A61B43"/>
    <w:rsid w:val="00A6380E"/>
    <w:rsid w:val="00A642CE"/>
    <w:rsid w:val="00A64AC6"/>
    <w:rsid w:val="00A64E7C"/>
    <w:rsid w:val="00A673F4"/>
    <w:rsid w:val="00A72654"/>
    <w:rsid w:val="00A73129"/>
    <w:rsid w:val="00A733B2"/>
    <w:rsid w:val="00A74FDD"/>
    <w:rsid w:val="00A751D4"/>
    <w:rsid w:val="00A75A0E"/>
    <w:rsid w:val="00A83A2C"/>
    <w:rsid w:val="00A86600"/>
    <w:rsid w:val="00A87960"/>
    <w:rsid w:val="00A907D7"/>
    <w:rsid w:val="00A90A08"/>
    <w:rsid w:val="00A91084"/>
    <w:rsid w:val="00A93385"/>
    <w:rsid w:val="00A94EF4"/>
    <w:rsid w:val="00A958FC"/>
    <w:rsid w:val="00A96374"/>
    <w:rsid w:val="00A9745C"/>
    <w:rsid w:val="00A976E4"/>
    <w:rsid w:val="00AA083C"/>
    <w:rsid w:val="00AA0B2A"/>
    <w:rsid w:val="00AA0D90"/>
    <w:rsid w:val="00AA2F81"/>
    <w:rsid w:val="00AA5127"/>
    <w:rsid w:val="00AA60FA"/>
    <w:rsid w:val="00AB0616"/>
    <w:rsid w:val="00AB1998"/>
    <w:rsid w:val="00AB259B"/>
    <w:rsid w:val="00AB3DFB"/>
    <w:rsid w:val="00AB418B"/>
    <w:rsid w:val="00AB4492"/>
    <w:rsid w:val="00AB7D5B"/>
    <w:rsid w:val="00AB7DBC"/>
    <w:rsid w:val="00AB7E60"/>
    <w:rsid w:val="00AC2318"/>
    <w:rsid w:val="00AC6969"/>
    <w:rsid w:val="00AC6E90"/>
    <w:rsid w:val="00AC77A3"/>
    <w:rsid w:val="00AC77D1"/>
    <w:rsid w:val="00AC7CA3"/>
    <w:rsid w:val="00AD01AE"/>
    <w:rsid w:val="00AD08A0"/>
    <w:rsid w:val="00AD11E0"/>
    <w:rsid w:val="00AD1C00"/>
    <w:rsid w:val="00AD7CAB"/>
    <w:rsid w:val="00AE4FD5"/>
    <w:rsid w:val="00AE56D0"/>
    <w:rsid w:val="00AE610D"/>
    <w:rsid w:val="00AE64F9"/>
    <w:rsid w:val="00AE7AEA"/>
    <w:rsid w:val="00AF08BC"/>
    <w:rsid w:val="00AF1430"/>
    <w:rsid w:val="00AF2793"/>
    <w:rsid w:val="00AF2FCC"/>
    <w:rsid w:val="00AF5574"/>
    <w:rsid w:val="00AF6F7D"/>
    <w:rsid w:val="00B0066D"/>
    <w:rsid w:val="00B014F0"/>
    <w:rsid w:val="00B03471"/>
    <w:rsid w:val="00B042B1"/>
    <w:rsid w:val="00B05C94"/>
    <w:rsid w:val="00B12DC4"/>
    <w:rsid w:val="00B14931"/>
    <w:rsid w:val="00B1628C"/>
    <w:rsid w:val="00B21530"/>
    <w:rsid w:val="00B21E28"/>
    <w:rsid w:val="00B2398E"/>
    <w:rsid w:val="00B24773"/>
    <w:rsid w:val="00B25647"/>
    <w:rsid w:val="00B2566F"/>
    <w:rsid w:val="00B26E01"/>
    <w:rsid w:val="00B27E32"/>
    <w:rsid w:val="00B3086B"/>
    <w:rsid w:val="00B327B8"/>
    <w:rsid w:val="00B334D8"/>
    <w:rsid w:val="00B35943"/>
    <w:rsid w:val="00B37335"/>
    <w:rsid w:val="00B4212C"/>
    <w:rsid w:val="00B42593"/>
    <w:rsid w:val="00B42765"/>
    <w:rsid w:val="00B42B7C"/>
    <w:rsid w:val="00B44248"/>
    <w:rsid w:val="00B450E7"/>
    <w:rsid w:val="00B46983"/>
    <w:rsid w:val="00B50621"/>
    <w:rsid w:val="00B52597"/>
    <w:rsid w:val="00B5589E"/>
    <w:rsid w:val="00B56AE0"/>
    <w:rsid w:val="00B60364"/>
    <w:rsid w:val="00B610CB"/>
    <w:rsid w:val="00B61407"/>
    <w:rsid w:val="00B62248"/>
    <w:rsid w:val="00B62C7A"/>
    <w:rsid w:val="00B634F8"/>
    <w:rsid w:val="00B66B74"/>
    <w:rsid w:val="00B67AEA"/>
    <w:rsid w:val="00B7056D"/>
    <w:rsid w:val="00B714E2"/>
    <w:rsid w:val="00B71F90"/>
    <w:rsid w:val="00B72109"/>
    <w:rsid w:val="00B729F0"/>
    <w:rsid w:val="00B7464A"/>
    <w:rsid w:val="00B74D8E"/>
    <w:rsid w:val="00B77482"/>
    <w:rsid w:val="00B823DF"/>
    <w:rsid w:val="00B83D3E"/>
    <w:rsid w:val="00B84CD1"/>
    <w:rsid w:val="00B84D1F"/>
    <w:rsid w:val="00B87BFC"/>
    <w:rsid w:val="00B87D5E"/>
    <w:rsid w:val="00B9056F"/>
    <w:rsid w:val="00B9106C"/>
    <w:rsid w:val="00B91624"/>
    <w:rsid w:val="00B92135"/>
    <w:rsid w:val="00B92791"/>
    <w:rsid w:val="00B93B0E"/>
    <w:rsid w:val="00B94264"/>
    <w:rsid w:val="00B94412"/>
    <w:rsid w:val="00B95817"/>
    <w:rsid w:val="00B96E48"/>
    <w:rsid w:val="00BA1169"/>
    <w:rsid w:val="00BA3901"/>
    <w:rsid w:val="00BA3BA6"/>
    <w:rsid w:val="00BA4A84"/>
    <w:rsid w:val="00BB0496"/>
    <w:rsid w:val="00BB2A77"/>
    <w:rsid w:val="00BB2B40"/>
    <w:rsid w:val="00BB4095"/>
    <w:rsid w:val="00BC2BA9"/>
    <w:rsid w:val="00BC3508"/>
    <w:rsid w:val="00BC37FC"/>
    <w:rsid w:val="00BC4926"/>
    <w:rsid w:val="00BC5275"/>
    <w:rsid w:val="00BC5A89"/>
    <w:rsid w:val="00BC5D3C"/>
    <w:rsid w:val="00BC6DAE"/>
    <w:rsid w:val="00BC7576"/>
    <w:rsid w:val="00BD12D4"/>
    <w:rsid w:val="00BD1410"/>
    <w:rsid w:val="00BD1B98"/>
    <w:rsid w:val="00BD411F"/>
    <w:rsid w:val="00BD57BF"/>
    <w:rsid w:val="00BD664A"/>
    <w:rsid w:val="00BD79C4"/>
    <w:rsid w:val="00BD7FA8"/>
    <w:rsid w:val="00BE02C8"/>
    <w:rsid w:val="00BE2AF9"/>
    <w:rsid w:val="00BE2C0B"/>
    <w:rsid w:val="00BE3429"/>
    <w:rsid w:val="00BE380D"/>
    <w:rsid w:val="00BE445F"/>
    <w:rsid w:val="00BE45FD"/>
    <w:rsid w:val="00BE4960"/>
    <w:rsid w:val="00BF147E"/>
    <w:rsid w:val="00BF16C3"/>
    <w:rsid w:val="00BF51D5"/>
    <w:rsid w:val="00BF6801"/>
    <w:rsid w:val="00BF786C"/>
    <w:rsid w:val="00BF7BFA"/>
    <w:rsid w:val="00C0029F"/>
    <w:rsid w:val="00C007AF"/>
    <w:rsid w:val="00C009DC"/>
    <w:rsid w:val="00C01E7A"/>
    <w:rsid w:val="00C0256C"/>
    <w:rsid w:val="00C03109"/>
    <w:rsid w:val="00C03C09"/>
    <w:rsid w:val="00C049D9"/>
    <w:rsid w:val="00C04B8B"/>
    <w:rsid w:val="00C10240"/>
    <w:rsid w:val="00C10A6D"/>
    <w:rsid w:val="00C13156"/>
    <w:rsid w:val="00C13977"/>
    <w:rsid w:val="00C17035"/>
    <w:rsid w:val="00C17DEE"/>
    <w:rsid w:val="00C21481"/>
    <w:rsid w:val="00C23800"/>
    <w:rsid w:val="00C23FF9"/>
    <w:rsid w:val="00C244D2"/>
    <w:rsid w:val="00C24F5A"/>
    <w:rsid w:val="00C26060"/>
    <w:rsid w:val="00C347BF"/>
    <w:rsid w:val="00C34C17"/>
    <w:rsid w:val="00C350BF"/>
    <w:rsid w:val="00C354D1"/>
    <w:rsid w:val="00C35BDE"/>
    <w:rsid w:val="00C37482"/>
    <w:rsid w:val="00C41A24"/>
    <w:rsid w:val="00C428A0"/>
    <w:rsid w:val="00C43C44"/>
    <w:rsid w:val="00C440F5"/>
    <w:rsid w:val="00C44D58"/>
    <w:rsid w:val="00C44FDD"/>
    <w:rsid w:val="00C45B17"/>
    <w:rsid w:val="00C46220"/>
    <w:rsid w:val="00C47D6C"/>
    <w:rsid w:val="00C501E4"/>
    <w:rsid w:val="00C52B18"/>
    <w:rsid w:val="00C52B90"/>
    <w:rsid w:val="00C537A4"/>
    <w:rsid w:val="00C54C64"/>
    <w:rsid w:val="00C561A6"/>
    <w:rsid w:val="00C6344B"/>
    <w:rsid w:val="00C6615D"/>
    <w:rsid w:val="00C6723F"/>
    <w:rsid w:val="00C67977"/>
    <w:rsid w:val="00C711F6"/>
    <w:rsid w:val="00C72A0C"/>
    <w:rsid w:val="00C72F45"/>
    <w:rsid w:val="00C76F61"/>
    <w:rsid w:val="00C7786A"/>
    <w:rsid w:val="00C8007F"/>
    <w:rsid w:val="00C86021"/>
    <w:rsid w:val="00C9212B"/>
    <w:rsid w:val="00C921ED"/>
    <w:rsid w:val="00C940A8"/>
    <w:rsid w:val="00C949CD"/>
    <w:rsid w:val="00C94BCA"/>
    <w:rsid w:val="00C94CC3"/>
    <w:rsid w:val="00C94FFB"/>
    <w:rsid w:val="00CA14EC"/>
    <w:rsid w:val="00CA1C0C"/>
    <w:rsid w:val="00CA2857"/>
    <w:rsid w:val="00CA6043"/>
    <w:rsid w:val="00CA657E"/>
    <w:rsid w:val="00CB2D82"/>
    <w:rsid w:val="00CB3919"/>
    <w:rsid w:val="00CB4F67"/>
    <w:rsid w:val="00CC1707"/>
    <w:rsid w:val="00CC1ABC"/>
    <w:rsid w:val="00CC38A3"/>
    <w:rsid w:val="00CC3E78"/>
    <w:rsid w:val="00CC7102"/>
    <w:rsid w:val="00CC7DF6"/>
    <w:rsid w:val="00CD554F"/>
    <w:rsid w:val="00CD5BE1"/>
    <w:rsid w:val="00CE0F2C"/>
    <w:rsid w:val="00CE2F38"/>
    <w:rsid w:val="00CE3356"/>
    <w:rsid w:val="00CE3CDC"/>
    <w:rsid w:val="00CE4BF5"/>
    <w:rsid w:val="00CE7424"/>
    <w:rsid w:val="00CE7C6B"/>
    <w:rsid w:val="00CF022C"/>
    <w:rsid w:val="00CF14A0"/>
    <w:rsid w:val="00CF19A1"/>
    <w:rsid w:val="00CF4083"/>
    <w:rsid w:val="00CF449C"/>
    <w:rsid w:val="00CF5DDE"/>
    <w:rsid w:val="00CF6CCA"/>
    <w:rsid w:val="00D0117C"/>
    <w:rsid w:val="00D01ADE"/>
    <w:rsid w:val="00D04C68"/>
    <w:rsid w:val="00D06528"/>
    <w:rsid w:val="00D131BE"/>
    <w:rsid w:val="00D13345"/>
    <w:rsid w:val="00D1796F"/>
    <w:rsid w:val="00D20264"/>
    <w:rsid w:val="00D24C44"/>
    <w:rsid w:val="00D24D5A"/>
    <w:rsid w:val="00D27329"/>
    <w:rsid w:val="00D323BA"/>
    <w:rsid w:val="00D34B36"/>
    <w:rsid w:val="00D35930"/>
    <w:rsid w:val="00D367B2"/>
    <w:rsid w:val="00D36C1B"/>
    <w:rsid w:val="00D37EBE"/>
    <w:rsid w:val="00D43E42"/>
    <w:rsid w:val="00D451A4"/>
    <w:rsid w:val="00D51358"/>
    <w:rsid w:val="00D51CDF"/>
    <w:rsid w:val="00D5383A"/>
    <w:rsid w:val="00D54C5A"/>
    <w:rsid w:val="00D55167"/>
    <w:rsid w:val="00D55C30"/>
    <w:rsid w:val="00D570B1"/>
    <w:rsid w:val="00D616C8"/>
    <w:rsid w:val="00D6284D"/>
    <w:rsid w:val="00D63BC4"/>
    <w:rsid w:val="00D64A9D"/>
    <w:rsid w:val="00D64F26"/>
    <w:rsid w:val="00D64F6E"/>
    <w:rsid w:val="00D67531"/>
    <w:rsid w:val="00D67DBA"/>
    <w:rsid w:val="00D725B7"/>
    <w:rsid w:val="00D73221"/>
    <w:rsid w:val="00D735F0"/>
    <w:rsid w:val="00D73C85"/>
    <w:rsid w:val="00D76E37"/>
    <w:rsid w:val="00D80021"/>
    <w:rsid w:val="00D81493"/>
    <w:rsid w:val="00D85780"/>
    <w:rsid w:val="00D85DEB"/>
    <w:rsid w:val="00D875BE"/>
    <w:rsid w:val="00D876AC"/>
    <w:rsid w:val="00D87E08"/>
    <w:rsid w:val="00D9181F"/>
    <w:rsid w:val="00D92EFB"/>
    <w:rsid w:val="00D94CDF"/>
    <w:rsid w:val="00D9504A"/>
    <w:rsid w:val="00D96252"/>
    <w:rsid w:val="00D97256"/>
    <w:rsid w:val="00D9748C"/>
    <w:rsid w:val="00DA243B"/>
    <w:rsid w:val="00DA28DE"/>
    <w:rsid w:val="00DA2E30"/>
    <w:rsid w:val="00DA2FB9"/>
    <w:rsid w:val="00DA3A87"/>
    <w:rsid w:val="00DA4142"/>
    <w:rsid w:val="00DA4633"/>
    <w:rsid w:val="00DA4BDB"/>
    <w:rsid w:val="00DA56AE"/>
    <w:rsid w:val="00DA5B59"/>
    <w:rsid w:val="00DA62D6"/>
    <w:rsid w:val="00DA6301"/>
    <w:rsid w:val="00DA6465"/>
    <w:rsid w:val="00DA6F88"/>
    <w:rsid w:val="00DA71CE"/>
    <w:rsid w:val="00DA7BCD"/>
    <w:rsid w:val="00DA7BF2"/>
    <w:rsid w:val="00DB04F2"/>
    <w:rsid w:val="00DB31E6"/>
    <w:rsid w:val="00DB58AB"/>
    <w:rsid w:val="00DB6462"/>
    <w:rsid w:val="00DB72ED"/>
    <w:rsid w:val="00DB7C02"/>
    <w:rsid w:val="00DC0B06"/>
    <w:rsid w:val="00DC7A36"/>
    <w:rsid w:val="00DD2509"/>
    <w:rsid w:val="00DD3090"/>
    <w:rsid w:val="00DD316F"/>
    <w:rsid w:val="00DD3337"/>
    <w:rsid w:val="00DE0013"/>
    <w:rsid w:val="00DE054D"/>
    <w:rsid w:val="00DE0CC3"/>
    <w:rsid w:val="00DE1AE7"/>
    <w:rsid w:val="00DE3D17"/>
    <w:rsid w:val="00DE475D"/>
    <w:rsid w:val="00DE5AEF"/>
    <w:rsid w:val="00DE785A"/>
    <w:rsid w:val="00DE7C7F"/>
    <w:rsid w:val="00DF0663"/>
    <w:rsid w:val="00DF182F"/>
    <w:rsid w:val="00DF3E83"/>
    <w:rsid w:val="00DF4094"/>
    <w:rsid w:val="00DF4E79"/>
    <w:rsid w:val="00DF549C"/>
    <w:rsid w:val="00E00B5D"/>
    <w:rsid w:val="00E017A4"/>
    <w:rsid w:val="00E02609"/>
    <w:rsid w:val="00E03686"/>
    <w:rsid w:val="00E03CDD"/>
    <w:rsid w:val="00E03DFB"/>
    <w:rsid w:val="00E03E5E"/>
    <w:rsid w:val="00E04942"/>
    <w:rsid w:val="00E067B7"/>
    <w:rsid w:val="00E06C30"/>
    <w:rsid w:val="00E13E3C"/>
    <w:rsid w:val="00E15084"/>
    <w:rsid w:val="00E1689B"/>
    <w:rsid w:val="00E2213A"/>
    <w:rsid w:val="00E22187"/>
    <w:rsid w:val="00E2251D"/>
    <w:rsid w:val="00E22D35"/>
    <w:rsid w:val="00E23B06"/>
    <w:rsid w:val="00E25464"/>
    <w:rsid w:val="00E273B8"/>
    <w:rsid w:val="00E27864"/>
    <w:rsid w:val="00E27ECD"/>
    <w:rsid w:val="00E31212"/>
    <w:rsid w:val="00E32149"/>
    <w:rsid w:val="00E3255A"/>
    <w:rsid w:val="00E3361D"/>
    <w:rsid w:val="00E345DA"/>
    <w:rsid w:val="00E349D3"/>
    <w:rsid w:val="00E3516F"/>
    <w:rsid w:val="00E36E05"/>
    <w:rsid w:val="00E3709A"/>
    <w:rsid w:val="00E37EB8"/>
    <w:rsid w:val="00E4022E"/>
    <w:rsid w:val="00E40282"/>
    <w:rsid w:val="00E40FDC"/>
    <w:rsid w:val="00E46544"/>
    <w:rsid w:val="00E46929"/>
    <w:rsid w:val="00E5086A"/>
    <w:rsid w:val="00E517DE"/>
    <w:rsid w:val="00E53A72"/>
    <w:rsid w:val="00E544EF"/>
    <w:rsid w:val="00E56084"/>
    <w:rsid w:val="00E56856"/>
    <w:rsid w:val="00E60C5A"/>
    <w:rsid w:val="00E619B0"/>
    <w:rsid w:val="00E6334E"/>
    <w:rsid w:val="00E63777"/>
    <w:rsid w:val="00E641C9"/>
    <w:rsid w:val="00E654D4"/>
    <w:rsid w:val="00E70D1C"/>
    <w:rsid w:val="00E71BB8"/>
    <w:rsid w:val="00E72B84"/>
    <w:rsid w:val="00E74A1D"/>
    <w:rsid w:val="00E74D27"/>
    <w:rsid w:val="00E81ADD"/>
    <w:rsid w:val="00E82585"/>
    <w:rsid w:val="00E830FA"/>
    <w:rsid w:val="00E834F5"/>
    <w:rsid w:val="00E84087"/>
    <w:rsid w:val="00E84937"/>
    <w:rsid w:val="00E85747"/>
    <w:rsid w:val="00E8582C"/>
    <w:rsid w:val="00E86961"/>
    <w:rsid w:val="00E87E5A"/>
    <w:rsid w:val="00E90455"/>
    <w:rsid w:val="00E93113"/>
    <w:rsid w:val="00E933AC"/>
    <w:rsid w:val="00E94BFE"/>
    <w:rsid w:val="00E97DFE"/>
    <w:rsid w:val="00EA12B9"/>
    <w:rsid w:val="00EA1E58"/>
    <w:rsid w:val="00EA2813"/>
    <w:rsid w:val="00EA2FC5"/>
    <w:rsid w:val="00EA55C7"/>
    <w:rsid w:val="00EA7135"/>
    <w:rsid w:val="00EA722B"/>
    <w:rsid w:val="00EB10F0"/>
    <w:rsid w:val="00EB1BEE"/>
    <w:rsid w:val="00EB299D"/>
    <w:rsid w:val="00EB2E09"/>
    <w:rsid w:val="00EB612B"/>
    <w:rsid w:val="00EB6CAD"/>
    <w:rsid w:val="00EB7CA8"/>
    <w:rsid w:val="00EC2E64"/>
    <w:rsid w:val="00EC3EBF"/>
    <w:rsid w:val="00EC3F95"/>
    <w:rsid w:val="00EC5A79"/>
    <w:rsid w:val="00EC5FC9"/>
    <w:rsid w:val="00ED184B"/>
    <w:rsid w:val="00ED20CD"/>
    <w:rsid w:val="00ED2D5C"/>
    <w:rsid w:val="00ED32BA"/>
    <w:rsid w:val="00ED35D0"/>
    <w:rsid w:val="00ED4A0C"/>
    <w:rsid w:val="00ED5105"/>
    <w:rsid w:val="00ED557C"/>
    <w:rsid w:val="00ED58D9"/>
    <w:rsid w:val="00ED62E7"/>
    <w:rsid w:val="00ED7426"/>
    <w:rsid w:val="00ED7793"/>
    <w:rsid w:val="00EE043A"/>
    <w:rsid w:val="00EE0ACE"/>
    <w:rsid w:val="00EE0F89"/>
    <w:rsid w:val="00EE1A21"/>
    <w:rsid w:val="00EE2209"/>
    <w:rsid w:val="00EE37AB"/>
    <w:rsid w:val="00EE3EF0"/>
    <w:rsid w:val="00EE43AB"/>
    <w:rsid w:val="00EE55FA"/>
    <w:rsid w:val="00EE5C96"/>
    <w:rsid w:val="00EF0B32"/>
    <w:rsid w:val="00EF15CE"/>
    <w:rsid w:val="00EF334D"/>
    <w:rsid w:val="00EF59ED"/>
    <w:rsid w:val="00EF6F88"/>
    <w:rsid w:val="00EF79A8"/>
    <w:rsid w:val="00F00200"/>
    <w:rsid w:val="00F0248B"/>
    <w:rsid w:val="00F068D9"/>
    <w:rsid w:val="00F07553"/>
    <w:rsid w:val="00F10682"/>
    <w:rsid w:val="00F12D47"/>
    <w:rsid w:val="00F14095"/>
    <w:rsid w:val="00F1609A"/>
    <w:rsid w:val="00F1765D"/>
    <w:rsid w:val="00F17A7C"/>
    <w:rsid w:val="00F213DF"/>
    <w:rsid w:val="00F22363"/>
    <w:rsid w:val="00F2277B"/>
    <w:rsid w:val="00F27CCC"/>
    <w:rsid w:val="00F27D9B"/>
    <w:rsid w:val="00F300C0"/>
    <w:rsid w:val="00F30B31"/>
    <w:rsid w:val="00F3155F"/>
    <w:rsid w:val="00F35FC0"/>
    <w:rsid w:val="00F361FD"/>
    <w:rsid w:val="00F410AC"/>
    <w:rsid w:val="00F423DF"/>
    <w:rsid w:val="00F42895"/>
    <w:rsid w:val="00F42A30"/>
    <w:rsid w:val="00F45F62"/>
    <w:rsid w:val="00F47E05"/>
    <w:rsid w:val="00F50446"/>
    <w:rsid w:val="00F52C6A"/>
    <w:rsid w:val="00F546CA"/>
    <w:rsid w:val="00F56068"/>
    <w:rsid w:val="00F57798"/>
    <w:rsid w:val="00F60F16"/>
    <w:rsid w:val="00F611CE"/>
    <w:rsid w:val="00F61521"/>
    <w:rsid w:val="00F61D02"/>
    <w:rsid w:val="00F63621"/>
    <w:rsid w:val="00F65205"/>
    <w:rsid w:val="00F6608D"/>
    <w:rsid w:val="00F66C5D"/>
    <w:rsid w:val="00F72A6C"/>
    <w:rsid w:val="00F74C61"/>
    <w:rsid w:val="00F7578C"/>
    <w:rsid w:val="00F75E73"/>
    <w:rsid w:val="00F76B59"/>
    <w:rsid w:val="00F775B4"/>
    <w:rsid w:val="00F77EC9"/>
    <w:rsid w:val="00F8188D"/>
    <w:rsid w:val="00F82772"/>
    <w:rsid w:val="00F83613"/>
    <w:rsid w:val="00F8420B"/>
    <w:rsid w:val="00F84881"/>
    <w:rsid w:val="00F84F59"/>
    <w:rsid w:val="00F90E94"/>
    <w:rsid w:val="00F91097"/>
    <w:rsid w:val="00F9181D"/>
    <w:rsid w:val="00F92237"/>
    <w:rsid w:val="00F94C4D"/>
    <w:rsid w:val="00F95EB2"/>
    <w:rsid w:val="00F97515"/>
    <w:rsid w:val="00F97CB5"/>
    <w:rsid w:val="00FA0E79"/>
    <w:rsid w:val="00FA0FE1"/>
    <w:rsid w:val="00FA342B"/>
    <w:rsid w:val="00FB1203"/>
    <w:rsid w:val="00FB27BC"/>
    <w:rsid w:val="00FB288B"/>
    <w:rsid w:val="00FB5D55"/>
    <w:rsid w:val="00FC05DC"/>
    <w:rsid w:val="00FC3350"/>
    <w:rsid w:val="00FC3A4A"/>
    <w:rsid w:val="00FC3EF3"/>
    <w:rsid w:val="00FC416F"/>
    <w:rsid w:val="00FC79E9"/>
    <w:rsid w:val="00FD11F2"/>
    <w:rsid w:val="00FD348B"/>
    <w:rsid w:val="00FD3ED0"/>
    <w:rsid w:val="00FD4A34"/>
    <w:rsid w:val="00FD512A"/>
    <w:rsid w:val="00FD6351"/>
    <w:rsid w:val="00FE131D"/>
    <w:rsid w:val="00FE1CBF"/>
    <w:rsid w:val="00FE603E"/>
    <w:rsid w:val="00FE66D1"/>
    <w:rsid w:val="00FE6D3B"/>
    <w:rsid w:val="00FE6D96"/>
    <w:rsid w:val="00FE7DDE"/>
    <w:rsid w:val="00FF0280"/>
    <w:rsid w:val="00FF0529"/>
    <w:rsid w:val="00FF178C"/>
    <w:rsid w:val="00FF19EA"/>
    <w:rsid w:val="00FF2B21"/>
    <w:rsid w:val="00FF4334"/>
    <w:rsid w:val="00FF44EF"/>
    <w:rsid w:val="00FF5B6B"/>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116932"/>
  <w15:docId w15:val="{849CC93E-CC5D-2B49-A37A-351D4B64B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sz w:val="24"/>
        <w:lang w:val="pt-BR" w:eastAsia="pt-BR"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iPriority="0" w:unhideWhenUsed="1"/>
    <w:lsdException w:name="caption" w:uiPriority="35"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iPriority="0" w:unhideWhenUsed="1"/>
    <w:lsdException w:name="Table Classic 4" w:semiHidden="1" w:uiPriority="0"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aliases w:val="CORPO"/>
    <w:qFormat/>
    <w:rsid w:val="007F18FD"/>
    <w:pPr>
      <w:tabs>
        <w:tab w:val="left" w:pos="709"/>
      </w:tabs>
      <w:spacing w:before="120" w:after="120" w:line="360" w:lineRule="auto"/>
      <w:jc w:val="both"/>
    </w:pPr>
  </w:style>
  <w:style w:type="paragraph" w:styleId="Ttulo1">
    <w:name w:val="heading 1"/>
    <w:basedOn w:val="Normal"/>
    <w:next w:val="Normal"/>
    <w:link w:val="Ttulo1Char"/>
    <w:uiPriority w:val="9"/>
    <w:qFormat/>
    <w:rsid w:val="00ED32BA"/>
    <w:pPr>
      <w:keepNext/>
      <w:pBdr>
        <w:bottom w:val="thickThinSmallGap" w:sz="18" w:space="2" w:color="auto"/>
      </w:pBdr>
      <w:tabs>
        <w:tab w:val="left" w:pos="2552"/>
      </w:tabs>
      <w:spacing w:after="960" w:line="480" w:lineRule="auto"/>
      <w:outlineLvl w:val="0"/>
    </w:pPr>
    <w:rPr>
      <w:b/>
      <w:noProof/>
      <w:kern w:val="24"/>
      <w:sz w:val="28"/>
      <w:szCs w:val="28"/>
      <w:lang w:val="x-none" w:eastAsia="x-none"/>
    </w:rPr>
  </w:style>
  <w:style w:type="paragraph" w:styleId="Ttulo2">
    <w:name w:val="heading 2"/>
    <w:basedOn w:val="Normal"/>
    <w:next w:val="Normal"/>
    <w:link w:val="Ttulo2Char"/>
    <w:uiPriority w:val="9"/>
    <w:qFormat/>
    <w:rsid w:val="00ED32BA"/>
    <w:pPr>
      <w:keepNext/>
      <w:tabs>
        <w:tab w:val="clear" w:pos="709"/>
      </w:tabs>
      <w:spacing w:before="600" w:after="360"/>
      <w:outlineLvl w:val="1"/>
    </w:pPr>
    <w:rPr>
      <w:b/>
      <w:sz w:val="26"/>
      <w:lang w:val="fr-FR" w:eastAsia="x-none"/>
    </w:rPr>
  </w:style>
  <w:style w:type="paragraph" w:styleId="Ttulo3">
    <w:name w:val="heading 3"/>
    <w:basedOn w:val="Normal"/>
    <w:next w:val="Normal"/>
    <w:link w:val="Ttulo3Char"/>
    <w:autoRedefine/>
    <w:uiPriority w:val="9"/>
    <w:qFormat/>
    <w:rsid w:val="006D51F7"/>
    <w:pPr>
      <w:keepNext/>
      <w:spacing w:before="600" w:after="240"/>
      <w:outlineLvl w:val="2"/>
    </w:pPr>
    <w:rPr>
      <w:rFonts w:cs="Arial"/>
      <w:b/>
      <w:bCs/>
      <w:lang w:eastAsia="x-none"/>
    </w:rPr>
  </w:style>
  <w:style w:type="paragraph" w:styleId="Ttulo4">
    <w:name w:val="heading 4"/>
    <w:aliases w:val="TABELAS"/>
    <w:basedOn w:val="Normal"/>
    <w:next w:val="Normal"/>
    <w:link w:val="Ttulo4Char"/>
    <w:uiPriority w:val="9"/>
    <w:qFormat/>
    <w:rsid w:val="0030460E"/>
    <w:pPr>
      <w:keepNext/>
      <w:numPr>
        <w:ilvl w:val="3"/>
        <w:numId w:val="1"/>
      </w:numPr>
      <w:tabs>
        <w:tab w:val="left" w:pos="0"/>
        <w:tab w:val="left" w:pos="993"/>
      </w:tabs>
      <w:spacing w:before="360"/>
      <w:ind w:left="1418" w:firstLine="0"/>
      <w:jc w:val="center"/>
      <w:outlineLvl w:val="3"/>
    </w:pPr>
    <w:rPr>
      <w:b/>
      <w:bCs/>
      <w:lang w:val="x-none" w:eastAsia="x-none"/>
    </w:rPr>
  </w:style>
  <w:style w:type="paragraph" w:styleId="Ttulo5">
    <w:name w:val="heading 5"/>
    <w:basedOn w:val="Normal"/>
    <w:next w:val="Normal"/>
    <w:link w:val="Ttulo5Char"/>
    <w:uiPriority w:val="9"/>
    <w:qFormat/>
    <w:rsid w:val="00735100"/>
    <w:pPr>
      <w:keepNext/>
      <w:numPr>
        <w:ilvl w:val="4"/>
        <w:numId w:val="1"/>
      </w:numPr>
      <w:spacing w:line="480" w:lineRule="auto"/>
      <w:jc w:val="center"/>
      <w:outlineLvl w:val="4"/>
    </w:pPr>
    <w:rPr>
      <w:b/>
      <w:smallCaps/>
      <w:lang w:val="x-none"/>
    </w:rPr>
  </w:style>
  <w:style w:type="paragraph" w:styleId="Ttulo6">
    <w:name w:val="heading 6"/>
    <w:basedOn w:val="Normal"/>
    <w:next w:val="Normal"/>
    <w:link w:val="Ttulo6Char"/>
    <w:uiPriority w:val="9"/>
    <w:qFormat/>
    <w:rsid w:val="00735100"/>
    <w:pPr>
      <w:keepNext/>
      <w:numPr>
        <w:ilvl w:val="5"/>
        <w:numId w:val="1"/>
      </w:numPr>
      <w:tabs>
        <w:tab w:val="left" w:pos="1771"/>
        <w:tab w:val="left" w:pos="8292"/>
      </w:tabs>
      <w:jc w:val="center"/>
      <w:outlineLvl w:val="5"/>
    </w:pPr>
    <w:rPr>
      <w:b/>
      <w:color w:val="800000"/>
      <w:sz w:val="20"/>
      <w:lang w:val="x-none"/>
    </w:rPr>
  </w:style>
  <w:style w:type="paragraph" w:styleId="Ttulo7">
    <w:name w:val="heading 7"/>
    <w:basedOn w:val="Normal"/>
    <w:next w:val="Normal"/>
    <w:link w:val="Ttulo7Char"/>
    <w:uiPriority w:val="9"/>
    <w:qFormat/>
    <w:rsid w:val="00735100"/>
    <w:pPr>
      <w:keepNext/>
      <w:numPr>
        <w:ilvl w:val="6"/>
        <w:numId w:val="1"/>
      </w:numPr>
      <w:jc w:val="center"/>
      <w:outlineLvl w:val="6"/>
    </w:pPr>
    <w:rPr>
      <w:rFonts w:ascii="Comic Sans MS" w:hAnsi="Comic Sans MS"/>
      <w:b/>
      <w:sz w:val="32"/>
      <w:lang w:val="x-none"/>
    </w:rPr>
  </w:style>
  <w:style w:type="paragraph" w:styleId="Ttulo8">
    <w:name w:val="heading 8"/>
    <w:basedOn w:val="Normal"/>
    <w:next w:val="Normal"/>
    <w:link w:val="Ttulo8Char"/>
    <w:uiPriority w:val="9"/>
    <w:qFormat/>
    <w:rsid w:val="00735100"/>
    <w:pPr>
      <w:keepNext/>
      <w:numPr>
        <w:ilvl w:val="7"/>
        <w:numId w:val="1"/>
      </w:numPr>
      <w:tabs>
        <w:tab w:val="left" w:pos="993"/>
      </w:tabs>
      <w:spacing w:line="480" w:lineRule="auto"/>
      <w:jc w:val="center"/>
      <w:outlineLvl w:val="7"/>
    </w:pPr>
    <w:rPr>
      <w:b/>
      <w:lang w:val="x-none"/>
    </w:rPr>
  </w:style>
  <w:style w:type="paragraph" w:styleId="Ttulo9">
    <w:name w:val="heading 9"/>
    <w:basedOn w:val="Normal"/>
    <w:next w:val="Normal"/>
    <w:link w:val="Ttulo9Char"/>
    <w:uiPriority w:val="9"/>
    <w:qFormat/>
    <w:rsid w:val="00735100"/>
    <w:pPr>
      <w:keepNext/>
      <w:numPr>
        <w:ilvl w:val="8"/>
        <w:numId w:val="1"/>
      </w:numPr>
      <w:jc w:val="center"/>
      <w:outlineLvl w:val="8"/>
    </w:pPr>
    <w:rPr>
      <w:b/>
      <w:sz w:val="20"/>
      <w:lang w:val="x-non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uiPriority w:val="9"/>
    <w:rsid w:val="00ED32BA"/>
    <w:rPr>
      <w:rFonts w:ascii="Arial" w:eastAsia="Times New Roman" w:hAnsi="Arial"/>
      <w:b/>
      <w:noProof/>
      <w:kern w:val="24"/>
      <w:sz w:val="28"/>
      <w:szCs w:val="28"/>
    </w:rPr>
  </w:style>
  <w:style w:type="character" w:customStyle="1" w:styleId="Ttulo2Char">
    <w:name w:val="Título 2 Char"/>
    <w:link w:val="Ttulo2"/>
    <w:uiPriority w:val="9"/>
    <w:rsid w:val="00ED32BA"/>
    <w:rPr>
      <w:rFonts w:ascii="Arial" w:eastAsia="Times New Roman" w:hAnsi="Arial"/>
      <w:b/>
      <w:sz w:val="26"/>
      <w:lang w:val="fr-FR"/>
    </w:rPr>
  </w:style>
  <w:style w:type="character" w:customStyle="1" w:styleId="Ttulo3Char">
    <w:name w:val="Título 3 Char"/>
    <w:link w:val="Ttulo3"/>
    <w:uiPriority w:val="9"/>
    <w:rsid w:val="006D51F7"/>
    <w:rPr>
      <w:rFonts w:cs="Arial"/>
      <w:b/>
      <w:bCs/>
      <w:lang w:eastAsia="x-none"/>
    </w:rPr>
  </w:style>
  <w:style w:type="character" w:customStyle="1" w:styleId="Ttulo4Char">
    <w:name w:val="Título 4 Char"/>
    <w:aliases w:val="TABELAS Char"/>
    <w:link w:val="Ttulo4"/>
    <w:uiPriority w:val="9"/>
    <w:rsid w:val="0030460E"/>
    <w:rPr>
      <w:b/>
      <w:bCs/>
      <w:lang w:val="x-none" w:eastAsia="x-none"/>
    </w:rPr>
  </w:style>
  <w:style w:type="character" w:customStyle="1" w:styleId="Ttulo5Char">
    <w:name w:val="Título 5 Char"/>
    <w:link w:val="Ttulo5"/>
    <w:uiPriority w:val="9"/>
    <w:rsid w:val="00735100"/>
    <w:rPr>
      <w:rFonts w:ascii="Arial" w:eastAsia="Times New Roman" w:hAnsi="Arial"/>
      <w:b/>
      <w:smallCaps/>
      <w:sz w:val="24"/>
      <w:lang w:val="x-none"/>
    </w:rPr>
  </w:style>
  <w:style w:type="character" w:customStyle="1" w:styleId="Ttulo6Char">
    <w:name w:val="Título 6 Char"/>
    <w:link w:val="Ttulo6"/>
    <w:uiPriority w:val="9"/>
    <w:rsid w:val="00735100"/>
    <w:rPr>
      <w:rFonts w:ascii="Arial" w:eastAsia="Times New Roman" w:hAnsi="Arial"/>
      <w:b/>
      <w:color w:val="800000"/>
      <w:lang w:val="x-none"/>
    </w:rPr>
  </w:style>
  <w:style w:type="character" w:customStyle="1" w:styleId="Ttulo7Char">
    <w:name w:val="Título 7 Char"/>
    <w:link w:val="Ttulo7"/>
    <w:uiPriority w:val="9"/>
    <w:rsid w:val="00735100"/>
    <w:rPr>
      <w:rFonts w:ascii="Comic Sans MS" w:eastAsia="Times New Roman" w:hAnsi="Comic Sans MS"/>
      <w:b/>
      <w:sz w:val="32"/>
      <w:lang w:val="x-none"/>
    </w:rPr>
  </w:style>
  <w:style w:type="character" w:customStyle="1" w:styleId="Ttulo8Char">
    <w:name w:val="Título 8 Char"/>
    <w:link w:val="Ttulo8"/>
    <w:uiPriority w:val="9"/>
    <w:rsid w:val="00735100"/>
    <w:rPr>
      <w:rFonts w:ascii="Arial" w:eastAsia="Times New Roman" w:hAnsi="Arial"/>
      <w:b/>
      <w:sz w:val="24"/>
      <w:lang w:val="x-none"/>
    </w:rPr>
  </w:style>
  <w:style w:type="character" w:customStyle="1" w:styleId="Ttulo9Char">
    <w:name w:val="Título 9 Char"/>
    <w:link w:val="Ttulo9"/>
    <w:uiPriority w:val="9"/>
    <w:rsid w:val="00735100"/>
    <w:rPr>
      <w:rFonts w:ascii="Arial" w:eastAsia="Times New Roman" w:hAnsi="Arial"/>
      <w:b/>
      <w:lang w:val="x-none"/>
    </w:rPr>
  </w:style>
  <w:style w:type="paragraph" w:styleId="Recuonormal">
    <w:name w:val="Normal Indent"/>
    <w:basedOn w:val="Normal"/>
    <w:rsid w:val="00735100"/>
    <w:pPr>
      <w:ind w:left="708"/>
    </w:pPr>
    <w:rPr>
      <w:sz w:val="26"/>
      <w:lang w:val="pt-PT"/>
    </w:rPr>
  </w:style>
  <w:style w:type="paragraph" w:styleId="Recuodecorpodetexto">
    <w:name w:val="Body Text Indent"/>
    <w:basedOn w:val="Normal"/>
    <w:link w:val="RecuodecorpodetextoChar"/>
    <w:rsid w:val="00735100"/>
    <w:pPr>
      <w:tabs>
        <w:tab w:val="left" w:pos="993"/>
      </w:tabs>
      <w:spacing w:before="60"/>
    </w:pPr>
    <w:rPr>
      <w:sz w:val="18"/>
      <w:lang w:val="x-none"/>
    </w:rPr>
  </w:style>
  <w:style w:type="character" w:customStyle="1" w:styleId="RecuodecorpodetextoChar">
    <w:name w:val="Recuo de corpo de texto Char"/>
    <w:link w:val="Recuodecorpodetexto"/>
    <w:rsid w:val="00735100"/>
    <w:rPr>
      <w:rFonts w:ascii="Arial" w:eastAsia="Times New Roman" w:hAnsi="Arial" w:cs="Times New Roman"/>
      <w:sz w:val="18"/>
      <w:szCs w:val="20"/>
      <w:lang w:eastAsia="pt-BR"/>
    </w:rPr>
  </w:style>
  <w:style w:type="paragraph" w:styleId="Textodecomentrio">
    <w:name w:val="annotation text"/>
    <w:basedOn w:val="Normal"/>
    <w:link w:val="TextodecomentrioChar1"/>
    <w:uiPriority w:val="99"/>
    <w:semiHidden/>
    <w:rsid w:val="00735100"/>
    <w:rPr>
      <w:lang w:val="x-none"/>
    </w:rPr>
  </w:style>
  <w:style w:type="character" w:customStyle="1" w:styleId="TextodecomentrioChar1">
    <w:name w:val="Texto de comentário Char1"/>
    <w:link w:val="Textodecomentrio"/>
    <w:uiPriority w:val="99"/>
    <w:semiHidden/>
    <w:rsid w:val="00735100"/>
    <w:rPr>
      <w:rFonts w:ascii="Arial" w:eastAsia="Times New Roman" w:hAnsi="Arial" w:cs="Times New Roman"/>
      <w:sz w:val="24"/>
      <w:szCs w:val="20"/>
      <w:lang w:eastAsia="pt-BR"/>
    </w:rPr>
  </w:style>
  <w:style w:type="character" w:customStyle="1" w:styleId="TextodecomentrioChar">
    <w:name w:val="Texto de comentário Char"/>
    <w:uiPriority w:val="99"/>
    <w:semiHidden/>
    <w:rsid w:val="00735100"/>
    <w:rPr>
      <w:rFonts w:ascii="Arial" w:eastAsia="Times New Roman" w:hAnsi="Arial" w:cs="Times New Roman"/>
      <w:sz w:val="20"/>
      <w:szCs w:val="20"/>
      <w:lang w:eastAsia="pt-BR"/>
    </w:rPr>
  </w:style>
  <w:style w:type="paragraph" w:styleId="Textodenotaderodap">
    <w:name w:val="footnote text"/>
    <w:basedOn w:val="Normal"/>
    <w:link w:val="TextodenotaderodapChar"/>
    <w:semiHidden/>
    <w:rsid w:val="00735100"/>
    <w:rPr>
      <w:lang w:val="x-none"/>
    </w:rPr>
  </w:style>
  <w:style w:type="character" w:customStyle="1" w:styleId="TextodenotaderodapChar">
    <w:name w:val="Texto de nota de rodapé Char"/>
    <w:link w:val="Textodenotaderodap"/>
    <w:semiHidden/>
    <w:rsid w:val="00735100"/>
    <w:rPr>
      <w:rFonts w:ascii="Arial" w:eastAsia="Times New Roman" w:hAnsi="Arial" w:cs="Times New Roman"/>
      <w:sz w:val="24"/>
      <w:szCs w:val="20"/>
      <w:lang w:eastAsia="pt-BR"/>
    </w:rPr>
  </w:style>
  <w:style w:type="character" w:styleId="Refdenotaderodap">
    <w:name w:val="footnote reference"/>
    <w:semiHidden/>
    <w:rsid w:val="00735100"/>
    <w:rPr>
      <w:vertAlign w:val="superscript"/>
    </w:rPr>
  </w:style>
  <w:style w:type="paragraph" w:styleId="Cabealho">
    <w:name w:val="header"/>
    <w:basedOn w:val="Normal"/>
    <w:link w:val="CabealhoChar"/>
    <w:uiPriority w:val="99"/>
    <w:rsid w:val="00735100"/>
    <w:pPr>
      <w:tabs>
        <w:tab w:val="center" w:pos="4419"/>
        <w:tab w:val="right" w:pos="8838"/>
      </w:tabs>
    </w:pPr>
    <w:rPr>
      <w:lang w:val="x-none"/>
    </w:rPr>
  </w:style>
  <w:style w:type="character" w:customStyle="1" w:styleId="CabealhoChar">
    <w:name w:val="Cabeçalho Char"/>
    <w:link w:val="Cabealho"/>
    <w:uiPriority w:val="99"/>
    <w:rsid w:val="00735100"/>
    <w:rPr>
      <w:rFonts w:ascii="Arial" w:eastAsia="Times New Roman" w:hAnsi="Arial" w:cs="Times New Roman"/>
      <w:sz w:val="24"/>
      <w:szCs w:val="20"/>
      <w:lang w:eastAsia="pt-BR"/>
    </w:rPr>
  </w:style>
  <w:style w:type="paragraph" w:styleId="Rodap">
    <w:name w:val="footer"/>
    <w:basedOn w:val="Normal"/>
    <w:link w:val="RodapChar"/>
    <w:autoRedefine/>
    <w:uiPriority w:val="99"/>
    <w:rsid w:val="00735100"/>
    <w:pPr>
      <w:pBdr>
        <w:top w:val="single" w:sz="4" w:space="1" w:color="auto"/>
      </w:pBdr>
      <w:tabs>
        <w:tab w:val="center" w:pos="4419"/>
        <w:tab w:val="right" w:pos="8080"/>
      </w:tabs>
      <w:jc w:val="right"/>
    </w:pPr>
    <w:rPr>
      <w:b/>
      <w:noProof/>
      <w:color w:val="000000"/>
      <w:sz w:val="16"/>
      <w:lang w:val="x-none"/>
    </w:rPr>
  </w:style>
  <w:style w:type="character" w:customStyle="1" w:styleId="RodapChar">
    <w:name w:val="Rodapé Char"/>
    <w:link w:val="Rodap"/>
    <w:uiPriority w:val="99"/>
    <w:rsid w:val="00735100"/>
    <w:rPr>
      <w:rFonts w:ascii="Arial" w:eastAsia="Times New Roman" w:hAnsi="Arial" w:cs="Times New Roman"/>
      <w:b/>
      <w:noProof/>
      <w:color w:val="000000"/>
      <w:sz w:val="16"/>
      <w:szCs w:val="20"/>
      <w:lang w:eastAsia="pt-BR"/>
    </w:rPr>
  </w:style>
  <w:style w:type="paragraph" w:styleId="Recuodecorpodetexto2">
    <w:name w:val="Body Text Indent 2"/>
    <w:basedOn w:val="Normal"/>
    <w:link w:val="Recuodecorpodetexto2Char"/>
    <w:rsid w:val="00735100"/>
    <w:pPr>
      <w:spacing w:before="600"/>
      <w:jc w:val="center"/>
    </w:pPr>
    <w:rPr>
      <w:rFonts w:ascii="Arial Negrito" w:hAnsi="Arial Negrito"/>
      <w:b/>
      <w:caps/>
      <w:lang w:val="x-none"/>
    </w:rPr>
  </w:style>
  <w:style w:type="character" w:customStyle="1" w:styleId="Recuodecorpodetexto2Char">
    <w:name w:val="Recuo de corpo de texto 2 Char"/>
    <w:link w:val="Recuodecorpodetexto2"/>
    <w:rsid w:val="00735100"/>
    <w:rPr>
      <w:rFonts w:ascii="Arial Negrito" w:eastAsia="Times New Roman" w:hAnsi="Arial Negrito" w:cs="Times New Roman"/>
      <w:b/>
      <w:caps/>
      <w:sz w:val="24"/>
      <w:szCs w:val="20"/>
      <w:lang w:eastAsia="pt-BR"/>
    </w:rPr>
  </w:style>
  <w:style w:type="paragraph" w:styleId="Corpodetexto">
    <w:name w:val="Body Text"/>
    <w:basedOn w:val="Normal"/>
    <w:link w:val="CorpodetextoChar"/>
    <w:rsid w:val="00735100"/>
    <w:pPr>
      <w:spacing w:before="240" w:line="480" w:lineRule="auto"/>
      <w:ind w:firstLine="709"/>
    </w:pPr>
    <w:rPr>
      <w:lang w:val="x-none"/>
    </w:rPr>
  </w:style>
  <w:style w:type="character" w:customStyle="1" w:styleId="CorpodetextoChar">
    <w:name w:val="Corpo de texto Char"/>
    <w:link w:val="Corpodetexto"/>
    <w:rsid w:val="00735100"/>
    <w:rPr>
      <w:rFonts w:ascii="Arial" w:eastAsia="Times New Roman" w:hAnsi="Arial" w:cs="Times New Roman"/>
      <w:sz w:val="24"/>
      <w:szCs w:val="20"/>
      <w:lang w:eastAsia="pt-BR"/>
    </w:rPr>
  </w:style>
  <w:style w:type="character" w:styleId="Nmerodepgina">
    <w:name w:val="page number"/>
    <w:basedOn w:val="Fontepargpadro"/>
    <w:uiPriority w:val="99"/>
    <w:rsid w:val="00735100"/>
  </w:style>
  <w:style w:type="paragraph" w:styleId="Recuodecorpodetexto3">
    <w:name w:val="Body Text Indent 3"/>
    <w:basedOn w:val="Normal"/>
    <w:link w:val="Recuodecorpodetexto3Char"/>
    <w:rsid w:val="00735100"/>
    <w:pPr>
      <w:jc w:val="center"/>
    </w:pPr>
    <w:rPr>
      <w:rFonts w:ascii="Arial Negrito" w:hAnsi="Arial Negrito"/>
      <w:b/>
      <w:sz w:val="20"/>
      <w:lang w:val="x-none"/>
    </w:rPr>
  </w:style>
  <w:style w:type="character" w:customStyle="1" w:styleId="Recuodecorpodetexto3Char">
    <w:name w:val="Recuo de corpo de texto 3 Char"/>
    <w:link w:val="Recuodecorpodetexto3"/>
    <w:rsid w:val="00735100"/>
    <w:rPr>
      <w:rFonts w:ascii="Arial Negrito" w:eastAsia="Times New Roman" w:hAnsi="Arial Negrito" w:cs="Times New Roman"/>
      <w:b/>
      <w:szCs w:val="20"/>
      <w:lang w:eastAsia="pt-BR"/>
    </w:rPr>
  </w:style>
  <w:style w:type="paragraph" w:styleId="Corpodetexto2">
    <w:name w:val="Body Text 2"/>
    <w:basedOn w:val="Normal"/>
    <w:link w:val="Corpodetexto2Char"/>
    <w:rsid w:val="00735100"/>
    <w:pPr>
      <w:spacing w:before="360"/>
      <w:ind w:left="567" w:hanging="567"/>
    </w:pPr>
    <w:rPr>
      <w:lang w:val="x-none"/>
    </w:rPr>
  </w:style>
  <w:style w:type="character" w:customStyle="1" w:styleId="Corpodetexto2Char">
    <w:name w:val="Corpo de texto 2 Char"/>
    <w:link w:val="Corpodetexto2"/>
    <w:rsid w:val="00735100"/>
    <w:rPr>
      <w:rFonts w:ascii="Arial" w:eastAsia="Times New Roman" w:hAnsi="Arial" w:cs="Times New Roman"/>
      <w:sz w:val="24"/>
      <w:szCs w:val="20"/>
      <w:lang w:eastAsia="pt-BR"/>
    </w:rPr>
  </w:style>
  <w:style w:type="paragraph" w:styleId="Remissivo1">
    <w:name w:val="index 1"/>
    <w:basedOn w:val="Normal"/>
    <w:next w:val="Normal"/>
    <w:autoRedefine/>
    <w:semiHidden/>
    <w:rsid w:val="00735100"/>
    <w:pPr>
      <w:ind w:left="240" w:hanging="240"/>
    </w:pPr>
    <w:rPr>
      <w:rFonts w:ascii="Times New Roman" w:hAnsi="Times New Roman"/>
      <w:sz w:val="20"/>
    </w:rPr>
  </w:style>
  <w:style w:type="paragraph" w:styleId="Sumrio1">
    <w:name w:val="toc 1"/>
    <w:basedOn w:val="Normal"/>
    <w:next w:val="Normal"/>
    <w:autoRedefine/>
    <w:uiPriority w:val="39"/>
    <w:rsid w:val="007828C6"/>
    <w:pPr>
      <w:tabs>
        <w:tab w:val="clear" w:pos="709"/>
      </w:tabs>
      <w:jc w:val="left"/>
    </w:pPr>
    <w:rPr>
      <w:rFonts w:asciiTheme="minorHAnsi" w:hAnsiTheme="minorHAnsi" w:cstheme="minorHAnsi"/>
      <w:b/>
      <w:bCs/>
      <w:caps/>
      <w:sz w:val="20"/>
    </w:rPr>
  </w:style>
  <w:style w:type="paragraph" w:styleId="Sumrio2">
    <w:name w:val="toc 2"/>
    <w:basedOn w:val="Normal"/>
    <w:next w:val="Normal"/>
    <w:autoRedefine/>
    <w:uiPriority w:val="39"/>
    <w:rsid w:val="00986481"/>
    <w:pPr>
      <w:tabs>
        <w:tab w:val="clear" w:pos="709"/>
        <w:tab w:val="right" w:leader="dot" w:pos="9629"/>
      </w:tabs>
      <w:spacing w:before="0" w:after="0"/>
      <w:ind w:left="240"/>
      <w:jc w:val="left"/>
    </w:pPr>
    <w:rPr>
      <w:rFonts w:cs="Arial"/>
      <w:smallCaps/>
      <w:noProof/>
    </w:rPr>
  </w:style>
  <w:style w:type="character" w:customStyle="1" w:styleId="MapadoDocumentoChar">
    <w:name w:val="Mapa do Documento Char"/>
    <w:link w:val="MapadoDocumento"/>
    <w:semiHidden/>
    <w:rsid w:val="00735100"/>
    <w:rPr>
      <w:rFonts w:ascii="Tahoma" w:eastAsia="Times New Roman" w:hAnsi="Tahoma" w:cs="Times New Roman"/>
      <w:sz w:val="24"/>
      <w:szCs w:val="20"/>
      <w:shd w:val="clear" w:color="auto" w:fill="000080"/>
      <w:lang w:eastAsia="pt-BR"/>
    </w:rPr>
  </w:style>
  <w:style w:type="paragraph" w:styleId="MapadoDocumento">
    <w:name w:val="Document Map"/>
    <w:basedOn w:val="Normal"/>
    <w:link w:val="MapadoDocumentoChar"/>
    <w:semiHidden/>
    <w:rsid w:val="00735100"/>
    <w:pPr>
      <w:shd w:val="clear" w:color="auto" w:fill="000080"/>
    </w:pPr>
    <w:rPr>
      <w:rFonts w:ascii="Tahoma" w:hAnsi="Tahoma"/>
      <w:lang w:val="x-none"/>
    </w:rPr>
  </w:style>
  <w:style w:type="paragraph" w:styleId="Textodenotadefim">
    <w:name w:val="endnote text"/>
    <w:basedOn w:val="Normal"/>
    <w:link w:val="TextodenotadefimChar"/>
    <w:semiHidden/>
    <w:rsid w:val="00735100"/>
    <w:rPr>
      <w:sz w:val="20"/>
      <w:lang w:val="x-none"/>
    </w:rPr>
  </w:style>
  <w:style w:type="character" w:customStyle="1" w:styleId="TextodenotadefimChar">
    <w:name w:val="Texto de nota de fim Char"/>
    <w:link w:val="Textodenotadefim"/>
    <w:semiHidden/>
    <w:rsid w:val="00735100"/>
    <w:rPr>
      <w:rFonts w:ascii="Arial" w:eastAsia="Times New Roman" w:hAnsi="Arial" w:cs="Times New Roman"/>
      <w:sz w:val="20"/>
      <w:szCs w:val="20"/>
      <w:lang w:eastAsia="pt-BR"/>
    </w:rPr>
  </w:style>
  <w:style w:type="paragraph" w:styleId="Textoembloco">
    <w:name w:val="Block Text"/>
    <w:basedOn w:val="Normal"/>
    <w:rsid w:val="00735100"/>
    <w:pPr>
      <w:ind w:left="-454" w:right="-284"/>
      <w:jc w:val="center"/>
    </w:pPr>
    <w:rPr>
      <w:b/>
      <w:sz w:val="28"/>
    </w:rPr>
  </w:style>
  <w:style w:type="paragraph" w:styleId="Corpodetexto3">
    <w:name w:val="Body Text 3"/>
    <w:basedOn w:val="Normal"/>
    <w:link w:val="Corpodetexto3Char"/>
    <w:rsid w:val="00735100"/>
    <w:pPr>
      <w:spacing w:line="480" w:lineRule="auto"/>
    </w:pPr>
    <w:rPr>
      <w:rFonts w:ascii="Times New Roman" w:hAnsi="Times New Roman"/>
      <w:sz w:val="28"/>
      <w:lang w:val="x-none"/>
    </w:rPr>
  </w:style>
  <w:style w:type="character" w:customStyle="1" w:styleId="Corpodetexto3Char">
    <w:name w:val="Corpo de texto 3 Char"/>
    <w:link w:val="Corpodetexto3"/>
    <w:rsid w:val="00735100"/>
    <w:rPr>
      <w:rFonts w:ascii="Times New Roman" w:eastAsia="Times New Roman" w:hAnsi="Times New Roman" w:cs="Times New Roman"/>
      <w:sz w:val="28"/>
      <w:szCs w:val="20"/>
      <w:lang w:eastAsia="pt-BR"/>
    </w:rPr>
  </w:style>
  <w:style w:type="paragraph" w:styleId="Ttulo">
    <w:name w:val="Title"/>
    <w:basedOn w:val="Normal"/>
    <w:link w:val="TtuloChar"/>
    <w:uiPriority w:val="10"/>
    <w:qFormat/>
    <w:rsid w:val="00A87960"/>
    <w:pPr>
      <w:spacing w:before="600" w:after="240"/>
    </w:pPr>
    <w:rPr>
      <w:rFonts w:ascii="Times New Roman" w:hAnsi="Times New Roman"/>
      <w:b/>
      <w:sz w:val="28"/>
      <w:lang w:val="x-none" w:eastAsia="x-none"/>
    </w:rPr>
  </w:style>
  <w:style w:type="character" w:customStyle="1" w:styleId="TtuloChar">
    <w:name w:val="Título Char"/>
    <w:link w:val="Ttulo"/>
    <w:uiPriority w:val="10"/>
    <w:rsid w:val="00A87960"/>
    <w:rPr>
      <w:rFonts w:ascii="Times New Roman" w:eastAsia="Times New Roman" w:hAnsi="Times New Roman"/>
      <w:b/>
      <w:sz w:val="28"/>
    </w:rPr>
  </w:style>
  <w:style w:type="paragraph" w:styleId="Subttulo">
    <w:name w:val="Subtitle"/>
    <w:basedOn w:val="Normal"/>
    <w:link w:val="SubttuloChar"/>
    <w:uiPriority w:val="11"/>
    <w:qFormat/>
    <w:rsid w:val="00735100"/>
    <w:pPr>
      <w:spacing w:after="240"/>
      <w:jc w:val="center"/>
    </w:pPr>
    <w:rPr>
      <w:b/>
      <w:lang w:val="x-none"/>
    </w:rPr>
  </w:style>
  <w:style w:type="character" w:customStyle="1" w:styleId="SubttuloChar">
    <w:name w:val="Subtítulo Char"/>
    <w:link w:val="Subttulo"/>
    <w:uiPriority w:val="11"/>
    <w:rsid w:val="00735100"/>
    <w:rPr>
      <w:rFonts w:ascii="Arial" w:eastAsia="Times New Roman" w:hAnsi="Arial" w:cs="Times New Roman"/>
      <w:b/>
      <w:sz w:val="24"/>
      <w:szCs w:val="20"/>
      <w:lang w:eastAsia="pt-BR"/>
    </w:rPr>
  </w:style>
  <w:style w:type="paragraph" w:customStyle="1" w:styleId="BodyText21">
    <w:name w:val="Body Text 21"/>
    <w:basedOn w:val="Normal"/>
    <w:rsid w:val="00735100"/>
    <w:pPr>
      <w:widowControl w:val="0"/>
      <w:spacing w:line="480" w:lineRule="auto"/>
    </w:pPr>
    <w:rPr>
      <w:b/>
      <w:snapToGrid w:val="0"/>
    </w:rPr>
  </w:style>
  <w:style w:type="paragraph" w:styleId="Legenda">
    <w:name w:val="caption"/>
    <w:basedOn w:val="Normal"/>
    <w:next w:val="Normal"/>
    <w:uiPriority w:val="35"/>
    <w:qFormat/>
    <w:rsid w:val="00735100"/>
    <w:pPr>
      <w:spacing w:before="60"/>
    </w:pPr>
    <w:rPr>
      <w:sz w:val="18"/>
    </w:rPr>
  </w:style>
  <w:style w:type="character" w:styleId="Hyperlink">
    <w:name w:val="Hyperlink"/>
    <w:uiPriority w:val="99"/>
    <w:rsid w:val="00735100"/>
    <w:rPr>
      <w:color w:val="0000FF"/>
      <w:u w:val="single"/>
    </w:rPr>
  </w:style>
  <w:style w:type="character" w:styleId="HiperlinkVisitado">
    <w:name w:val="FollowedHyperlink"/>
    <w:rsid w:val="00735100"/>
    <w:rPr>
      <w:color w:val="800080"/>
      <w:u w:val="single"/>
    </w:rPr>
  </w:style>
  <w:style w:type="character" w:styleId="Forte">
    <w:name w:val="Strong"/>
    <w:uiPriority w:val="22"/>
    <w:qFormat/>
    <w:rsid w:val="00735100"/>
    <w:rPr>
      <w:b/>
    </w:rPr>
  </w:style>
  <w:style w:type="paragraph" w:customStyle="1" w:styleId="Corpodetexto21">
    <w:name w:val="Corpo de texto 21"/>
    <w:basedOn w:val="Normal"/>
    <w:rsid w:val="00735100"/>
    <w:pPr>
      <w:spacing w:before="240" w:line="480" w:lineRule="auto"/>
      <w:ind w:firstLine="720"/>
    </w:pPr>
  </w:style>
  <w:style w:type="paragraph" w:customStyle="1" w:styleId="Corpodetexto31">
    <w:name w:val="Corpo de texto 31"/>
    <w:basedOn w:val="Normal"/>
    <w:rsid w:val="00735100"/>
    <w:rPr>
      <w:b/>
    </w:rPr>
  </w:style>
  <w:style w:type="character" w:styleId="nfase">
    <w:name w:val="Emphasis"/>
    <w:uiPriority w:val="20"/>
    <w:qFormat/>
    <w:rsid w:val="00735100"/>
    <w:rPr>
      <w:i/>
      <w:iCs/>
    </w:rPr>
  </w:style>
  <w:style w:type="paragraph" w:customStyle="1" w:styleId="NormalP">
    <w:name w:val="Normal.P"/>
    <w:rsid w:val="00735100"/>
    <w:pPr>
      <w:widowControl w:val="0"/>
      <w:autoSpaceDE w:val="0"/>
      <w:autoSpaceDN w:val="0"/>
      <w:adjustRightInd w:val="0"/>
      <w:spacing w:before="100" w:after="100"/>
    </w:pPr>
    <w:rPr>
      <w:rFonts w:ascii="Times New Roman" w:eastAsia="Times New Roman" w:hAnsi="Times New Roman"/>
    </w:rPr>
  </w:style>
  <w:style w:type="character" w:customStyle="1" w:styleId="times12px1">
    <w:name w:val="times12px1"/>
    <w:rsid w:val="00735100"/>
    <w:rPr>
      <w:rFonts w:ascii="Times New Roman" w:hAnsi="Times New Roman" w:cs="Times New Roman" w:hint="default"/>
      <w:sz w:val="24"/>
      <w:szCs w:val="24"/>
    </w:rPr>
  </w:style>
  <w:style w:type="character" w:customStyle="1" w:styleId="times12pxazul1">
    <w:name w:val="times12pxazul1"/>
    <w:rsid w:val="00735100"/>
    <w:rPr>
      <w:rFonts w:ascii="Times New Roman" w:hAnsi="Times New Roman" w:cs="Times New Roman" w:hint="default"/>
      <w:color w:val="2F97CF"/>
      <w:sz w:val="24"/>
      <w:szCs w:val="24"/>
    </w:rPr>
  </w:style>
  <w:style w:type="paragraph" w:customStyle="1" w:styleId="xl24">
    <w:name w:val="xl24"/>
    <w:basedOn w:val="Normal"/>
    <w:rsid w:val="00735100"/>
    <w:pPr>
      <w:pBdr>
        <w:left w:val="single" w:sz="4" w:space="0" w:color="auto"/>
        <w:bottom w:val="single" w:sz="4" w:space="0" w:color="auto"/>
        <w:right w:val="single" w:sz="4" w:space="0" w:color="auto"/>
      </w:pBdr>
      <w:spacing w:before="100" w:beforeAutospacing="1" w:after="100" w:afterAutospacing="1"/>
      <w:jc w:val="center"/>
    </w:pPr>
    <w:rPr>
      <w:rFonts w:ascii="Arial Unicode MS" w:eastAsia="Arial Unicode MS" w:hAnsi="Arial Unicode MS" w:cs="Arial Unicode MS" w:hint="eastAsia"/>
      <w:szCs w:val="24"/>
    </w:rPr>
  </w:style>
  <w:style w:type="paragraph" w:customStyle="1" w:styleId="xl25">
    <w:name w:val="xl25"/>
    <w:basedOn w:val="Normal"/>
    <w:rsid w:val="00735100"/>
    <w:pPr>
      <w:pBdr>
        <w:bottom w:val="single" w:sz="4" w:space="0" w:color="auto"/>
      </w:pBdr>
      <w:spacing w:before="100" w:beforeAutospacing="1" w:after="100" w:afterAutospacing="1"/>
    </w:pPr>
    <w:rPr>
      <w:rFonts w:ascii="Arial Unicode MS" w:eastAsia="Arial Unicode MS" w:hAnsi="Arial Unicode MS" w:cs="Arial Unicode MS"/>
      <w:szCs w:val="24"/>
    </w:rPr>
  </w:style>
  <w:style w:type="paragraph" w:customStyle="1" w:styleId="xl39">
    <w:name w:val="xl39"/>
    <w:basedOn w:val="Normal"/>
    <w:rsid w:val="00735100"/>
    <w:pPr>
      <w:spacing w:before="100" w:beforeAutospacing="1" w:after="100" w:afterAutospacing="1"/>
    </w:pPr>
    <w:rPr>
      <w:rFonts w:ascii="Arial Unicode MS" w:eastAsia="Arial Unicode MS" w:hAnsi="Arial Unicode MS" w:cs="Arial Unicode MS"/>
      <w:szCs w:val="24"/>
    </w:rPr>
  </w:style>
  <w:style w:type="paragraph" w:styleId="NormalWeb">
    <w:name w:val="Normal (Web)"/>
    <w:basedOn w:val="Normal"/>
    <w:uiPriority w:val="99"/>
    <w:rsid w:val="00735100"/>
    <w:pPr>
      <w:spacing w:before="100" w:beforeAutospacing="1" w:after="100" w:afterAutospacing="1"/>
    </w:pPr>
    <w:rPr>
      <w:rFonts w:ascii="Arial Unicode MS" w:eastAsia="Arial Unicode MS" w:hAnsi="Arial Unicode MS" w:cs="Arial Unicode MS"/>
      <w:szCs w:val="24"/>
    </w:rPr>
  </w:style>
  <w:style w:type="paragraph" w:customStyle="1" w:styleId="text">
    <w:name w:val="text"/>
    <w:basedOn w:val="Normal"/>
    <w:rsid w:val="00735100"/>
    <w:pPr>
      <w:spacing w:before="100" w:beforeAutospacing="1" w:after="100" w:afterAutospacing="1"/>
    </w:pPr>
    <w:rPr>
      <w:rFonts w:ascii="Arial Unicode MS" w:eastAsia="Arial Unicode MS" w:hAnsi="Arial Unicode MS" w:cs="Arial Unicode MS"/>
      <w:szCs w:val="24"/>
    </w:rPr>
  </w:style>
  <w:style w:type="character" w:customStyle="1" w:styleId="indent1">
    <w:name w:val="indent1"/>
    <w:rsid w:val="00735100"/>
  </w:style>
  <w:style w:type="paragraph" w:customStyle="1" w:styleId="xl26">
    <w:name w:val="xl26"/>
    <w:basedOn w:val="Normal"/>
    <w:rsid w:val="00735100"/>
    <w:pPr>
      <w:spacing w:before="100" w:beforeAutospacing="1" w:after="100" w:afterAutospacing="1"/>
      <w:jc w:val="right"/>
    </w:pPr>
    <w:rPr>
      <w:rFonts w:ascii="Arial Unicode MS" w:eastAsia="Arial Unicode MS" w:hAnsi="Arial Unicode MS" w:cs="Arial Unicode MS"/>
      <w:szCs w:val="24"/>
    </w:rPr>
  </w:style>
  <w:style w:type="paragraph" w:customStyle="1" w:styleId="xl27">
    <w:name w:val="xl27"/>
    <w:basedOn w:val="Normal"/>
    <w:rsid w:val="00735100"/>
    <w:pPr>
      <w:spacing w:before="100" w:beforeAutospacing="1" w:after="100" w:afterAutospacing="1"/>
    </w:pPr>
    <w:rPr>
      <w:rFonts w:eastAsia="Arial Unicode MS" w:cs="Arial"/>
      <w:i/>
      <w:iCs/>
      <w:szCs w:val="24"/>
    </w:rPr>
  </w:style>
  <w:style w:type="paragraph" w:customStyle="1" w:styleId="xl28">
    <w:name w:val="xl28"/>
    <w:basedOn w:val="Normal"/>
    <w:rsid w:val="00735100"/>
    <w:pPr>
      <w:pBdr>
        <w:top w:val="single" w:sz="4" w:space="0" w:color="auto"/>
        <w:right w:val="single" w:sz="4" w:space="0" w:color="auto"/>
      </w:pBdr>
      <w:spacing w:before="100" w:beforeAutospacing="1" w:after="100" w:afterAutospacing="1"/>
    </w:pPr>
    <w:rPr>
      <w:rFonts w:ascii="Arial Unicode MS" w:eastAsia="Arial Unicode MS" w:hAnsi="Arial Unicode MS" w:cs="Arial Unicode MS"/>
      <w:szCs w:val="24"/>
    </w:rPr>
  </w:style>
  <w:style w:type="paragraph" w:customStyle="1" w:styleId="xl29">
    <w:name w:val="xl29"/>
    <w:basedOn w:val="Normal"/>
    <w:rsid w:val="00735100"/>
    <w:pPr>
      <w:pBdr>
        <w:right w:val="single" w:sz="4" w:space="0" w:color="auto"/>
      </w:pBdr>
      <w:spacing w:before="100" w:beforeAutospacing="1" w:after="100" w:afterAutospacing="1"/>
      <w:jc w:val="center"/>
    </w:pPr>
    <w:rPr>
      <w:rFonts w:ascii="Arial Unicode MS" w:eastAsia="Arial Unicode MS" w:hAnsi="Arial Unicode MS" w:cs="Arial Unicode MS"/>
      <w:szCs w:val="24"/>
    </w:rPr>
  </w:style>
  <w:style w:type="paragraph" w:customStyle="1" w:styleId="xl30">
    <w:name w:val="xl30"/>
    <w:basedOn w:val="Normal"/>
    <w:rsid w:val="00735100"/>
    <w:pPr>
      <w:pBdr>
        <w:bottom w:val="single" w:sz="4" w:space="0" w:color="auto"/>
        <w:right w:val="single" w:sz="4" w:space="0" w:color="auto"/>
      </w:pBdr>
      <w:spacing w:before="100" w:beforeAutospacing="1" w:after="100" w:afterAutospacing="1"/>
    </w:pPr>
    <w:rPr>
      <w:rFonts w:ascii="Arial Unicode MS" w:eastAsia="Arial Unicode MS" w:hAnsi="Arial Unicode MS" w:cs="Arial Unicode MS"/>
      <w:szCs w:val="24"/>
    </w:rPr>
  </w:style>
  <w:style w:type="paragraph" w:customStyle="1" w:styleId="xl32">
    <w:name w:val="xl32"/>
    <w:basedOn w:val="Normal"/>
    <w:rsid w:val="00735100"/>
    <w:pPr>
      <w:pBdr>
        <w:left w:val="single" w:sz="4" w:space="0" w:color="auto"/>
        <w:bottom w:val="single" w:sz="4" w:space="0" w:color="auto"/>
        <w:right w:val="single" w:sz="4" w:space="0" w:color="auto"/>
      </w:pBdr>
      <w:spacing w:before="100" w:beforeAutospacing="1" w:after="100" w:afterAutospacing="1"/>
      <w:jc w:val="center"/>
    </w:pPr>
    <w:rPr>
      <w:rFonts w:ascii="Arial Unicode MS" w:eastAsia="Arial Unicode MS" w:hAnsi="Arial Unicode MS" w:cs="Arial Unicode MS"/>
      <w:szCs w:val="24"/>
    </w:rPr>
  </w:style>
  <w:style w:type="paragraph" w:customStyle="1" w:styleId="xl33">
    <w:name w:val="xl33"/>
    <w:basedOn w:val="Normal"/>
    <w:rsid w:val="00735100"/>
    <w:pPr>
      <w:spacing w:before="100" w:beforeAutospacing="1" w:after="100" w:afterAutospacing="1"/>
      <w:jc w:val="right"/>
    </w:pPr>
    <w:rPr>
      <w:rFonts w:ascii="Arial Unicode MS" w:eastAsia="Arial Unicode MS" w:hAnsi="Arial Unicode MS" w:cs="Arial Unicode MS"/>
      <w:szCs w:val="24"/>
    </w:rPr>
  </w:style>
  <w:style w:type="paragraph" w:customStyle="1" w:styleId="xl34">
    <w:name w:val="xl34"/>
    <w:basedOn w:val="Normal"/>
    <w:rsid w:val="00735100"/>
    <w:pPr>
      <w:pBdr>
        <w:bottom w:val="single" w:sz="4" w:space="0" w:color="auto"/>
      </w:pBdr>
      <w:spacing w:before="100" w:beforeAutospacing="1" w:after="100" w:afterAutospacing="1"/>
      <w:jc w:val="right"/>
    </w:pPr>
    <w:rPr>
      <w:rFonts w:ascii="Arial Unicode MS" w:eastAsia="Arial Unicode MS" w:hAnsi="Arial Unicode MS" w:cs="Arial Unicode MS"/>
      <w:szCs w:val="24"/>
    </w:rPr>
  </w:style>
  <w:style w:type="paragraph" w:customStyle="1" w:styleId="xl35">
    <w:name w:val="xl35"/>
    <w:basedOn w:val="Normal"/>
    <w:rsid w:val="00735100"/>
    <w:pPr>
      <w:pBdr>
        <w:top w:val="single" w:sz="4" w:space="0" w:color="auto"/>
        <w:left w:val="single" w:sz="4" w:space="0" w:color="auto"/>
      </w:pBdr>
      <w:spacing w:before="100" w:beforeAutospacing="1" w:after="100" w:afterAutospacing="1"/>
    </w:pPr>
    <w:rPr>
      <w:rFonts w:ascii="Arial Unicode MS" w:eastAsia="Arial Unicode MS" w:hAnsi="Arial Unicode MS" w:cs="Arial Unicode MS"/>
      <w:szCs w:val="24"/>
    </w:rPr>
  </w:style>
  <w:style w:type="paragraph" w:customStyle="1" w:styleId="xl36">
    <w:name w:val="xl36"/>
    <w:basedOn w:val="Normal"/>
    <w:rsid w:val="00735100"/>
    <w:pPr>
      <w:pBdr>
        <w:left w:val="single" w:sz="4" w:space="0" w:color="auto"/>
        <w:bottom w:val="single" w:sz="4" w:space="0" w:color="auto"/>
      </w:pBdr>
      <w:spacing w:before="100" w:beforeAutospacing="1" w:after="100" w:afterAutospacing="1"/>
    </w:pPr>
    <w:rPr>
      <w:rFonts w:ascii="Arial Unicode MS" w:eastAsia="Arial Unicode MS" w:hAnsi="Arial Unicode MS" w:cs="Arial Unicode MS"/>
      <w:szCs w:val="24"/>
    </w:rPr>
  </w:style>
  <w:style w:type="paragraph" w:customStyle="1" w:styleId="xl37">
    <w:name w:val="xl37"/>
    <w:basedOn w:val="Normal"/>
    <w:rsid w:val="00735100"/>
    <w:pPr>
      <w:pBdr>
        <w:left w:val="single" w:sz="4" w:space="0" w:color="auto"/>
      </w:pBdr>
      <w:spacing w:before="100" w:beforeAutospacing="1" w:after="100" w:afterAutospacing="1"/>
      <w:jc w:val="center"/>
    </w:pPr>
    <w:rPr>
      <w:rFonts w:ascii="Arial Unicode MS" w:eastAsia="Arial Unicode MS" w:hAnsi="Arial Unicode MS" w:cs="Arial Unicode MS"/>
      <w:szCs w:val="24"/>
    </w:rPr>
  </w:style>
  <w:style w:type="paragraph" w:customStyle="1" w:styleId="xl38">
    <w:name w:val="xl38"/>
    <w:basedOn w:val="Normal"/>
    <w:rsid w:val="00735100"/>
    <w:pPr>
      <w:pBdr>
        <w:bottom w:val="single" w:sz="4" w:space="0" w:color="auto"/>
      </w:pBdr>
      <w:spacing w:before="100" w:beforeAutospacing="1" w:after="100" w:afterAutospacing="1"/>
      <w:jc w:val="right"/>
    </w:pPr>
    <w:rPr>
      <w:rFonts w:ascii="Arial Unicode MS" w:eastAsia="Arial Unicode MS" w:hAnsi="Arial Unicode MS" w:cs="Arial Unicode MS"/>
      <w:szCs w:val="24"/>
    </w:rPr>
  </w:style>
  <w:style w:type="paragraph" w:customStyle="1" w:styleId="xl40">
    <w:name w:val="xl40"/>
    <w:basedOn w:val="Normal"/>
    <w:rsid w:val="00735100"/>
    <w:pPr>
      <w:pBdr>
        <w:bottom w:val="single" w:sz="4" w:space="0" w:color="auto"/>
      </w:pBdr>
      <w:spacing w:before="100" w:beforeAutospacing="1" w:after="100" w:afterAutospacing="1"/>
    </w:pPr>
    <w:rPr>
      <w:rFonts w:ascii="Arial Unicode MS" w:eastAsia="Arial Unicode MS" w:hAnsi="Arial Unicode MS" w:cs="Arial Unicode MS"/>
      <w:szCs w:val="24"/>
    </w:rPr>
  </w:style>
  <w:style w:type="paragraph" w:customStyle="1" w:styleId="xl41">
    <w:name w:val="xl41"/>
    <w:basedOn w:val="Normal"/>
    <w:rsid w:val="00735100"/>
    <w:pPr>
      <w:pBdr>
        <w:left w:val="single" w:sz="4" w:space="0" w:color="auto"/>
        <w:bottom w:val="single" w:sz="4" w:space="0" w:color="auto"/>
      </w:pBdr>
      <w:spacing w:before="100" w:beforeAutospacing="1" w:after="100" w:afterAutospacing="1"/>
      <w:jc w:val="center"/>
    </w:pPr>
    <w:rPr>
      <w:rFonts w:ascii="Arial Unicode MS" w:eastAsia="Arial Unicode MS" w:hAnsi="Arial Unicode MS" w:cs="Arial Unicode MS"/>
      <w:szCs w:val="24"/>
    </w:rPr>
  </w:style>
  <w:style w:type="paragraph" w:customStyle="1" w:styleId="xl42">
    <w:name w:val="xl42"/>
    <w:basedOn w:val="Normal"/>
    <w:rsid w:val="00735100"/>
    <w:pPr>
      <w:pBdr>
        <w:bottom w:val="single" w:sz="4" w:space="0" w:color="auto"/>
        <w:right w:val="single" w:sz="4" w:space="0" w:color="auto"/>
      </w:pBdr>
      <w:spacing w:before="100" w:beforeAutospacing="1" w:after="100" w:afterAutospacing="1"/>
      <w:jc w:val="center"/>
    </w:pPr>
    <w:rPr>
      <w:rFonts w:ascii="Arial Unicode MS" w:eastAsia="Arial Unicode MS" w:hAnsi="Arial Unicode MS" w:cs="Arial Unicode MS"/>
      <w:szCs w:val="24"/>
    </w:rPr>
  </w:style>
  <w:style w:type="paragraph" w:customStyle="1" w:styleId="xl43">
    <w:name w:val="xl43"/>
    <w:basedOn w:val="Normal"/>
    <w:rsid w:val="00735100"/>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Unicode MS" w:eastAsia="Arial Unicode MS" w:hAnsi="Arial Unicode MS" w:cs="Arial Unicode MS"/>
      <w:szCs w:val="24"/>
    </w:rPr>
  </w:style>
  <w:style w:type="paragraph" w:customStyle="1" w:styleId="xl44">
    <w:name w:val="xl44"/>
    <w:basedOn w:val="Normal"/>
    <w:rsid w:val="00735100"/>
    <w:pPr>
      <w:pBdr>
        <w:top w:val="single" w:sz="4" w:space="0" w:color="auto"/>
        <w:left w:val="single" w:sz="4" w:space="0" w:color="auto"/>
      </w:pBdr>
      <w:spacing w:before="100" w:beforeAutospacing="1" w:after="100" w:afterAutospacing="1"/>
      <w:jc w:val="center"/>
    </w:pPr>
    <w:rPr>
      <w:rFonts w:ascii="Arial Unicode MS" w:eastAsia="Arial Unicode MS" w:hAnsi="Arial Unicode MS" w:cs="Arial Unicode MS"/>
      <w:szCs w:val="24"/>
    </w:rPr>
  </w:style>
  <w:style w:type="paragraph" w:customStyle="1" w:styleId="xl45">
    <w:name w:val="xl45"/>
    <w:basedOn w:val="Normal"/>
    <w:rsid w:val="00735100"/>
    <w:pPr>
      <w:pBdr>
        <w:top w:val="single" w:sz="4" w:space="0" w:color="auto"/>
        <w:right w:val="single" w:sz="4" w:space="0" w:color="auto"/>
      </w:pBdr>
      <w:spacing w:before="100" w:beforeAutospacing="1" w:after="100" w:afterAutospacing="1"/>
      <w:jc w:val="center"/>
    </w:pPr>
    <w:rPr>
      <w:rFonts w:ascii="Arial Unicode MS" w:eastAsia="Arial Unicode MS" w:hAnsi="Arial Unicode MS" w:cs="Arial Unicode MS"/>
      <w:szCs w:val="24"/>
    </w:rPr>
  </w:style>
  <w:style w:type="paragraph" w:customStyle="1" w:styleId="xl31">
    <w:name w:val="xl31"/>
    <w:basedOn w:val="Normal"/>
    <w:rsid w:val="00735100"/>
    <w:pPr>
      <w:pBdr>
        <w:right w:val="single" w:sz="4" w:space="0" w:color="auto"/>
      </w:pBdr>
      <w:spacing w:before="100" w:beforeAutospacing="1" w:after="100" w:afterAutospacing="1"/>
      <w:jc w:val="center"/>
    </w:pPr>
    <w:rPr>
      <w:rFonts w:ascii="Arial Unicode MS" w:eastAsia="Arial Unicode MS" w:hAnsi="Arial Unicode MS" w:cs="Arial Unicode MS"/>
      <w:szCs w:val="24"/>
    </w:rPr>
  </w:style>
  <w:style w:type="paragraph" w:customStyle="1" w:styleId="xl46">
    <w:name w:val="xl46"/>
    <w:basedOn w:val="Normal"/>
    <w:rsid w:val="00735100"/>
    <w:pPr>
      <w:pBdr>
        <w:top w:val="single" w:sz="4" w:space="0" w:color="auto"/>
        <w:left w:val="single" w:sz="4" w:space="0" w:color="auto"/>
      </w:pBdr>
      <w:spacing w:before="100" w:beforeAutospacing="1" w:after="100" w:afterAutospacing="1"/>
      <w:jc w:val="center"/>
    </w:pPr>
    <w:rPr>
      <w:rFonts w:ascii="Arial Unicode MS" w:eastAsia="Arial Unicode MS" w:hAnsi="Arial Unicode MS" w:cs="Arial Unicode MS"/>
      <w:szCs w:val="24"/>
    </w:rPr>
  </w:style>
  <w:style w:type="paragraph" w:customStyle="1" w:styleId="xl47">
    <w:name w:val="xl47"/>
    <w:basedOn w:val="Normal"/>
    <w:rsid w:val="00735100"/>
    <w:pPr>
      <w:pBdr>
        <w:top w:val="single" w:sz="4" w:space="0" w:color="auto"/>
        <w:right w:val="single" w:sz="4" w:space="0" w:color="auto"/>
      </w:pBdr>
      <w:spacing w:before="100" w:beforeAutospacing="1" w:after="100" w:afterAutospacing="1"/>
      <w:jc w:val="center"/>
    </w:pPr>
    <w:rPr>
      <w:rFonts w:ascii="Arial Unicode MS" w:eastAsia="Arial Unicode MS" w:hAnsi="Arial Unicode MS" w:cs="Arial Unicode MS"/>
      <w:szCs w:val="24"/>
    </w:rPr>
  </w:style>
  <w:style w:type="character" w:customStyle="1" w:styleId="il">
    <w:name w:val="il"/>
    <w:basedOn w:val="Fontepargpadro"/>
    <w:rsid w:val="00735100"/>
  </w:style>
  <w:style w:type="paragraph" w:customStyle="1" w:styleId="p1a">
    <w:name w:val="p1a"/>
    <w:basedOn w:val="Normal"/>
    <w:next w:val="Normal"/>
    <w:link w:val="p1aZchn"/>
    <w:rsid w:val="00735100"/>
    <w:rPr>
      <w:rFonts w:ascii="Times" w:hAnsi="Times"/>
      <w:sz w:val="20"/>
      <w:lang w:val="en-US" w:eastAsia="de-DE"/>
    </w:rPr>
  </w:style>
  <w:style w:type="character" w:customStyle="1" w:styleId="p1aZchn">
    <w:name w:val="p1a Zchn"/>
    <w:link w:val="p1a"/>
    <w:rsid w:val="00735100"/>
    <w:rPr>
      <w:rFonts w:ascii="Times" w:eastAsia="Times New Roman" w:hAnsi="Times" w:cs="Times New Roman"/>
      <w:sz w:val="20"/>
      <w:szCs w:val="20"/>
      <w:lang w:val="en-US" w:eastAsia="de-DE"/>
    </w:rPr>
  </w:style>
  <w:style w:type="character" w:customStyle="1" w:styleId="Fontepargpadro1">
    <w:name w:val="Fonte parág. padrão1"/>
    <w:rsid w:val="00735100"/>
  </w:style>
  <w:style w:type="character" w:customStyle="1" w:styleId="TextodebaloChar">
    <w:name w:val="Texto de balão Char"/>
    <w:uiPriority w:val="99"/>
    <w:rsid w:val="00735100"/>
    <w:rPr>
      <w:rFonts w:ascii="Tahoma" w:eastAsia="Times New Roman" w:hAnsi="Tahoma" w:cs="Tahoma"/>
      <w:sz w:val="16"/>
      <w:szCs w:val="16"/>
    </w:rPr>
  </w:style>
  <w:style w:type="character" w:customStyle="1" w:styleId="apple-converted-space">
    <w:name w:val="apple-converted-space"/>
    <w:basedOn w:val="Fontepargpadro1"/>
    <w:rsid w:val="00735100"/>
  </w:style>
  <w:style w:type="character" w:customStyle="1" w:styleId="ListLabel1">
    <w:name w:val="ListLabel 1"/>
    <w:rsid w:val="00735100"/>
    <w:rPr>
      <w:rFonts w:cs="Courier New"/>
    </w:rPr>
  </w:style>
  <w:style w:type="paragraph" w:customStyle="1" w:styleId="Ttulo10">
    <w:name w:val="Título1"/>
    <w:basedOn w:val="Normal"/>
    <w:next w:val="Corpodetexto"/>
    <w:rsid w:val="00735100"/>
    <w:pPr>
      <w:keepNext/>
      <w:suppressAutoHyphens/>
      <w:spacing w:before="240" w:line="100" w:lineRule="atLeast"/>
    </w:pPr>
    <w:rPr>
      <w:rFonts w:eastAsia="Microsoft YaHei" w:cs="Mangal"/>
      <w:kern w:val="1"/>
      <w:sz w:val="28"/>
      <w:szCs w:val="28"/>
      <w:lang w:eastAsia="ar-SA"/>
    </w:rPr>
  </w:style>
  <w:style w:type="paragraph" w:styleId="Lista">
    <w:name w:val="List"/>
    <w:basedOn w:val="Corpodetexto"/>
    <w:rsid w:val="00735100"/>
    <w:pPr>
      <w:suppressAutoHyphens/>
      <w:spacing w:before="0" w:line="100" w:lineRule="atLeast"/>
      <w:ind w:firstLine="0"/>
      <w:jc w:val="left"/>
    </w:pPr>
    <w:rPr>
      <w:rFonts w:ascii="Times New Roman" w:hAnsi="Times New Roman" w:cs="Mangal"/>
      <w:kern w:val="1"/>
      <w:szCs w:val="24"/>
      <w:lang w:eastAsia="ar-SA"/>
    </w:rPr>
  </w:style>
  <w:style w:type="paragraph" w:customStyle="1" w:styleId="Legenda1">
    <w:name w:val="Legenda1"/>
    <w:basedOn w:val="Normal"/>
    <w:rsid w:val="00735100"/>
    <w:pPr>
      <w:suppressLineNumbers/>
      <w:suppressAutoHyphens/>
      <w:spacing w:line="100" w:lineRule="atLeast"/>
    </w:pPr>
    <w:rPr>
      <w:rFonts w:ascii="Times New Roman" w:hAnsi="Times New Roman" w:cs="Mangal"/>
      <w:i/>
      <w:iCs/>
      <w:kern w:val="1"/>
      <w:szCs w:val="24"/>
      <w:lang w:eastAsia="ar-SA"/>
    </w:rPr>
  </w:style>
  <w:style w:type="paragraph" w:customStyle="1" w:styleId="ndice">
    <w:name w:val="Índice"/>
    <w:basedOn w:val="Normal"/>
    <w:rsid w:val="00735100"/>
    <w:pPr>
      <w:suppressLineNumbers/>
      <w:suppressAutoHyphens/>
      <w:spacing w:line="100" w:lineRule="atLeast"/>
    </w:pPr>
    <w:rPr>
      <w:rFonts w:ascii="Times New Roman" w:hAnsi="Times New Roman" w:cs="Mangal"/>
      <w:kern w:val="1"/>
      <w:szCs w:val="24"/>
      <w:lang w:eastAsia="ar-SA"/>
    </w:rPr>
  </w:style>
  <w:style w:type="paragraph" w:customStyle="1" w:styleId="Textodebalo1">
    <w:name w:val="Texto de balão1"/>
    <w:basedOn w:val="Normal"/>
    <w:rsid w:val="00735100"/>
    <w:pPr>
      <w:suppressAutoHyphens/>
      <w:spacing w:line="100" w:lineRule="atLeast"/>
    </w:pPr>
    <w:rPr>
      <w:rFonts w:ascii="Tahoma" w:hAnsi="Tahoma" w:cs="Tahoma"/>
      <w:kern w:val="1"/>
      <w:sz w:val="16"/>
      <w:szCs w:val="16"/>
      <w:lang w:eastAsia="ar-SA"/>
    </w:rPr>
  </w:style>
  <w:style w:type="paragraph" w:customStyle="1" w:styleId="PargrafodaLista1">
    <w:name w:val="Parágrafo da Lista1"/>
    <w:basedOn w:val="Normal"/>
    <w:rsid w:val="00735100"/>
    <w:pPr>
      <w:widowControl w:val="0"/>
      <w:suppressAutoHyphens/>
      <w:spacing w:line="100" w:lineRule="atLeast"/>
      <w:ind w:left="720"/>
    </w:pPr>
    <w:rPr>
      <w:rFonts w:ascii="Times New Roman" w:eastAsia="DejaVu Sans" w:hAnsi="Times New Roman"/>
      <w:kern w:val="1"/>
      <w:szCs w:val="24"/>
      <w:lang w:eastAsia="ar-SA"/>
    </w:rPr>
  </w:style>
  <w:style w:type="paragraph" w:customStyle="1" w:styleId="western">
    <w:name w:val="western"/>
    <w:basedOn w:val="Normal"/>
    <w:rsid w:val="00735100"/>
    <w:pPr>
      <w:spacing w:before="100" w:beforeAutospacing="1" w:after="119"/>
    </w:pPr>
    <w:rPr>
      <w:rFonts w:ascii="Times New Roman" w:hAnsi="Times New Roman"/>
      <w:szCs w:val="24"/>
    </w:rPr>
  </w:style>
  <w:style w:type="paragraph" w:styleId="Textodebalo">
    <w:name w:val="Balloon Text"/>
    <w:basedOn w:val="Normal"/>
    <w:link w:val="TextodebaloChar1"/>
    <w:uiPriority w:val="99"/>
    <w:unhideWhenUsed/>
    <w:rsid w:val="00735100"/>
    <w:pPr>
      <w:suppressAutoHyphens/>
    </w:pPr>
    <w:rPr>
      <w:rFonts w:ascii="Tahoma" w:hAnsi="Tahoma"/>
      <w:kern w:val="1"/>
      <w:sz w:val="16"/>
      <w:szCs w:val="16"/>
      <w:lang w:val="x-none" w:eastAsia="ar-SA"/>
    </w:rPr>
  </w:style>
  <w:style w:type="character" w:customStyle="1" w:styleId="TextodebaloChar1">
    <w:name w:val="Texto de balão Char1"/>
    <w:link w:val="Textodebalo"/>
    <w:uiPriority w:val="99"/>
    <w:rsid w:val="00735100"/>
    <w:rPr>
      <w:rFonts w:ascii="Tahoma" w:eastAsia="Times New Roman" w:hAnsi="Tahoma" w:cs="Tahoma"/>
      <w:kern w:val="1"/>
      <w:sz w:val="16"/>
      <w:szCs w:val="16"/>
      <w:lang w:eastAsia="ar-SA"/>
    </w:rPr>
  </w:style>
  <w:style w:type="paragraph" w:customStyle="1" w:styleId="ListaColorida-nfase11">
    <w:name w:val="Lista Colorida - Ênfase 11"/>
    <w:basedOn w:val="Normal"/>
    <w:uiPriority w:val="34"/>
    <w:rsid w:val="00735100"/>
    <w:pPr>
      <w:suppressAutoHyphens/>
      <w:spacing w:line="100" w:lineRule="atLeast"/>
      <w:ind w:left="708"/>
    </w:pPr>
    <w:rPr>
      <w:rFonts w:ascii="Times New Roman" w:hAnsi="Times New Roman"/>
      <w:kern w:val="1"/>
      <w:szCs w:val="24"/>
      <w:lang w:eastAsia="ar-SA"/>
    </w:rPr>
  </w:style>
  <w:style w:type="paragraph" w:styleId="Assuntodocomentrio">
    <w:name w:val="annotation subject"/>
    <w:basedOn w:val="Textodecomentrio"/>
    <w:next w:val="Textodecomentrio"/>
    <w:link w:val="AssuntodocomentrioChar"/>
    <w:uiPriority w:val="99"/>
    <w:unhideWhenUsed/>
    <w:rsid w:val="00735100"/>
    <w:pPr>
      <w:suppressAutoHyphens/>
      <w:spacing w:line="100" w:lineRule="atLeast"/>
    </w:pPr>
    <w:rPr>
      <w:rFonts w:ascii="Times New Roman" w:hAnsi="Times New Roman"/>
      <w:b/>
      <w:bCs/>
      <w:kern w:val="1"/>
      <w:sz w:val="20"/>
      <w:lang w:eastAsia="ar-SA"/>
    </w:rPr>
  </w:style>
  <w:style w:type="character" w:customStyle="1" w:styleId="AssuntodocomentrioChar">
    <w:name w:val="Assunto do comentário Char"/>
    <w:link w:val="Assuntodocomentrio"/>
    <w:uiPriority w:val="99"/>
    <w:rsid w:val="00735100"/>
    <w:rPr>
      <w:rFonts w:ascii="Times New Roman" w:eastAsia="Times New Roman" w:hAnsi="Times New Roman" w:cs="Times New Roman"/>
      <w:b/>
      <w:bCs/>
      <w:kern w:val="1"/>
      <w:sz w:val="20"/>
      <w:szCs w:val="20"/>
      <w:lang w:eastAsia="ar-SA"/>
    </w:rPr>
  </w:style>
  <w:style w:type="paragraph" w:customStyle="1" w:styleId="Default">
    <w:name w:val="Default"/>
    <w:rsid w:val="00735100"/>
    <w:pPr>
      <w:autoSpaceDE w:val="0"/>
      <w:autoSpaceDN w:val="0"/>
      <w:adjustRightInd w:val="0"/>
    </w:pPr>
    <w:rPr>
      <w:rFonts w:ascii="Arial Narrow" w:eastAsia="Times New Roman" w:hAnsi="Arial Narrow" w:cs="Arial Narrow"/>
      <w:color w:val="000000"/>
      <w:szCs w:val="24"/>
    </w:rPr>
  </w:style>
  <w:style w:type="paragraph" w:customStyle="1" w:styleId="ementa">
    <w:name w:val="ementa"/>
    <w:basedOn w:val="Normal"/>
    <w:rsid w:val="00735100"/>
    <w:pPr>
      <w:spacing w:before="100" w:beforeAutospacing="1" w:after="100" w:afterAutospacing="1"/>
    </w:pPr>
    <w:rPr>
      <w:rFonts w:ascii="Times New Roman" w:hAnsi="Times New Roman"/>
      <w:szCs w:val="24"/>
    </w:rPr>
  </w:style>
  <w:style w:type="table" w:styleId="Tabelacomgrade">
    <w:name w:val="Table Grid"/>
    <w:basedOn w:val="Tabelanormal"/>
    <w:uiPriority w:val="59"/>
    <w:rsid w:val="00B823D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GradeMdia3">
    <w:name w:val="Medium Grid 3"/>
    <w:basedOn w:val="Tabelanormal"/>
    <w:uiPriority w:val="60"/>
    <w:rsid w:val="00786DE6"/>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CitaoIntensa1">
    <w:name w:val="Citação Intensa1"/>
    <w:basedOn w:val="Tabelanormal"/>
    <w:uiPriority w:val="60"/>
    <w:qFormat/>
    <w:rsid w:val="00786DE6"/>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GradeMdia3-nfase2">
    <w:name w:val="Medium Grid 3 Accent 2"/>
    <w:basedOn w:val="Tabelanormal"/>
    <w:uiPriority w:val="60"/>
    <w:rsid w:val="00786DE6"/>
    <w:rPr>
      <w:color w:val="943634"/>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character" w:styleId="Refdenotadefim">
    <w:name w:val="endnote reference"/>
    <w:semiHidden/>
    <w:unhideWhenUsed/>
    <w:rsid w:val="00720443"/>
    <w:rPr>
      <w:vertAlign w:val="superscript"/>
    </w:rPr>
  </w:style>
  <w:style w:type="paragraph" w:styleId="Sumrio3">
    <w:name w:val="toc 3"/>
    <w:basedOn w:val="Normal"/>
    <w:next w:val="Normal"/>
    <w:autoRedefine/>
    <w:uiPriority w:val="39"/>
    <w:unhideWhenUsed/>
    <w:rsid w:val="0018089B"/>
    <w:pPr>
      <w:tabs>
        <w:tab w:val="clear" w:pos="709"/>
      </w:tabs>
      <w:spacing w:before="0" w:after="0"/>
      <w:ind w:left="480"/>
      <w:jc w:val="left"/>
    </w:pPr>
    <w:rPr>
      <w:rFonts w:asciiTheme="minorHAnsi" w:hAnsiTheme="minorHAnsi" w:cstheme="minorHAnsi"/>
      <w:i/>
      <w:iCs/>
      <w:sz w:val="20"/>
    </w:rPr>
  </w:style>
  <w:style w:type="paragraph" w:styleId="Sumrio4">
    <w:name w:val="toc 4"/>
    <w:basedOn w:val="Normal"/>
    <w:next w:val="Normal"/>
    <w:autoRedefine/>
    <w:unhideWhenUsed/>
    <w:rsid w:val="0018089B"/>
    <w:pPr>
      <w:tabs>
        <w:tab w:val="clear" w:pos="709"/>
      </w:tabs>
      <w:spacing w:before="0" w:after="0"/>
      <w:ind w:left="720"/>
      <w:jc w:val="left"/>
    </w:pPr>
    <w:rPr>
      <w:rFonts w:asciiTheme="minorHAnsi" w:hAnsiTheme="minorHAnsi" w:cstheme="minorHAnsi"/>
      <w:sz w:val="18"/>
      <w:szCs w:val="18"/>
    </w:rPr>
  </w:style>
  <w:style w:type="paragraph" w:styleId="Sumrio5">
    <w:name w:val="toc 5"/>
    <w:basedOn w:val="Normal"/>
    <w:next w:val="Normal"/>
    <w:autoRedefine/>
    <w:unhideWhenUsed/>
    <w:rsid w:val="0018089B"/>
    <w:pPr>
      <w:tabs>
        <w:tab w:val="clear" w:pos="709"/>
      </w:tabs>
      <w:spacing w:before="0" w:after="0"/>
      <w:ind w:left="960"/>
      <w:jc w:val="left"/>
    </w:pPr>
    <w:rPr>
      <w:rFonts w:asciiTheme="minorHAnsi" w:hAnsiTheme="minorHAnsi" w:cstheme="minorHAnsi"/>
      <w:sz w:val="18"/>
      <w:szCs w:val="18"/>
    </w:rPr>
  </w:style>
  <w:style w:type="paragraph" w:styleId="Sumrio6">
    <w:name w:val="toc 6"/>
    <w:basedOn w:val="Normal"/>
    <w:next w:val="Normal"/>
    <w:autoRedefine/>
    <w:unhideWhenUsed/>
    <w:rsid w:val="0018089B"/>
    <w:pPr>
      <w:tabs>
        <w:tab w:val="clear" w:pos="709"/>
      </w:tabs>
      <w:spacing w:before="0" w:after="0"/>
      <w:ind w:left="1200"/>
      <w:jc w:val="left"/>
    </w:pPr>
    <w:rPr>
      <w:rFonts w:asciiTheme="minorHAnsi" w:hAnsiTheme="minorHAnsi" w:cstheme="minorHAnsi"/>
      <w:sz w:val="18"/>
      <w:szCs w:val="18"/>
    </w:rPr>
  </w:style>
  <w:style w:type="paragraph" w:styleId="Sumrio7">
    <w:name w:val="toc 7"/>
    <w:basedOn w:val="Normal"/>
    <w:next w:val="Normal"/>
    <w:autoRedefine/>
    <w:unhideWhenUsed/>
    <w:rsid w:val="0018089B"/>
    <w:pPr>
      <w:tabs>
        <w:tab w:val="clear" w:pos="709"/>
      </w:tabs>
      <w:spacing w:before="0" w:after="0"/>
      <w:ind w:left="1440"/>
      <w:jc w:val="left"/>
    </w:pPr>
    <w:rPr>
      <w:rFonts w:asciiTheme="minorHAnsi" w:hAnsiTheme="minorHAnsi" w:cstheme="minorHAnsi"/>
      <w:sz w:val="18"/>
      <w:szCs w:val="18"/>
    </w:rPr>
  </w:style>
  <w:style w:type="paragraph" w:styleId="Sumrio8">
    <w:name w:val="toc 8"/>
    <w:basedOn w:val="Normal"/>
    <w:next w:val="Normal"/>
    <w:autoRedefine/>
    <w:unhideWhenUsed/>
    <w:rsid w:val="0018089B"/>
    <w:pPr>
      <w:tabs>
        <w:tab w:val="clear" w:pos="709"/>
      </w:tabs>
      <w:spacing w:before="0" w:after="0"/>
      <w:ind w:left="1680"/>
      <w:jc w:val="left"/>
    </w:pPr>
    <w:rPr>
      <w:rFonts w:asciiTheme="minorHAnsi" w:hAnsiTheme="minorHAnsi" w:cstheme="minorHAnsi"/>
      <w:sz w:val="18"/>
      <w:szCs w:val="18"/>
    </w:rPr>
  </w:style>
  <w:style w:type="paragraph" w:styleId="Sumrio9">
    <w:name w:val="toc 9"/>
    <w:basedOn w:val="Normal"/>
    <w:next w:val="Normal"/>
    <w:autoRedefine/>
    <w:unhideWhenUsed/>
    <w:rsid w:val="0018089B"/>
    <w:pPr>
      <w:tabs>
        <w:tab w:val="clear" w:pos="709"/>
      </w:tabs>
      <w:spacing w:before="0" w:after="0"/>
      <w:ind w:left="1920"/>
      <w:jc w:val="left"/>
    </w:pPr>
    <w:rPr>
      <w:rFonts w:asciiTheme="minorHAnsi" w:hAnsiTheme="minorHAnsi" w:cstheme="minorHAnsi"/>
      <w:sz w:val="18"/>
      <w:szCs w:val="18"/>
    </w:rPr>
  </w:style>
  <w:style w:type="paragraph" w:customStyle="1" w:styleId="GradeMdia21">
    <w:name w:val="Grade Média 21"/>
    <w:uiPriority w:val="1"/>
    <w:rsid w:val="00042A6F"/>
    <w:rPr>
      <w:sz w:val="22"/>
      <w:szCs w:val="22"/>
      <w:lang w:eastAsia="en-US"/>
    </w:rPr>
  </w:style>
  <w:style w:type="paragraph" w:styleId="PargrafodaLista">
    <w:name w:val="List Paragraph"/>
    <w:basedOn w:val="Normal"/>
    <w:uiPriority w:val="34"/>
    <w:qFormat/>
    <w:rsid w:val="004B2868"/>
    <w:pPr>
      <w:ind w:left="708"/>
    </w:pPr>
  </w:style>
  <w:style w:type="table" w:styleId="GradeMdia2">
    <w:name w:val="Medium Grid 2"/>
    <w:basedOn w:val="Tabelanormal"/>
    <w:uiPriority w:val="1"/>
    <w:qFormat/>
    <w:rsid w:val="00543678"/>
    <w:rPr>
      <w:rFonts w:ascii="Calibri Light" w:eastAsia="Times New Roman" w:hAnsi="Calibri Light"/>
      <w:color w:val="00000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GradeColorida">
    <w:name w:val="Colorful Grid"/>
    <w:basedOn w:val="Tabelanormal"/>
    <w:uiPriority w:val="64"/>
    <w:rsid w:val="00543678"/>
    <w:rPr>
      <w:color w:val="000000"/>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customStyle="1" w:styleId="TabeladeGradeClara1">
    <w:name w:val="Tabela de Grade Clara1"/>
    <w:basedOn w:val="Tabelanormal"/>
    <w:uiPriority w:val="40"/>
    <w:rsid w:val="00555F35"/>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character" w:styleId="Refdecomentrio">
    <w:name w:val="annotation reference"/>
    <w:basedOn w:val="Fontepargpadro"/>
    <w:uiPriority w:val="99"/>
    <w:semiHidden/>
    <w:unhideWhenUsed/>
    <w:rsid w:val="007C1E4E"/>
    <w:rPr>
      <w:sz w:val="16"/>
      <w:szCs w:val="16"/>
    </w:rPr>
  </w:style>
  <w:style w:type="table" w:customStyle="1" w:styleId="Tabelacomgrade1">
    <w:name w:val="Tabela com grade1"/>
    <w:basedOn w:val="Tabelanormal"/>
    <w:next w:val="Tabelacomgrade"/>
    <w:uiPriority w:val="39"/>
    <w:rsid w:val="00C94BCA"/>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2">
    <w:name w:val="Tabela com grade2"/>
    <w:basedOn w:val="Tabelanormal"/>
    <w:next w:val="Tabelacomgrade"/>
    <w:uiPriority w:val="39"/>
    <w:rsid w:val="009665AF"/>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3">
    <w:name w:val="Tabela com grade3"/>
    <w:basedOn w:val="Tabelanormal"/>
    <w:next w:val="Tabelacomgrade"/>
    <w:uiPriority w:val="39"/>
    <w:rsid w:val="00F546CA"/>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4">
    <w:name w:val="Tabela com grade4"/>
    <w:basedOn w:val="Tabelanormal"/>
    <w:next w:val="Tabelacomgrade"/>
    <w:uiPriority w:val="39"/>
    <w:rsid w:val="00F546CA"/>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5">
    <w:name w:val="Tabela com grade5"/>
    <w:basedOn w:val="Tabelanormal"/>
    <w:next w:val="Tabelacomgrade"/>
    <w:uiPriority w:val="39"/>
    <w:rsid w:val="00277816"/>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A">
    <w:name w:val="TABELA"/>
    <w:basedOn w:val="Normal"/>
    <w:link w:val="TABELAChar"/>
    <w:qFormat/>
    <w:rsid w:val="0030460E"/>
    <w:pPr>
      <w:tabs>
        <w:tab w:val="clear" w:pos="709"/>
      </w:tabs>
      <w:autoSpaceDE w:val="0"/>
      <w:autoSpaceDN w:val="0"/>
      <w:adjustRightInd w:val="0"/>
      <w:spacing w:before="360"/>
      <w:jc w:val="center"/>
    </w:pPr>
    <w:rPr>
      <w:rFonts w:cs="Arial"/>
      <w:b/>
      <w:color w:val="000000"/>
      <w:szCs w:val="24"/>
    </w:rPr>
  </w:style>
  <w:style w:type="paragraph" w:customStyle="1" w:styleId="GRAFICOS">
    <w:name w:val="GRAFICOS"/>
    <w:basedOn w:val="Normal"/>
    <w:link w:val="GRAFICOSChar"/>
    <w:qFormat/>
    <w:rsid w:val="00DE0013"/>
    <w:pPr>
      <w:jc w:val="center"/>
    </w:pPr>
    <w:rPr>
      <w:b/>
    </w:rPr>
  </w:style>
  <w:style w:type="character" w:customStyle="1" w:styleId="TABELAChar">
    <w:name w:val="TABELA Char"/>
    <w:basedOn w:val="Fontepargpadro"/>
    <w:link w:val="TABELA"/>
    <w:rsid w:val="0030460E"/>
    <w:rPr>
      <w:rFonts w:cs="Arial"/>
      <w:b/>
      <w:color w:val="000000"/>
      <w:szCs w:val="24"/>
    </w:rPr>
  </w:style>
  <w:style w:type="character" w:customStyle="1" w:styleId="GRAFICOSChar">
    <w:name w:val="GRAFICOS Char"/>
    <w:basedOn w:val="Fontepargpadro"/>
    <w:link w:val="GRAFICOS"/>
    <w:rsid w:val="00DE0013"/>
    <w:rPr>
      <w:b/>
    </w:rPr>
  </w:style>
  <w:style w:type="table" w:customStyle="1" w:styleId="Tabelacomgrade6">
    <w:name w:val="Tabela com grade6"/>
    <w:basedOn w:val="Tabelanormal"/>
    <w:next w:val="Tabelacomgrade"/>
    <w:uiPriority w:val="39"/>
    <w:rsid w:val="00F1609A"/>
    <w:rPr>
      <w:rFonts w:ascii="Calibri" w:eastAsia="Times New Roman" w:hAnsi="Calibri"/>
      <w:szCs w:val="24"/>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deGradeClara2">
    <w:name w:val="Tabela de Grade Clara2"/>
    <w:basedOn w:val="Tabelanormal"/>
    <w:uiPriority w:val="40"/>
    <w:rsid w:val="007E5F25"/>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character" w:styleId="MenoPendente">
    <w:name w:val="Unresolved Mention"/>
    <w:basedOn w:val="Fontepargpadro"/>
    <w:uiPriority w:val="99"/>
    <w:semiHidden/>
    <w:unhideWhenUsed/>
    <w:rsid w:val="00B60364"/>
    <w:rPr>
      <w:color w:val="605E5C"/>
      <w:shd w:val="clear" w:color="auto" w:fill="E1DFDD"/>
    </w:rPr>
  </w:style>
  <w:style w:type="numbering" w:customStyle="1" w:styleId="Semlista1">
    <w:name w:val="Sem lista1"/>
    <w:next w:val="Semlista"/>
    <w:uiPriority w:val="99"/>
    <w:semiHidden/>
    <w:unhideWhenUsed/>
    <w:rsid w:val="009E20F7"/>
  </w:style>
  <w:style w:type="paragraph" w:styleId="SemEspaamento">
    <w:name w:val="No Spacing"/>
    <w:basedOn w:val="Normal"/>
    <w:link w:val="SemEspaamentoChar"/>
    <w:uiPriority w:val="1"/>
    <w:qFormat/>
    <w:rsid w:val="009E20F7"/>
    <w:pPr>
      <w:tabs>
        <w:tab w:val="clear" w:pos="709"/>
      </w:tabs>
      <w:spacing w:before="0" w:after="100" w:afterAutospacing="1" w:line="240" w:lineRule="auto"/>
      <w:jc w:val="center"/>
    </w:pPr>
    <w:rPr>
      <w:rFonts w:ascii="Calibri" w:hAnsi="Calibri"/>
      <w:sz w:val="22"/>
      <w:szCs w:val="22"/>
      <w:lang w:val="en-US" w:eastAsia="en-US" w:bidi="en-US"/>
    </w:rPr>
  </w:style>
  <w:style w:type="paragraph" w:customStyle="1" w:styleId="Citao1">
    <w:name w:val="Citação1"/>
    <w:basedOn w:val="Normal"/>
    <w:next w:val="Normal"/>
    <w:uiPriority w:val="29"/>
    <w:qFormat/>
    <w:rsid w:val="009E20F7"/>
    <w:pPr>
      <w:tabs>
        <w:tab w:val="clear" w:pos="709"/>
      </w:tabs>
      <w:spacing w:before="0" w:after="100" w:afterAutospacing="1" w:line="240" w:lineRule="auto"/>
      <w:jc w:val="center"/>
    </w:pPr>
    <w:rPr>
      <w:rFonts w:ascii="Cambria" w:eastAsia="Times New Roman" w:hAnsi="Cambria"/>
      <w:i/>
      <w:iCs/>
      <w:color w:val="5A5A5A"/>
      <w:sz w:val="22"/>
      <w:szCs w:val="22"/>
      <w:lang w:val="en-US" w:eastAsia="en-US" w:bidi="en-US"/>
    </w:rPr>
  </w:style>
  <w:style w:type="character" w:customStyle="1" w:styleId="CitaoChar">
    <w:name w:val="Citação Char"/>
    <w:basedOn w:val="Fontepargpadro"/>
    <w:link w:val="Citao"/>
    <w:uiPriority w:val="29"/>
    <w:rsid w:val="009E20F7"/>
    <w:rPr>
      <w:rFonts w:ascii="Cambria" w:eastAsia="Times New Roman" w:hAnsi="Cambria" w:cs="Times New Roman"/>
      <w:i/>
      <w:iCs/>
      <w:color w:val="5A5A5A"/>
    </w:rPr>
  </w:style>
  <w:style w:type="paragraph" w:customStyle="1" w:styleId="CitaoIntensa2">
    <w:name w:val="Citação Intensa2"/>
    <w:basedOn w:val="Normal"/>
    <w:next w:val="Normal"/>
    <w:uiPriority w:val="30"/>
    <w:qFormat/>
    <w:rsid w:val="009E20F7"/>
    <w:pPr>
      <w:pBdr>
        <w:top w:val="single" w:sz="12" w:space="10" w:color="B8CCE4"/>
        <w:left w:val="single" w:sz="36" w:space="4" w:color="4F81BD"/>
        <w:bottom w:val="single" w:sz="24" w:space="10" w:color="9BBB59"/>
        <w:right w:val="single" w:sz="36" w:space="4" w:color="4F81BD"/>
      </w:pBdr>
      <w:shd w:val="clear" w:color="auto" w:fill="4F81BD"/>
      <w:tabs>
        <w:tab w:val="clear" w:pos="709"/>
      </w:tabs>
      <w:spacing w:before="320" w:after="320" w:afterAutospacing="1" w:line="300" w:lineRule="auto"/>
      <w:ind w:left="1440" w:right="1440"/>
      <w:jc w:val="center"/>
    </w:pPr>
    <w:rPr>
      <w:rFonts w:ascii="Cambria" w:eastAsia="Times New Roman" w:hAnsi="Cambria"/>
      <w:i/>
      <w:iCs/>
      <w:color w:val="FFFFFF"/>
      <w:szCs w:val="24"/>
      <w:lang w:val="en-US" w:eastAsia="en-US" w:bidi="en-US"/>
    </w:rPr>
  </w:style>
  <w:style w:type="character" w:customStyle="1" w:styleId="CitaoIntensaChar">
    <w:name w:val="Citação Intensa Char"/>
    <w:basedOn w:val="Fontepargpadro"/>
    <w:link w:val="CitaoIntensa"/>
    <w:uiPriority w:val="30"/>
    <w:rsid w:val="009E20F7"/>
    <w:rPr>
      <w:rFonts w:ascii="Cambria" w:eastAsia="Times New Roman" w:hAnsi="Cambria" w:cs="Times New Roman"/>
      <w:i/>
      <w:iCs/>
      <w:color w:val="FFFFFF"/>
      <w:sz w:val="24"/>
      <w:szCs w:val="24"/>
      <w:shd w:val="clear" w:color="auto" w:fill="4F81BD"/>
    </w:rPr>
  </w:style>
  <w:style w:type="character" w:customStyle="1" w:styleId="nfaseSutil1">
    <w:name w:val="Ênfase Sutil1"/>
    <w:uiPriority w:val="19"/>
    <w:qFormat/>
    <w:rsid w:val="009E20F7"/>
    <w:rPr>
      <w:i/>
      <w:iCs/>
      <w:color w:val="5A5A5A"/>
    </w:rPr>
  </w:style>
  <w:style w:type="character" w:customStyle="1" w:styleId="nfaseIntensa1">
    <w:name w:val="Ênfase Intensa1"/>
    <w:uiPriority w:val="21"/>
    <w:qFormat/>
    <w:rsid w:val="009E20F7"/>
    <w:rPr>
      <w:b/>
      <w:bCs/>
      <w:i/>
      <w:iCs/>
      <w:color w:val="4F81BD"/>
      <w:sz w:val="22"/>
      <w:szCs w:val="22"/>
    </w:rPr>
  </w:style>
  <w:style w:type="character" w:customStyle="1" w:styleId="RefernciaSutil1">
    <w:name w:val="Referência Sutil1"/>
    <w:uiPriority w:val="31"/>
    <w:qFormat/>
    <w:rsid w:val="009E20F7"/>
    <w:rPr>
      <w:color w:val="auto"/>
      <w:u w:val="single" w:color="9BBB59"/>
    </w:rPr>
  </w:style>
  <w:style w:type="character" w:customStyle="1" w:styleId="RefernciaIntensa1">
    <w:name w:val="Referência Intensa1"/>
    <w:basedOn w:val="Fontepargpadro"/>
    <w:uiPriority w:val="32"/>
    <w:qFormat/>
    <w:rsid w:val="009E20F7"/>
    <w:rPr>
      <w:b/>
      <w:bCs/>
      <w:color w:val="76923C"/>
      <w:u w:val="single" w:color="9BBB59"/>
    </w:rPr>
  </w:style>
  <w:style w:type="character" w:customStyle="1" w:styleId="TtulodoLivro1">
    <w:name w:val="Título do Livro1"/>
    <w:basedOn w:val="Fontepargpadro"/>
    <w:uiPriority w:val="33"/>
    <w:qFormat/>
    <w:rsid w:val="009E20F7"/>
    <w:rPr>
      <w:rFonts w:ascii="Cambria" w:eastAsia="Times New Roman" w:hAnsi="Cambria" w:cs="Times New Roman"/>
      <w:b/>
      <w:bCs/>
      <w:i/>
      <w:iCs/>
      <w:color w:val="auto"/>
    </w:rPr>
  </w:style>
  <w:style w:type="paragraph" w:styleId="CabealhodoSumrio">
    <w:name w:val="TOC Heading"/>
    <w:basedOn w:val="Ttulo1"/>
    <w:next w:val="Normal"/>
    <w:uiPriority w:val="39"/>
    <w:semiHidden/>
    <w:unhideWhenUsed/>
    <w:qFormat/>
    <w:rsid w:val="009E20F7"/>
    <w:pPr>
      <w:keepNext w:val="0"/>
      <w:pBdr>
        <w:bottom w:val="single" w:sz="12" w:space="1" w:color="365F91"/>
      </w:pBdr>
      <w:tabs>
        <w:tab w:val="clear" w:pos="709"/>
        <w:tab w:val="clear" w:pos="2552"/>
      </w:tabs>
      <w:spacing w:before="600" w:after="80" w:afterAutospacing="1" w:line="240" w:lineRule="auto"/>
      <w:jc w:val="center"/>
      <w:outlineLvl w:val="9"/>
    </w:pPr>
    <w:rPr>
      <w:rFonts w:ascii="Cambria" w:eastAsia="Times New Roman" w:hAnsi="Cambria"/>
      <w:bCs/>
      <w:noProof w:val="0"/>
      <w:color w:val="365F91"/>
      <w:kern w:val="0"/>
      <w:sz w:val="24"/>
      <w:szCs w:val="24"/>
      <w:lang w:val="en-US" w:eastAsia="en-US" w:bidi="en-US"/>
    </w:rPr>
  </w:style>
  <w:style w:type="character" w:customStyle="1" w:styleId="SemEspaamentoChar">
    <w:name w:val="Sem Espaçamento Char"/>
    <w:basedOn w:val="Fontepargpadro"/>
    <w:link w:val="SemEspaamento"/>
    <w:uiPriority w:val="1"/>
    <w:rsid w:val="009E20F7"/>
    <w:rPr>
      <w:rFonts w:ascii="Calibri" w:hAnsi="Calibri"/>
      <w:sz w:val="22"/>
      <w:szCs w:val="22"/>
      <w:lang w:val="en-US" w:eastAsia="en-US" w:bidi="en-US"/>
    </w:rPr>
  </w:style>
  <w:style w:type="table" w:customStyle="1" w:styleId="Tabelacomgrade7">
    <w:name w:val="Tabela com grade7"/>
    <w:basedOn w:val="Tabelanormal"/>
    <w:next w:val="Tabelacomgrade"/>
    <w:uiPriority w:val="39"/>
    <w:rsid w:val="009E20F7"/>
    <w:rPr>
      <w:rFonts w:ascii="Calibri" w:eastAsia="Times New Roman" w:hAnsi="Calibri"/>
      <w:szCs w:val="24"/>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
    <w:name w:val="p"/>
    <w:basedOn w:val="Normal"/>
    <w:rsid w:val="009E20F7"/>
    <w:pPr>
      <w:tabs>
        <w:tab w:val="clear" w:pos="709"/>
      </w:tabs>
      <w:spacing w:before="100" w:beforeAutospacing="1" w:after="100" w:afterAutospacing="1" w:line="240" w:lineRule="auto"/>
      <w:jc w:val="left"/>
    </w:pPr>
    <w:rPr>
      <w:rFonts w:ascii="Times New Roman" w:eastAsia="Times New Roman" w:hAnsi="Times New Roman"/>
      <w:szCs w:val="24"/>
    </w:rPr>
  </w:style>
  <w:style w:type="paragraph" w:styleId="Citao">
    <w:name w:val="Quote"/>
    <w:basedOn w:val="Normal"/>
    <w:next w:val="Normal"/>
    <w:link w:val="CitaoChar"/>
    <w:uiPriority w:val="29"/>
    <w:qFormat/>
    <w:rsid w:val="009E20F7"/>
    <w:pPr>
      <w:spacing w:before="200" w:after="160"/>
      <w:ind w:left="864" w:right="864"/>
      <w:jc w:val="center"/>
    </w:pPr>
    <w:rPr>
      <w:rFonts w:ascii="Cambria" w:eastAsia="Times New Roman" w:hAnsi="Cambria"/>
      <w:i/>
      <w:iCs/>
      <w:color w:val="5A5A5A"/>
    </w:rPr>
  </w:style>
  <w:style w:type="character" w:customStyle="1" w:styleId="CitaoChar1">
    <w:name w:val="Citação Char1"/>
    <w:basedOn w:val="Fontepargpadro"/>
    <w:uiPriority w:val="73"/>
    <w:rsid w:val="009E20F7"/>
    <w:rPr>
      <w:i/>
      <w:iCs/>
      <w:color w:val="404040" w:themeColor="text1" w:themeTint="BF"/>
    </w:rPr>
  </w:style>
  <w:style w:type="paragraph" w:styleId="CitaoIntensa">
    <w:name w:val="Intense Quote"/>
    <w:basedOn w:val="Normal"/>
    <w:next w:val="Normal"/>
    <w:link w:val="CitaoIntensaChar"/>
    <w:uiPriority w:val="30"/>
    <w:rsid w:val="009E20F7"/>
    <w:pPr>
      <w:pBdr>
        <w:top w:val="single" w:sz="4" w:space="10" w:color="4472C4" w:themeColor="accent1"/>
        <w:bottom w:val="single" w:sz="4" w:space="10" w:color="4472C4" w:themeColor="accent1"/>
      </w:pBdr>
      <w:spacing w:before="360" w:after="360"/>
      <w:ind w:left="864" w:right="864"/>
      <w:jc w:val="center"/>
    </w:pPr>
    <w:rPr>
      <w:rFonts w:ascii="Cambria" w:eastAsia="Times New Roman" w:hAnsi="Cambria"/>
      <w:i/>
      <w:iCs/>
      <w:color w:val="FFFFFF"/>
      <w:szCs w:val="24"/>
    </w:rPr>
  </w:style>
  <w:style w:type="character" w:customStyle="1" w:styleId="CitaoIntensaChar1">
    <w:name w:val="Citação Intensa Char1"/>
    <w:basedOn w:val="Fontepargpadro"/>
    <w:uiPriority w:val="60"/>
    <w:rsid w:val="009E20F7"/>
    <w:rPr>
      <w:i/>
      <w:iCs/>
      <w:color w:val="4472C4" w:themeColor="accent1"/>
    </w:rPr>
  </w:style>
  <w:style w:type="character" w:styleId="nfaseSutil">
    <w:name w:val="Subtle Emphasis"/>
    <w:basedOn w:val="Fontepargpadro"/>
    <w:uiPriority w:val="65"/>
    <w:rsid w:val="009E20F7"/>
    <w:rPr>
      <w:i/>
      <w:iCs/>
      <w:color w:val="404040" w:themeColor="text1" w:themeTint="BF"/>
    </w:rPr>
  </w:style>
  <w:style w:type="character" w:styleId="nfaseIntensa">
    <w:name w:val="Intense Emphasis"/>
    <w:basedOn w:val="Fontepargpadro"/>
    <w:uiPriority w:val="66"/>
    <w:qFormat/>
    <w:rsid w:val="009E20F7"/>
    <w:rPr>
      <w:i/>
      <w:iCs/>
      <w:color w:val="4472C4" w:themeColor="accent1"/>
    </w:rPr>
  </w:style>
  <w:style w:type="character" w:styleId="RefernciaSutil">
    <w:name w:val="Subtle Reference"/>
    <w:basedOn w:val="Fontepargpadro"/>
    <w:uiPriority w:val="67"/>
    <w:qFormat/>
    <w:rsid w:val="009E20F7"/>
    <w:rPr>
      <w:smallCaps/>
      <w:color w:val="5A5A5A" w:themeColor="text1" w:themeTint="A5"/>
    </w:rPr>
  </w:style>
  <w:style w:type="character" w:styleId="RefernciaIntensa">
    <w:name w:val="Intense Reference"/>
    <w:basedOn w:val="Fontepargpadro"/>
    <w:uiPriority w:val="68"/>
    <w:qFormat/>
    <w:rsid w:val="009E20F7"/>
    <w:rPr>
      <w:b/>
      <w:bCs/>
      <w:smallCaps/>
      <w:color w:val="4472C4" w:themeColor="accent1"/>
      <w:spacing w:val="5"/>
    </w:rPr>
  </w:style>
  <w:style w:type="character" w:styleId="TtulodoLivro">
    <w:name w:val="Book Title"/>
    <w:basedOn w:val="Fontepargpadro"/>
    <w:uiPriority w:val="69"/>
    <w:qFormat/>
    <w:rsid w:val="009E20F7"/>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93225">
      <w:bodyDiv w:val="1"/>
      <w:marLeft w:val="0"/>
      <w:marRight w:val="0"/>
      <w:marTop w:val="0"/>
      <w:marBottom w:val="0"/>
      <w:divBdr>
        <w:top w:val="none" w:sz="0" w:space="0" w:color="auto"/>
        <w:left w:val="none" w:sz="0" w:space="0" w:color="auto"/>
        <w:bottom w:val="none" w:sz="0" w:space="0" w:color="auto"/>
        <w:right w:val="none" w:sz="0" w:space="0" w:color="auto"/>
      </w:divBdr>
    </w:div>
    <w:div w:id="70203611">
      <w:bodyDiv w:val="1"/>
      <w:marLeft w:val="0"/>
      <w:marRight w:val="0"/>
      <w:marTop w:val="0"/>
      <w:marBottom w:val="0"/>
      <w:divBdr>
        <w:top w:val="none" w:sz="0" w:space="0" w:color="auto"/>
        <w:left w:val="none" w:sz="0" w:space="0" w:color="auto"/>
        <w:bottom w:val="none" w:sz="0" w:space="0" w:color="auto"/>
        <w:right w:val="none" w:sz="0" w:space="0" w:color="auto"/>
      </w:divBdr>
    </w:div>
    <w:div w:id="90324885">
      <w:bodyDiv w:val="1"/>
      <w:marLeft w:val="0"/>
      <w:marRight w:val="0"/>
      <w:marTop w:val="0"/>
      <w:marBottom w:val="0"/>
      <w:divBdr>
        <w:top w:val="none" w:sz="0" w:space="0" w:color="auto"/>
        <w:left w:val="none" w:sz="0" w:space="0" w:color="auto"/>
        <w:bottom w:val="none" w:sz="0" w:space="0" w:color="auto"/>
        <w:right w:val="none" w:sz="0" w:space="0" w:color="auto"/>
      </w:divBdr>
    </w:div>
    <w:div w:id="105779607">
      <w:bodyDiv w:val="1"/>
      <w:marLeft w:val="0"/>
      <w:marRight w:val="0"/>
      <w:marTop w:val="0"/>
      <w:marBottom w:val="0"/>
      <w:divBdr>
        <w:top w:val="none" w:sz="0" w:space="0" w:color="auto"/>
        <w:left w:val="none" w:sz="0" w:space="0" w:color="auto"/>
        <w:bottom w:val="none" w:sz="0" w:space="0" w:color="auto"/>
        <w:right w:val="none" w:sz="0" w:space="0" w:color="auto"/>
      </w:divBdr>
      <w:divsChild>
        <w:div w:id="616255781">
          <w:marLeft w:val="0"/>
          <w:marRight w:val="0"/>
          <w:marTop w:val="0"/>
          <w:marBottom w:val="0"/>
          <w:divBdr>
            <w:top w:val="none" w:sz="0" w:space="0" w:color="auto"/>
            <w:left w:val="none" w:sz="0" w:space="0" w:color="auto"/>
            <w:bottom w:val="none" w:sz="0" w:space="0" w:color="auto"/>
            <w:right w:val="none" w:sz="0" w:space="0" w:color="auto"/>
          </w:divBdr>
          <w:divsChild>
            <w:div w:id="1632713253">
              <w:marLeft w:val="0"/>
              <w:marRight w:val="0"/>
              <w:marTop w:val="0"/>
              <w:marBottom w:val="0"/>
              <w:divBdr>
                <w:top w:val="none" w:sz="0" w:space="0" w:color="auto"/>
                <w:left w:val="none" w:sz="0" w:space="0" w:color="auto"/>
                <w:bottom w:val="none" w:sz="0" w:space="0" w:color="auto"/>
                <w:right w:val="none" w:sz="0" w:space="0" w:color="auto"/>
              </w:divBdr>
              <w:divsChild>
                <w:div w:id="520827383">
                  <w:marLeft w:val="0"/>
                  <w:marRight w:val="0"/>
                  <w:marTop w:val="0"/>
                  <w:marBottom w:val="0"/>
                  <w:divBdr>
                    <w:top w:val="none" w:sz="0" w:space="0" w:color="auto"/>
                    <w:left w:val="none" w:sz="0" w:space="0" w:color="auto"/>
                    <w:bottom w:val="none" w:sz="0" w:space="0" w:color="auto"/>
                    <w:right w:val="none" w:sz="0" w:space="0" w:color="auto"/>
                  </w:divBdr>
                  <w:divsChild>
                    <w:div w:id="62326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146374">
      <w:bodyDiv w:val="1"/>
      <w:marLeft w:val="0"/>
      <w:marRight w:val="0"/>
      <w:marTop w:val="0"/>
      <w:marBottom w:val="0"/>
      <w:divBdr>
        <w:top w:val="none" w:sz="0" w:space="0" w:color="auto"/>
        <w:left w:val="none" w:sz="0" w:space="0" w:color="auto"/>
        <w:bottom w:val="none" w:sz="0" w:space="0" w:color="auto"/>
        <w:right w:val="none" w:sz="0" w:space="0" w:color="auto"/>
      </w:divBdr>
      <w:divsChild>
        <w:div w:id="563300544">
          <w:marLeft w:val="0"/>
          <w:marRight w:val="0"/>
          <w:marTop w:val="0"/>
          <w:marBottom w:val="0"/>
          <w:divBdr>
            <w:top w:val="none" w:sz="0" w:space="0" w:color="auto"/>
            <w:left w:val="none" w:sz="0" w:space="0" w:color="auto"/>
            <w:bottom w:val="none" w:sz="0" w:space="0" w:color="auto"/>
            <w:right w:val="none" w:sz="0" w:space="0" w:color="auto"/>
          </w:divBdr>
          <w:divsChild>
            <w:div w:id="1058473144">
              <w:marLeft w:val="0"/>
              <w:marRight w:val="0"/>
              <w:marTop w:val="0"/>
              <w:marBottom w:val="0"/>
              <w:divBdr>
                <w:top w:val="none" w:sz="0" w:space="0" w:color="auto"/>
                <w:left w:val="none" w:sz="0" w:space="0" w:color="auto"/>
                <w:bottom w:val="none" w:sz="0" w:space="0" w:color="auto"/>
                <w:right w:val="none" w:sz="0" w:space="0" w:color="auto"/>
              </w:divBdr>
              <w:divsChild>
                <w:div w:id="1379165476">
                  <w:marLeft w:val="0"/>
                  <w:marRight w:val="0"/>
                  <w:marTop w:val="0"/>
                  <w:marBottom w:val="0"/>
                  <w:divBdr>
                    <w:top w:val="none" w:sz="0" w:space="0" w:color="auto"/>
                    <w:left w:val="none" w:sz="0" w:space="0" w:color="auto"/>
                    <w:bottom w:val="none" w:sz="0" w:space="0" w:color="auto"/>
                    <w:right w:val="none" w:sz="0" w:space="0" w:color="auto"/>
                  </w:divBdr>
                  <w:divsChild>
                    <w:div w:id="1661886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381895">
      <w:bodyDiv w:val="1"/>
      <w:marLeft w:val="0"/>
      <w:marRight w:val="0"/>
      <w:marTop w:val="0"/>
      <w:marBottom w:val="0"/>
      <w:divBdr>
        <w:top w:val="none" w:sz="0" w:space="0" w:color="auto"/>
        <w:left w:val="none" w:sz="0" w:space="0" w:color="auto"/>
        <w:bottom w:val="none" w:sz="0" w:space="0" w:color="auto"/>
        <w:right w:val="none" w:sz="0" w:space="0" w:color="auto"/>
      </w:divBdr>
    </w:div>
    <w:div w:id="243808255">
      <w:bodyDiv w:val="1"/>
      <w:marLeft w:val="0"/>
      <w:marRight w:val="0"/>
      <w:marTop w:val="0"/>
      <w:marBottom w:val="0"/>
      <w:divBdr>
        <w:top w:val="none" w:sz="0" w:space="0" w:color="auto"/>
        <w:left w:val="none" w:sz="0" w:space="0" w:color="auto"/>
        <w:bottom w:val="none" w:sz="0" w:space="0" w:color="auto"/>
        <w:right w:val="none" w:sz="0" w:space="0" w:color="auto"/>
      </w:divBdr>
    </w:div>
    <w:div w:id="258485871">
      <w:bodyDiv w:val="1"/>
      <w:marLeft w:val="0"/>
      <w:marRight w:val="0"/>
      <w:marTop w:val="0"/>
      <w:marBottom w:val="0"/>
      <w:divBdr>
        <w:top w:val="none" w:sz="0" w:space="0" w:color="auto"/>
        <w:left w:val="none" w:sz="0" w:space="0" w:color="auto"/>
        <w:bottom w:val="none" w:sz="0" w:space="0" w:color="auto"/>
        <w:right w:val="none" w:sz="0" w:space="0" w:color="auto"/>
      </w:divBdr>
    </w:div>
    <w:div w:id="259871550">
      <w:bodyDiv w:val="1"/>
      <w:marLeft w:val="0"/>
      <w:marRight w:val="0"/>
      <w:marTop w:val="0"/>
      <w:marBottom w:val="0"/>
      <w:divBdr>
        <w:top w:val="none" w:sz="0" w:space="0" w:color="auto"/>
        <w:left w:val="none" w:sz="0" w:space="0" w:color="auto"/>
        <w:bottom w:val="none" w:sz="0" w:space="0" w:color="auto"/>
        <w:right w:val="none" w:sz="0" w:space="0" w:color="auto"/>
      </w:divBdr>
      <w:divsChild>
        <w:div w:id="395476057">
          <w:marLeft w:val="0"/>
          <w:marRight w:val="0"/>
          <w:marTop w:val="0"/>
          <w:marBottom w:val="0"/>
          <w:divBdr>
            <w:top w:val="none" w:sz="0" w:space="0" w:color="auto"/>
            <w:left w:val="none" w:sz="0" w:space="0" w:color="auto"/>
            <w:bottom w:val="none" w:sz="0" w:space="0" w:color="auto"/>
            <w:right w:val="none" w:sz="0" w:space="0" w:color="auto"/>
          </w:divBdr>
          <w:divsChild>
            <w:div w:id="791896949">
              <w:marLeft w:val="0"/>
              <w:marRight w:val="0"/>
              <w:marTop w:val="0"/>
              <w:marBottom w:val="0"/>
              <w:divBdr>
                <w:top w:val="none" w:sz="0" w:space="0" w:color="auto"/>
                <w:left w:val="none" w:sz="0" w:space="0" w:color="auto"/>
                <w:bottom w:val="none" w:sz="0" w:space="0" w:color="auto"/>
                <w:right w:val="none" w:sz="0" w:space="0" w:color="auto"/>
              </w:divBdr>
              <w:divsChild>
                <w:div w:id="1243492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8878689">
      <w:bodyDiv w:val="1"/>
      <w:marLeft w:val="0"/>
      <w:marRight w:val="0"/>
      <w:marTop w:val="0"/>
      <w:marBottom w:val="0"/>
      <w:divBdr>
        <w:top w:val="none" w:sz="0" w:space="0" w:color="auto"/>
        <w:left w:val="none" w:sz="0" w:space="0" w:color="auto"/>
        <w:bottom w:val="none" w:sz="0" w:space="0" w:color="auto"/>
        <w:right w:val="none" w:sz="0" w:space="0" w:color="auto"/>
      </w:divBdr>
    </w:div>
    <w:div w:id="290209152">
      <w:bodyDiv w:val="1"/>
      <w:marLeft w:val="0"/>
      <w:marRight w:val="0"/>
      <w:marTop w:val="0"/>
      <w:marBottom w:val="0"/>
      <w:divBdr>
        <w:top w:val="none" w:sz="0" w:space="0" w:color="auto"/>
        <w:left w:val="none" w:sz="0" w:space="0" w:color="auto"/>
        <w:bottom w:val="none" w:sz="0" w:space="0" w:color="auto"/>
        <w:right w:val="none" w:sz="0" w:space="0" w:color="auto"/>
      </w:divBdr>
    </w:div>
    <w:div w:id="363215451">
      <w:bodyDiv w:val="1"/>
      <w:marLeft w:val="0"/>
      <w:marRight w:val="0"/>
      <w:marTop w:val="0"/>
      <w:marBottom w:val="0"/>
      <w:divBdr>
        <w:top w:val="none" w:sz="0" w:space="0" w:color="auto"/>
        <w:left w:val="none" w:sz="0" w:space="0" w:color="auto"/>
        <w:bottom w:val="none" w:sz="0" w:space="0" w:color="auto"/>
        <w:right w:val="none" w:sz="0" w:space="0" w:color="auto"/>
      </w:divBdr>
    </w:div>
    <w:div w:id="372775776">
      <w:bodyDiv w:val="1"/>
      <w:marLeft w:val="0"/>
      <w:marRight w:val="0"/>
      <w:marTop w:val="0"/>
      <w:marBottom w:val="0"/>
      <w:divBdr>
        <w:top w:val="none" w:sz="0" w:space="0" w:color="auto"/>
        <w:left w:val="none" w:sz="0" w:space="0" w:color="auto"/>
        <w:bottom w:val="none" w:sz="0" w:space="0" w:color="auto"/>
        <w:right w:val="none" w:sz="0" w:space="0" w:color="auto"/>
      </w:divBdr>
    </w:div>
    <w:div w:id="402030208">
      <w:bodyDiv w:val="1"/>
      <w:marLeft w:val="0"/>
      <w:marRight w:val="0"/>
      <w:marTop w:val="0"/>
      <w:marBottom w:val="0"/>
      <w:divBdr>
        <w:top w:val="none" w:sz="0" w:space="0" w:color="auto"/>
        <w:left w:val="none" w:sz="0" w:space="0" w:color="auto"/>
        <w:bottom w:val="none" w:sz="0" w:space="0" w:color="auto"/>
        <w:right w:val="none" w:sz="0" w:space="0" w:color="auto"/>
      </w:divBdr>
    </w:div>
    <w:div w:id="408769122">
      <w:bodyDiv w:val="1"/>
      <w:marLeft w:val="0"/>
      <w:marRight w:val="0"/>
      <w:marTop w:val="0"/>
      <w:marBottom w:val="0"/>
      <w:divBdr>
        <w:top w:val="none" w:sz="0" w:space="0" w:color="auto"/>
        <w:left w:val="none" w:sz="0" w:space="0" w:color="auto"/>
        <w:bottom w:val="none" w:sz="0" w:space="0" w:color="auto"/>
        <w:right w:val="none" w:sz="0" w:space="0" w:color="auto"/>
      </w:divBdr>
    </w:div>
    <w:div w:id="451746867">
      <w:bodyDiv w:val="1"/>
      <w:marLeft w:val="0"/>
      <w:marRight w:val="0"/>
      <w:marTop w:val="0"/>
      <w:marBottom w:val="0"/>
      <w:divBdr>
        <w:top w:val="none" w:sz="0" w:space="0" w:color="auto"/>
        <w:left w:val="none" w:sz="0" w:space="0" w:color="auto"/>
        <w:bottom w:val="none" w:sz="0" w:space="0" w:color="auto"/>
        <w:right w:val="none" w:sz="0" w:space="0" w:color="auto"/>
      </w:divBdr>
    </w:div>
    <w:div w:id="452486096">
      <w:bodyDiv w:val="1"/>
      <w:marLeft w:val="0"/>
      <w:marRight w:val="0"/>
      <w:marTop w:val="0"/>
      <w:marBottom w:val="0"/>
      <w:divBdr>
        <w:top w:val="none" w:sz="0" w:space="0" w:color="auto"/>
        <w:left w:val="none" w:sz="0" w:space="0" w:color="auto"/>
        <w:bottom w:val="none" w:sz="0" w:space="0" w:color="auto"/>
        <w:right w:val="none" w:sz="0" w:space="0" w:color="auto"/>
      </w:divBdr>
    </w:div>
    <w:div w:id="458688818">
      <w:bodyDiv w:val="1"/>
      <w:marLeft w:val="0"/>
      <w:marRight w:val="0"/>
      <w:marTop w:val="0"/>
      <w:marBottom w:val="0"/>
      <w:divBdr>
        <w:top w:val="none" w:sz="0" w:space="0" w:color="auto"/>
        <w:left w:val="none" w:sz="0" w:space="0" w:color="auto"/>
        <w:bottom w:val="none" w:sz="0" w:space="0" w:color="auto"/>
        <w:right w:val="none" w:sz="0" w:space="0" w:color="auto"/>
      </w:divBdr>
      <w:divsChild>
        <w:div w:id="1205289769">
          <w:marLeft w:val="0"/>
          <w:marRight w:val="0"/>
          <w:marTop w:val="0"/>
          <w:marBottom w:val="0"/>
          <w:divBdr>
            <w:top w:val="none" w:sz="0" w:space="0" w:color="auto"/>
            <w:left w:val="none" w:sz="0" w:space="0" w:color="auto"/>
            <w:bottom w:val="none" w:sz="0" w:space="0" w:color="auto"/>
            <w:right w:val="none" w:sz="0" w:space="0" w:color="auto"/>
          </w:divBdr>
          <w:divsChild>
            <w:div w:id="126120620">
              <w:marLeft w:val="0"/>
              <w:marRight w:val="0"/>
              <w:marTop w:val="0"/>
              <w:marBottom w:val="0"/>
              <w:divBdr>
                <w:top w:val="none" w:sz="0" w:space="0" w:color="auto"/>
                <w:left w:val="none" w:sz="0" w:space="0" w:color="auto"/>
                <w:bottom w:val="none" w:sz="0" w:space="0" w:color="auto"/>
                <w:right w:val="none" w:sz="0" w:space="0" w:color="auto"/>
              </w:divBdr>
              <w:divsChild>
                <w:div w:id="1351293270">
                  <w:marLeft w:val="0"/>
                  <w:marRight w:val="0"/>
                  <w:marTop w:val="0"/>
                  <w:marBottom w:val="0"/>
                  <w:divBdr>
                    <w:top w:val="none" w:sz="0" w:space="0" w:color="auto"/>
                    <w:left w:val="none" w:sz="0" w:space="0" w:color="auto"/>
                    <w:bottom w:val="none" w:sz="0" w:space="0" w:color="auto"/>
                    <w:right w:val="none" w:sz="0" w:space="0" w:color="auto"/>
                  </w:divBdr>
                  <w:divsChild>
                    <w:div w:id="200896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3201339">
      <w:bodyDiv w:val="1"/>
      <w:marLeft w:val="0"/>
      <w:marRight w:val="0"/>
      <w:marTop w:val="0"/>
      <w:marBottom w:val="0"/>
      <w:divBdr>
        <w:top w:val="none" w:sz="0" w:space="0" w:color="auto"/>
        <w:left w:val="none" w:sz="0" w:space="0" w:color="auto"/>
        <w:bottom w:val="none" w:sz="0" w:space="0" w:color="auto"/>
        <w:right w:val="none" w:sz="0" w:space="0" w:color="auto"/>
      </w:divBdr>
    </w:div>
    <w:div w:id="539633014">
      <w:bodyDiv w:val="1"/>
      <w:marLeft w:val="0"/>
      <w:marRight w:val="0"/>
      <w:marTop w:val="0"/>
      <w:marBottom w:val="0"/>
      <w:divBdr>
        <w:top w:val="none" w:sz="0" w:space="0" w:color="auto"/>
        <w:left w:val="none" w:sz="0" w:space="0" w:color="auto"/>
        <w:bottom w:val="none" w:sz="0" w:space="0" w:color="auto"/>
        <w:right w:val="none" w:sz="0" w:space="0" w:color="auto"/>
      </w:divBdr>
    </w:div>
    <w:div w:id="575944773">
      <w:bodyDiv w:val="1"/>
      <w:marLeft w:val="0"/>
      <w:marRight w:val="0"/>
      <w:marTop w:val="0"/>
      <w:marBottom w:val="0"/>
      <w:divBdr>
        <w:top w:val="none" w:sz="0" w:space="0" w:color="auto"/>
        <w:left w:val="none" w:sz="0" w:space="0" w:color="auto"/>
        <w:bottom w:val="none" w:sz="0" w:space="0" w:color="auto"/>
        <w:right w:val="none" w:sz="0" w:space="0" w:color="auto"/>
      </w:divBdr>
    </w:div>
    <w:div w:id="585917671">
      <w:bodyDiv w:val="1"/>
      <w:marLeft w:val="0"/>
      <w:marRight w:val="0"/>
      <w:marTop w:val="0"/>
      <w:marBottom w:val="0"/>
      <w:divBdr>
        <w:top w:val="none" w:sz="0" w:space="0" w:color="auto"/>
        <w:left w:val="none" w:sz="0" w:space="0" w:color="auto"/>
        <w:bottom w:val="none" w:sz="0" w:space="0" w:color="auto"/>
        <w:right w:val="none" w:sz="0" w:space="0" w:color="auto"/>
      </w:divBdr>
    </w:div>
    <w:div w:id="590427643">
      <w:bodyDiv w:val="1"/>
      <w:marLeft w:val="0"/>
      <w:marRight w:val="0"/>
      <w:marTop w:val="0"/>
      <w:marBottom w:val="0"/>
      <w:divBdr>
        <w:top w:val="none" w:sz="0" w:space="0" w:color="auto"/>
        <w:left w:val="none" w:sz="0" w:space="0" w:color="auto"/>
        <w:bottom w:val="none" w:sz="0" w:space="0" w:color="auto"/>
        <w:right w:val="none" w:sz="0" w:space="0" w:color="auto"/>
      </w:divBdr>
    </w:div>
    <w:div w:id="741366638">
      <w:bodyDiv w:val="1"/>
      <w:marLeft w:val="0"/>
      <w:marRight w:val="0"/>
      <w:marTop w:val="0"/>
      <w:marBottom w:val="0"/>
      <w:divBdr>
        <w:top w:val="none" w:sz="0" w:space="0" w:color="auto"/>
        <w:left w:val="none" w:sz="0" w:space="0" w:color="auto"/>
        <w:bottom w:val="none" w:sz="0" w:space="0" w:color="auto"/>
        <w:right w:val="none" w:sz="0" w:space="0" w:color="auto"/>
      </w:divBdr>
    </w:div>
    <w:div w:id="791822623">
      <w:bodyDiv w:val="1"/>
      <w:marLeft w:val="0"/>
      <w:marRight w:val="0"/>
      <w:marTop w:val="0"/>
      <w:marBottom w:val="0"/>
      <w:divBdr>
        <w:top w:val="none" w:sz="0" w:space="0" w:color="auto"/>
        <w:left w:val="none" w:sz="0" w:space="0" w:color="auto"/>
        <w:bottom w:val="none" w:sz="0" w:space="0" w:color="auto"/>
        <w:right w:val="none" w:sz="0" w:space="0" w:color="auto"/>
      </w:divBdr>
    </w:div>
    <w:div w:id="871529438">
      <w:bodyDiv w:val="1"/>
      <w:marLeft w:val="0"/>
      <w:marRight w:val="0"/>
      <w:marTop w:val="0"/>
      <w:marBottom w:val="0"/>
      <w:divBdr>
        <w:top w:val="none" w:sz="0" w:space="0" w:color="auto"/>
        <w:left w:val="none" w:sz="0" w:space="0" w:color="auto"/>
        <w:bottom w:val="none" w:sz="0" w:space="0" w:color="auto"/>
        <w:right w:val="none" w:sz="0" w:space="0" w:color="auto"/>
      </w:divBdr>
    </w:div>
    <w:div w:id="872305199">
      <w:bodyDiv w:val="1"/>
      <w:marLeft w:val="0"/>
      <w:marRight w:val="0"/>
      <w:marTop w:val="0"/>
      <w:marBottom w:val="0"/>
      <w:divBdr>
        <w:top w:val="none" w:sz="0" w:space="0" w:color="auto"/>
        <w:left w:val="none" w:sz="0" w:space="0" w:color="auto"/>
        <w:bottom w:val="none" w:sz="0" w:space="0" w:color="auto"/>
        <w:right w:val="none" w:sz="0" w:space="0" w:color="auto"/>
      </w:divBdr>
    </w:div>
    <w:div w:id="915669440">
      <w:bodyDiv w:val="1"/>
      <w:marLeft w:val="0"/>
      <w:marRight w:val="0"/>
      <w:marTop w:val="0"/>
      <w:marBottom w:val="0"/>
      <w:divBdr>
        <w:top w:val="none" w:sz="0" w:space="0" w:color="auto"/>
        <w:left w:val="none" w:sz="0" w:space="0" w:color="auto"/>
        <w:bottom w:val="none" w:sz="0" w:space="0" w:color="auto"/>
        <w:right w:val="none" w:sz="0" w:space="0" w:color="auto"/>
      </w:divBdr>
    </w:div>
    <w:div w:id="923881204">
      <w:bodyDiv w:val="1"/>
      <w:marLeft w:val="0"/>
      <w:marRight w:val="0"/>
      <w:marTop w:val="0"/>
      <w:marBottom w:val="0"/>
      <w:divBdr>
        <w:top w:val="none" w:sz="0" w:space="0" w:color="auto"/>
        <w:left w:val="none" w:sz="0" w:space="0" w:color="auto"/>
        <w:bottom w:val="none" w:sz="0" w:space="0" w:color="auto"/>
        <w:right w:val="none" w:sz="0" w:space="0" w:color="auto"/>
      </w:divBdr>
    </w:div>
    <w:div w:id="924067949">
      <w:bodyDiv w:val="1"/>
      <w:marLeft w:val="0"/>
      <w:marRight w:val="0"/>
      <w:marTop w:val="0"/>
      <w:marBottom w:val="0"/>
      <w:divBdr>
        <w:top w:val="none" w:sz="0" w:space="0" w:color="auto"/>
        <w:left w:val="none" w:sz="0" w:space="0" w:color="auto"/>
        <w:bottom w:val="none" w:sz="0" w:space="0" w:color="auto"/>
        <w:right w:val="none" w:sz="0" w:space="0" w:color="auto"/>
      </w:divBdr>
    </w:div>
    <w:div w:id="967901816">
      <w:bodyDiv w:val="1"/>
      <w:marLeft w:val="0"/>
      <w:marRight w:val="0"/>
      <w:marTop w:val="0"/>
      <w:marBottom w:val="0"/>
      <w:divBdr>
        <w:top w:val="none" w:sz="0" w:space="0" w:color="auto"/>
        <w:left w:val="none" w:sz="0" w:space="0" w:color="auto"/>
        <w:bottom w:val="none" w:sz="0" w:space="0" w:color="auto"/>
        <w:right w:val="none" w:sz="0" w:space="0" w:color="auto"/>
      </w:divBdr>
    </w:div>
    <w:div w:id="984965188">
      <w:bodyDiv w:val="1"/>
      <w:marLeft w:val="0"/>
      <w:marRight w:val="0"/>
      <w:marTop w:val="0"/>
      <w:marBottom w:val="0"/>
      <w:divBdr>
        <w:top w:val="none" w:sz="0" w:space="0" w:color="auto"/>
        <w:left w:val="none" w:sz="0" w:space="0" w:color="auto"/>
        <w:bottom w:val="none" w:sz="0" w:space="0" w:color="auto"/>
        <w:right w:val="none" w:sz="0" w:space="0" w:color="auto"/>
      </w:divBdr>
      <w:divsChild>
        <w:div w:id="1974366744">
          <w:marLeft w:val="0"/>
          <w:marRight w:val="0"/>
          <w:marTop w:val="0"/>
          <w:marBottom w:val="0"/>
          <w:divBdr>
            <w:top w:val="none" w:sz="0" w:space="0" w:color="auto"/>
            <w:left w:val="none" w:sz="0" w:space="0" w:color="auto"/>
            <w:bottom w:val="none" w:sz="0" w:space="0" w:color="auto"/>
            <w:right w:val="none" w:sz="0" w:space="0" w:color="auto"/>
          </w:divBdr>
          <w:divsChild>
            <w:div w:id="838424468">
              <w:marLeft w:val="0"/>
              <w:marRight w:val="0"/>
              <w:marTop w:val="0"/>
              <w:marBottom w:val="0"/>
              <w:divBdr>
                <w:top w:val="none" w:sz="0" w:space="0" w:color="auto"/>
                <w:left w:val="none" w:sz="0" w:space="0" w:color="auto"/>
                <w:bottom w:val="none" w:sz="0" w:space="0" w:color="auto"/>
                <w:right w:val="none" w:sz="0" w:space="0" w:color="auto"/>
              </w:divBdr>
              <w:divsChild>
                <w:div w:id="1373925482">
                  <w:marLeft w:val="0"/>
                  <w:marRight w:val="0"/>
                  <w:marTop w:val="0"/>
                  <w:marBottom w:val="0"/>
                  <w:divBdr>
                    <w:top w:val="none" w:sz="0" w:space="0" w:color="auto"/>
                    <w:left w:val="none" w:sz="0" w:space="0" w:color="auto"/>
                    <w:bottom w:val="none" w:sz="0" w:space="0" w:color="auto"/>
                    <w:right w:val="none" w:sz="0" w:space="0" w:color="auto"/>
                  </w:divBdr>
                  <w:divsChild>
                    <w:div w:id="195169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6882228">
      <w:bodyDiv w:val="1"/>
      <w:marLeft w:val="0"/>
      <w:marRight w:val="0"/>
      <w:marTop w:val="0"/>
      <w:marBottom w:val="0"/>
      <w:divBdr>
        <w:top w:val="none" w:sz="0" w:space="0" w:color="auto"/>
        <w:left w:val="none" w:sz="0" w:space="0" w:color="auto"/>
        <w:bottom w:val="none" w:sz="0" w:space="0" w:color="auto"/>
        <w:right w:val="none" w:sz="0" w:space="0" w:color="auto"/>
      </w:divBdr>
    </w:div>
    <w:div w:id="1032922769">
      <w:bodyDiv w:val="1"/>
      <w:marLeft w:val="0"/>
      <w:marRight w:val="0"/>
      <w:marTop w:val="0"/>
      <w:marBottom w:val="0"/>
      <w:divBdr>
        <w:top w:val="none" w:sz="0" w:space="0" w:color="auto"/>
        <w:left w:val="none" w:sz="0" w:space="0" w:color="auto"/>
        <w:bottom w:val="none" w:sz="0" w:space="0" w:color="auto"/>
        <w:right w:val="none" w:sz="0" w:space="0" w:color="auto"/>
      </w:divBdr>
    </w:div>
    <w:div w:id="1035152715">
      <w:bodyDiv w:val="1"/>
      <w:marLeft w:val="0"/>
      <w:marRight w:val="0"/>
      <w:marTop w:val="0"/>
      <w:marBottom w:val="0"/>
      <w:divBdr>
        <w:top w:val="none" w:sz="0" w:space="0" w:color="auto"/>
        <w:left w:val="none" w:sz="0" w:space="0" w:color="auto"/>
        <w:bottom w:val="none" w:sz="0" w:space="0" w:color="auto"/>
        <w:right w:val="none" w:sz="0" w:space="0" w:color="auto"/>
      </w:divBdr>
      <w:divsChild>
        <w:div w:id="1468930385">
          <w:marLeft w:val="0"/>
          <w:marRight w:val="0"/>
          <w:marTop w:val="0"/>
          <w:marBottom w:val="0"/>
          <w:divBdr>
            <w:top w:val="none" w:sz="0" w:space="0" w:color="auto"/>
            <w:left w:val="none" w:sz="0" w:space="0" w:color="auto"/>
            <w:bottom w:val="none" w:sz="0" w:space="0" w:color="auto"/>
            <w:right w:val="none" w:sz="0" w:space="0" w:color="auto"/>
          </w:divBdr>
          <w:divsChild>
            <w:div w:id="1955818959">
              <w:marLeft w:val="0"/>
              <w:marRight w:val="0"/>
              <w:marTop w:val="0"/>
              <w:marBottom w:val="0"/>
              <w:divBdr>
                <w:top w:val="none" w:sz="0" w:space="0" w:color="auto"/>
                <w:left w:val="none" w:sz="0" w:space="0" w:color="auto"/>
                <w:bottom w:val="none" w:sz="0" w:space="0" w:color="auto"/>
                <w:right w:val="none" w:sz="0" w:space="0" w:color="auto"/>
              </w:divBdr>
              <w:divsChild>
                <w:div w:id="192630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841829">
          <w:marLeft w:val="0"/>
          <w:marRight w:val="0"/>
          <w:marTop w:val="0"/>
          <w:marBottom w:val="0"/>
          <w:divBdr>
            <w:top w:val="none" w:sz="0" w:space="0" w:color="auto"/>
            <w:left w:val="none" w:sz="0" w:space="0" w:color="auto"/>
            <w:bottom w:val="none" w:sz="0" w:space="0" w:color="auto"/>
            <w:right w:val="none" w:sz="0" w:space="0" w:color="auto"/>
          </w:divBdr>
          <w:divsChild>
            <w:div w:id="257956417">
              <w:marLeft w:val="0"/>
              <w:marRight w:val="0"/>
              <w:marTop w:val="0"/>
              <w:marBottom w:val="0"/>
              <w:divBdr>
                <w:top w:val="none" w:sz="0" w:space="0" w:color="auto"/>
                <w:left w:val="none" w:sz="0" w:space="0" w:color="auto"/>
                <w:bottom w:val="none" w:sz="0" w:space="0" w:color="auto"/>
                <w:right w:val="none" w:sz="0" w:space="0" w:color="auto"/>
              </w:divBdr>
              <w:divsChild>
                <w:div w:id="1462310447">
                  <w:marLeft w:val="0"/>
                  <w:marRight w:val="0"/>
                  <w:marTop w:val="0"/>
                  <w:marBottom w:val="0"/>
                  <w:divBdr>
                    <w:top w:val="none" w:sz="0" w:space="0" w:color="auto"/>
                    <w:left w:val="none" w:sz="0" w:space="0" w:color="auto"/>
                    <w:bottom w:val="none" w:sz="0" w:space="0" w:color="auto"/>
                    <w:right w:val="none" w:sz="0" w:space="0" w:color="auto"/>
                  </w:divBdr>
                </w:div>
              </w:divsChild>
            </w:div>
            <w:div w:id="2018117778">
              <w:marLeft w:val="0"/>
              <w:marRight w:val="0"/>
              <w:marTop w:val="0"/>
              <w:marBottom w:val="0"/>
              <w:divBdr>
                <w:top w:val="none" w:sz="0" w:space="0" w:color="auto"/>
                <w:left w:val="none" w:sz="0" w:space="0" w:color="auto"/>
                <w:bottom w:val="none" w:sz="0" w:space="0" w:color="auto"/>
                <w:right w:val="none" w:sz="0" w:space="0" w:color="auto"/>
              </w:divBdr>
              <w:divsChild>
                <w:div w:id="132698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41960">
          <w:marLeft w:val="0"/>
          <w:marRight w:val="0"/>
          <w:marTop w:val="0"/>
          <w:marBottom w:val="0"/>
          <w:divBdr>
            <w:top w:val="none" w:sz="0" w:space="0" w:color="auto"/>
            <w:left w:val="none" w:sz="0" w:space="0" w:color="auto"/>
            <w:bottom w:val="none" w:sz="0" w:space="0" w:color="auto"/>
            <w:right w:val="none" w:sz="0" w:space="0" w:color="auto"/>
          </w:divBdr>
          <w:divsChild>
            <w:div w:id="1984190985">
              <w:marLeft w:val="0"/>
              <w:marRight w:val="0"/>
              <w:marTop w:val="0"/>
              <w:marBottom w:val="0"/>
              <w:divBdr>
                <w:top w:val="none" w:sz="0" w:space="0" w:color="auto"/>
                <w:left w:val="none" w:sz="0" w:space="0" w:color="auto"/>
                <w:bottom w:val="none" w:sz="0" w:space="0" w:color="auto"/>
                <w:right w:val="none" w:sz="0" w:space="0" w:color="auto"/>
              </w:divBdr>
              <w:divsChild>
                <w:div w:id="957420422">
                  <w:marLeft w:val="0"/>
                  <w:marRight w:val="0"/>
                  <w:marTop w:val="0"/>
                  <w:marBottom w:val="0"/>
                  <w:divBdr>
                    <w:top w:val="none" w:sz="0" w:space="0" w:color="auto"/>
                    <w:left w:val="none" w:sz="0" w:space="0" w:color="auto"/>
                    <w:bottom w:val="none" w:sz="0" w:space="0" w:color="auto"/>
                    <w:right w:val="none" w:sz="0" w:space="0" w:color="auto"/>
                  </w:divBdr>
                </w:div>
              </w:divsChild>
            </w:div>
            <w:div w:id="183058343">
              <w:marLeft w:val="0"/>
              <w:marRight w:val="0"/>
              <w:marTop w:val="0"/>
              <w:marBottom w:val="0"/>
              <w:divBdr>
                <w:top w:val="none" w:sz="0" w:space="0" w:color="auto"/>
                <w:left w:val="none" w:sz="0" w:space="0" w:color="auto"/>
                <w:bottom w:val="none" w:sz="0" w:space="0" w:color="auto"/>
                <w:right w:val="none" w:sz="0" w:space="0" w:color="auto"/>
              </w:divBdr>
              <w:divsChild>
                <w:div w:id="1085421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082303">
          <w:marLeft w:val="0"/>
          <w:marRight w:val="0"/>
          <w:marTop w:val="0"/>
          <w:marBottom w:val="0"/>
          <w:divBdr>
            <w:top w:val="none" w:sz="0" w:space="0" w:color="auto"/>
            <w:left w:val="none" w:sz="0" w:space="0" w:color="auto"/>
            <w:bottom w:val="none" w:sz="0" w:space="0" w:color="auto"/>
            <w:right w:val="none" w:sz="0" w:space="0" w:color="auto"/>
          </w:divBdr>
          <w:divsChild>
            <w:div w:id="1751613269">
              <w:marLeft w:val="0"/>
              <w:marRight w:val="0"/>
              <w:marTop w:val="0"/>
              <w:marBottom w:val="0"/>
              <w:divBdr>
                <w:top w:val="none" w:sz="0" w:space="0" w:color="auto"/>
                <w:left w:val="none" w:sz="0" w:space="0" w:color="auto"/>
                <w:bottom w:val="none" w:sz="0" w:space="0" w:color="auto"/>
                <w:right w:val="none" w:sz="0" w:space="0" w:color="auto"/>
              </w:divBdr>
              <w:divsChild>
                <w:div w:id="914625019">
                  <w:marLeft w:val="0"/>
                  <w:marRight w:val="0"/>
                  <w:marTop w:val="0"/>
                  <w:marBottom w:val="0"/>
                  <w:divBdr>
                    <w:top w:val="none" w:sz="0" w:space="0" w:color="auto"/>
                    <w:left w:val="none" w:sz="0" w:space="0" w:color="auto"/>
                    <w:bottom w:val="none" w:sz="0" w:space="0" w:color="auto"/>
                    <w:right w:val="none" w:sz="0" w:space="0" w:color="auto"/>
                  </w:divBdr>
                </w:div>
              </w:divsChild>
            </w:div>
            <w:div w:id="1188299583">
              <w:marLeft w:val="0"/>
              <w:marRight w:val="0"/>
              <w:marTop w:val="0"/>
              <w:marBottom w:val="0"/>
              <w:divBdr>
                <w:top w:val="none" w:sz="0" w:space="0" w:color="auto"/>
                <w:left w:val="none" w:sz="0" w:space="0" w:color="auto"/>
                <w:bottom w:val="none" w:sz="0" w:space="0" w:color="auto"/>
                <w:right w:val="none" w:sz="0" w:space="0" w:color="auto"/>
              </w:divBdr>
              <w:divsChild>
                <w:div w:id="437604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981977">
          <w:marLeft w:val="0"/>
          <w:marRight w:val="0"/>
          <w:marTop w:val="0"/>
          <w:marBottom w:val="0"/>
          <w:divBdr>
            <w:top w:val="none" w:sz="0" w:space="0" w:color="auto"/>
            <w:left w:val="none" w:sz="0" w:space="0" w:color="auto"/>
            <w:bottom w:val="none" w:sz="0" w:space="0" w:color="auto"/>
            <w:right w:val="none" w:sz="0" w:space="0" w:color="auto"/>
          </w:divBdr>
          <w:divsChild>
            <w:div w:id="1053191808">
              <w:marLeft w:val="0"/>
              <w:marRight w:val="0"/>
              <w:marTop w:val="0"/>
              <w:marBottom w:val="0"/>
              <w:divBdr>
                <w:top w:val="none" w:sz="0" w:space="0" w:color="auto"/>
                <w:left w:val="none" w:sz="0" w:space="0" w:color="auto"/>
                <w:bottom w:val="none" w:sz="0" w:space="0" w:color="auto"/>
                <w:right w:val="none" w:sz="0" w:space="0" w:color="auto"/>
              </w:divBdr>
              <w:divsChild>
                <w:div w:id="2133281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725505">
          <w:marLeft w:val="0"/>
          <w:marRight w:val="0"/>
          <w:marTop w:val="0"/>
          <w:marBottom w:val="0"/>
          <w:divBdr>
            <w:top w:val="none" w:sz="0" w:space="0" w:color="auto"/>
            <w:left w:val="none" w:sz="0" w:space="0" w:color="auto"/>
            <w:bottom w:val="none" w:sz="0" w:space="0" w:color="auto"/>
            <w:right w:val="none" w:sz="0" w:space="0" w:color="auto"/>
          </w:divBdr>
          <w:divsChild>
            <w:div w:id="1465351542">
              <w:marLeft w:val="0"/>
              <w:marRight w:val="0"/>
              <w:marTop w:val="0"/>
              <w:marBottom w:val="0"/>
              <w:divBdr>
                <w:top w:val="none" w:sz="0" w:space="0" w:color="auto"/>
                <w:left w:val="none" w:sz="0" w:space="0" w:color="auto"/>
                <w:bottom w:val="none" w:sz="0" w:space="0" w:color="auto"/>
                <w:right w:val="none" w:sz="0" w:space="0" w:color="auto"/>
              </w:divBdr>
              <w:divsChild>
                <w:div w:id="1629238469">
                  <w:marLeft w:val="0"/>
                  <w:marRight w:val="0"/>
                  <w:marTop w:val="0"/>
                  <w:marBottom w:val="0"/>
                  <w:divBdr>
                    <w:top w:val="none" w:sz="0" w:space="0" w:color="auto"/>
                    <w:left w:val="none" w:sz="0" w:space="0" w:color="auto"/>
                    <w:bottom w:val="none" w:sz="0" w:space="0" w:color="auto"/>
                    <w:right w:val="none" w:sz="0" w:space="0" w:color="auto"/>
                  </w:divBdr>
                </w:div>
                <w:div w:id="309480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8095748">
      <w:bodyDiv w:val="1"/>
      <w:marLeft w:val="0"/>
      <w:marRight w:val="0"/>
      <w:marTop w:val="0"/>
      <w:marBottom w:val="0"/>
      <w:divBdr>
        <w:top w:val="none" w:sz="0" w:space="0" w:color="auto"/>
        <w:left w:val="none" w:sz="0" w:space="0" w:color="auto"/>
        <w:bottom w:val="none" w:sz="0" w:space="0" w:color="auto"/>
        <w:right w:val="none" w:sz="0" w:space="0" w:color="auto"/>
      </w:divBdr>
    </w:div>
    <w:div w:id="1063067573">
      <w:bodyDiv w:val="1"/>
      <w:marLeft w:val="0"/>
      <w:marRight w:val="0"/>
      <w:marTop w:val="0"/>
      <w:marBottom w:val="0"/>
      <w:divBdr>
        <w:top w:val="none" w:sz="0" w:space="0" w:color="auto"/>
        <w:left w:val="none" w:sz="0" w:space="0" w:color="auto"/>
        <w:bottom w:val="none" w:sz="0" w:space="0" w:color="auto"/>
        <w:right w:val="none" w:sz="0" w:space="0" w:color="auto"/>
      </w:divBdr>
    </w:div>
    <w:div w:id="1141069881">
      <w:bodyDiv w:val="1"/>
      <w:marLeft w:val="0"/>
      <w:marRight w:val="0"/>
      <w:marTop w:val="0"/>
      <w:marBottom w:val="0"/>
      <w:divBdr>
        <w:top w:val="none" w:sz="0" w:space="0" w:color="auto"/>
        <w:left w:val="none" w:sz="0" w:space="0" w:color="auto"/>
        <w:bottom w:val="none" w:sz="0" w:space="0" w:color="auto"/>
        <w:right w:val="none" w:sz="0" w:space="0" w:color="auto"/>
      </w:divBdr>
      <w:divsChild>
        <w:div w:id="385682526">
          <w:marLeft w:val="1166"/>
          <w:marRight w:val="0"/>
          <w:marTop w:val="0"/>
          <w:marBottom w:val="0"/>
          <w:divBdr>
            <w:top w:val="none" w:sz="0" w:space="0" w:color="auto"/>
            <w:left w:val="none" w:sz="0" w:space="0" w:color="auto"/>
            <w:bottom w:val="none" w:sz="0" w:space="0" w:color="auto"/>
            <w:right w:val="none" w:sz="0" w:space="0" w:color="auto"/>
          </w:divBdr>
        </w:div>
        <w:div w:id="659848855">
          <w:marLeft w:val="1166"/>
          <w:marRight w:val="0"/>
          <w:marTop w:val="0"/>
          <w:marBottom w:val="0"/>
          <w:divBdr>
            <w:top w:val="none" w:sz="0" w:space="0" w:color="auto"/>
            <w:left w:val="none" w:sz="0" w:space="0" w:color="auto"/>
            <w:bottom w:val="none" w:sz="0" w:space="0" w:color="auto"/>
            <w:right w:val="none" w:sz="0" w:space="0" w:color="auto"/>
          </w:divBdr>
        </w:div>
        <w:div w:id="760878511">
          <w:marLeft w:val="1166"/>
          <w:marRight w:val="0"/>
          <w:marTop w:val="0"/>
          <w:marBottom w:val="0"/>
          <w:divBdr>
            <w:top w:val="none" w:sz="0" w:space="0" w:color="auto"/>
            <w:left w:val="none" w:sz="0" w:space="0" w:color="auto"/>
            <w:bottom w:val="none" w:sz="0" w:space="0" w:color="auto"/>
            <w:right w:val="none" w:sz="0" w:space="0" w:color="auto"/>
          </w:divBdr>
        </w:div>
        <w:div w:id="941256946">
          <w:marLeft w:val="547"/>
          <w:marRight w:val="0"/>
          <w:marTop w:val="0"/>
          <w:marBottom w:val="0"/>
          <w:divBdr>
            <w:top w:val="none" w:sz="0" w:space="0" w:color="auto"/>
            <w:left w:val="none" w:sz="0" w:space="0" w:color="auto"/>
            <w:bottom w:val="none" w:sz="0" w:space="0" w:color="auto"/>
            <w:right w:val="none" w:sz="0" w:space="0" w:color="auto"/>
          </w:divBdr>
        </w:div>
        <w:div w:id="1082680657">
          <w:marLeft w:val="547"/>
          <w:marRight w:val="0"/>
          <w:marTop w:val="0"/>
          <w:marBottom w:val="0"/>
          <w:divBdr>
            <w:top w:val="none" w:sz="0" w:space="0" w:color="auto"/>
            <w:left w:val="none" w:sz="0" w:space="0" w:color="auto"/>
            <w:bottom w:val="none" w:sz="0" w:space="0" w:color="auto"/>
            <w:right w:val="none" w:sz="0" w:space="0" w:color="auto"/>
          </w:divBdr>
        </w:div>
        <w:div w:id="1130711543">
          <w:marLeft w:val="1166"/>
          <w:marRight w:val="0"/>
          <w:marTop w:val="0"/>
          <w:marBottom w:val="0"/>
          <w:divBdr>
            <w:top w:val="none" w:sz="0" w:space="0" w:color="auto"/>
            <w:left w:val="none" w:sz="0" w:space="0" w:color="auto"/>
            <w:bottom w:val="none" w:sz="0" w:space="0" w:color="auto"/>
            <w:right w:val="none" w:sz="0" w:space="0" w:color="auto"/>
          </w:divBdr>
        </w:div>
        <w:div w:id="1829205215">
          <w:marLeft w:val="1166"/>
          <w:marRight w:val="0"/>
          <w:marTop w:val="0"/>
          <w:marBottom w:val="0"/>
          <w:divBdr>
            <w:top w:val="none" w:sz="0" w:space="0" w:color="auto"/>
            <w:left w:val="none" w:sz="0" w:space="0" w:color="auto"/>
            <w:bottom w:val="none" w:sz="0" w:space="0" w:color="auto"/>
            <w:right w:val="none" w:sz="0" w:space="0" w:color="auto"/>
          </w:divBdr>
        </w:div>
        <w:div w:id="2123379139">
          <w:marLeft w:val="547"/>
          <w:marRight w:val="0"/>
          <w:marTop w:val="0"/>
          <w:marBottom w:val="0"/>
          <w:divBdr>
            <w:top w:val="none" w:sz="0" w:space="0" w:color="auto"/>
            <w:left w:val="none" w:sz="0" w:space="0" w:color="auto"/>
            <w:bottom w:val="none" w:sz="0" w:space="0" w:color="auto"/>
            <w:right w:val="none" w:sz="0" w:space="0" w:color="auto"/>
          </w:divBdr>
        </w:div>
        <w:div w:id="2135824678">
          <w:marLeft w:val="1166"/>
          <w:marRight w:val="0"/>
          <w:marTop w:val="0"/>
          <w:marBottom w:val="0"/>
          <w:divBdr>
            <w:top w:val="none" w:sz="0" w:space="0" w:color="auto"/>
            <w:left w:val="none" w:sz="0" w:space="0" w:color="auto"/>
            <w:bottom w:val="none" w:sz="0" w:space="0" w:color="auto"/>
            <w:right w:val="none" w:sz="0" w:space="0" w:color="auto"/>
          </w:divBdr>
        </w:div>
      </w:divsChild>
    </w:div>
    <w:div w:id="1202858781">
      <w:bodyDiv w:val="1"/>
      <w:marLeft w:val="0"/>
      <w:marRight w:val="0"/>
      <w:marTop w:val="0"/>
      <w:marBottom w:val="0"/>
      <w:divBdr>
        <w:top w:val="none" w:sz="0" w:space="0" w:color="auto"/>
        <w:left w:val="none" w:sz="0" w:space="0" w:color="auto"/>
        <w:bottom w:val="none" w:sz="0" w:space="0" w:color="auto"/>
        <w:right w:val="none" w:sz="0" w:space="0" w:color="auto"/>
      </w:divBdr>
    </w:div>
    <w:div w:id="1261527620">
      <w:bodyDiv w:val="1"/>
      <w:marLeft w:val="0"/>
      <w:marRight w:val="0"/>
      <w:marTop w:val="0"/>
      <w:marBottom w:val="0"/>
      <w:divBdr>
        <w:top w:val="none" w:sz="0" w:space="0" w:color="auto"/>
        <w:left w:val="none" w:sz="0" w:space="0" w:color="auto"/>
        <w:bottom w:val="none" w:sz="0" w:space="0" w:color="auto"/>
        <w:right w:val="none" w:sz="0" w:space="0" w:color="auto"/>
      </w:divBdr>
    </w:div>
    <w:div w:id="1288927781">
      <w:bodyDiv w:val="1"/>
      <w:marLeft w:val="0"/>
      <w:marRight w:val="0"/>
      <w:marTop w:val="0"/>
      <w:marBottom w:val="0"/>
      <w:divBdr>
        <w:top w:val="none" w:sz="0" w:space="0" w:color="auto"/>
        <w:left w:val="none" w:sz="0" w:space="0" w:color="auto"/>
        <w:bottom w:val="none" w:sz="0" w:space="0" w:color="auto"/>
        <w:right w:val="none" w:sz="0" w:space="0" w:color="auto"/>
      </w:divBdr>
      <w:divsChild>
        <w:div w:id="648440177">
          <w:marLeft w:val="0"/>
          <w:marRight w:val="0"/>
          <w:marTop w:val="0"/>
          <w:marBottom w:val="0"/>
          <w:divBdr>
            <w:top w:val="none" w:sz="0" w:space="0" w:color="auto"/>
            <w:left w:val="none" w:sz="0" w:space="0" w:color="auto"/>
            <w:bottom w:val="none" w:sz="0" w:space="0" w:color="auto"/>
            <w:right w:val="none" w:sz="0" w:space="0" w:color="auto"/>
          </w:divBdr>
          <w:divsChild>
            <w:div w:id="339505948">
              <w:marLeft w:val="0"/>
              <w:marRight w:val="0"/>
              <w:marTop w:val="0"/>
              <w:marBottom w:val="0"/>
              <w:divBdr>
                <w:top w:val="none" w:sz="0" w:space="0" w:color="auto"/>
                <w:left w:val="none" w:sz="0" w:space="0" w:color="auto"/>
                <w:bottom w:val="none" w:sz="0" w:space="0" w:color="auto"/>
                <w:right w:val="none" w:sz="0" w:space="0" w:color="auto"/>
              </w:divBdr>
              <w:divsChild>
                <w:div w:id="731806782">
                  <w:marLeft w:val="0"/>
                  <w:marRight w:val="0"/>
                  <w:marTop w:val="0"/>
                  <w:marBottom w:val="0"/>
                  <w:divBdr>
                    <w:top w:val="none" w:sz="0" w:space="0" w:color="auto"/>
                    <w:left w:val="none" w:sz="0" w:space="0" w:color="auto"/>
                    <w:bottom w:val="none" w:sz="0" w:space="0" w:color="auto"/>
                    <w:right w:val="none" w:sz="0" w:space="0" w:color="auto"/>
                  </w:divBdr>
                  <w:divsChild>
                    <w:div w:id="167661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1910505">
      <w:bodyDiv w:val="1"/>
      <w:marLeft w:val="0"/>
      <w:marRight w:val="0"/>
      <w:marTop w:val="0"/>
      <w:marBottom w:val="0"/>
      <w:divBdr>
        <w:top w:val="none" w:sz="0" w:space="0" w:color="auto"/>
        <w:left w:val="none" w:sz="0" w:space="0" w:color="auto"/>
        <w:bottom w:val="none" w:sz="0" w:space="0" w:color="auto"/>
        <w:right w:val="none" w:sz="0" w:space="0" w:color="auto"/>
      </w:divBdr>
    </w:div>
    <w:div w:id="1332291559">
      <w:bodyDiv w:val="1"/>
      <w:marLeft w:val="0"/>
      <w:marRight w:val="0"/>
      <w:marTop w:val="0"/>
      <w:marBottom w:val="0"/>
      <w:divBdr>
        <w:top w:val="none" w:sz="0" w:space="0" w:color="auto"/>
        <w:left w:val="none" w:sz="0" w:space="0" w:color="auto"/>
        <w:bottom w:val="none" w:sz="0" w:space="0" w:color="auto"/>
        <w:right w:val="none" w:sz="0" w:space="0" w:color="auto"/>
      </w:divBdr>
      <w:divsChild>
        <w:div w:id="1222986709">
          <w:marLeft w:val="0"/>
          <w:marRight w:val="0"/>
          <w:marTop w:val="0"/>
          <w:marBottom w:val="0"/>
          <w:divBdr>
            <w:top w:val="none" w:sz="0" w:space="0" w:color="auto"/>
            <w:left w:val="none" w:sz="0" w:space="0" w:color="auto"/>
            <w:bottom w:val="none" w:sz="0" w:space="0" w:color="auto"/>
            <w:right w:val="none" w:sz="0" w:space="0" w:color="auto"/>
          </w:divBdr>
          <w:divsChild>
            <w:div w:id="86078577">
              <w:marLeft w:val="0"/>
              <w:marRight w:val="0"/>
              <w:marTop w:val="0"/>
              <w:marBottom w:val="0"/>
              <w:divBdr>
                <w:top w:val="none" w:sz="0" w:space="0" w:color="auto"/>
                <w:left w:val="none" w:sz="0" w:space="0" w:color="auto"/>
                <w:bottom w:val="none" w:sz="0" w:space="0" w:color="auto"/>
                <w:right w:val="none" w:sz="0" w:space="0" w:color="auto"/>
              </w:divBdr>
              <w:divsChild>
                <w:div w:id="897133791">
                  <w:marLeft w:val="0"/>
                  <w:marRight w:val="0"/>
                  <w:marTop w:val="0"/>
                  <w:marBottom w:val="0"/>
                  <w:divBdr>
                    <w:top w:val="none" w:sz="0" w:space="0" w:color="auto"/>
                    <w:left w:val="none" w:sz="0" w:space="0" w:color="auto"/>
                    <w:bottom w:val="none" w:sz="0" w:space="0" w:color="auto"/>
                    <w:right w:val="none" w:sz="0" w:space="0" w:color="auto"/>
                  </w:divBdr>
                  <w:divsChild>
                    <w:div w:id="10219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9452394">
      <w:bodyDiv w:val="1"/>
      <w:marLeft w:val="0"/>
      <w:marRight w:val="0"/>
      <w:marTop w:val="0"/>
      <w:marBottom w:val="0"/>
      <w:divBdr>
        <w:top w:val="none" w:sz="0" w:space="0" w:color="auto"/>
        <w:left w:val="none" w:sz="0" w:space="0" w:color="auto"/>
        <w:bottom w:val="none" w:sz="0" w:space="0" w:color="auto"/>
        <w:right w:val="none" w:sz="0" w:space="0" w:color="auto"/>
      </w:divBdr>
      <w:divsChild>
        <w:div w:id="525485233">
          <w:marLeft w:val="0"/>
          <w:marRight w:val="0"/>
          <w:marTop w:val="0"/>
          <w:marBottom w:val="0"/>
          <w:divBdr>
            <w:top w:val="none" w:sz="0" w:space="0" w:color="auto"/>
            <w:left w:val="none" w:sz="0" w:space="0" w:color="auto"/>
            <w:bottom w:val="none" w:sz="0" w:space="0" w:color="auto"/>
            <w:right w:val="none" w:sz="0" w:space="0" w:color="auto"/>
          </w:divBdr>
          <w:divsChild>
            <w:div w:id="237710643">
              <w:marLeft w:val="0"/>
              <w:marRight w:val="0"/>
              <w:marTop w:val="0"/>
              <w:marBottom w:val="0"/>
              <w:divBdr>
                <w:top w:val="none" w:sz="0" w:space="0" w:color="auto"/>
                <w:left w:val="none" w:sz="0" w:space="0" w:color="auto"/>
                <w:bottom w:val="none" w:sz="0" w:space="0" w:color="auto"/>
                <w:right w:val="none" w:sz="0" w:space="0" w:color="auto"/>
              </w:divBdr>
              <w:divsChild>
                <w:div w:id="161625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7781505">
      <w:bodyDiv w:val="1"/>
      <w:marLeft w:val="0"/>
      <w:marRight w:val="0"/>
      <w:marTop w:val="0"/>
      <w:marBottom w:val="0"/>
      <w:divBdr>
        <w:top w:val="none" w:sz="0" w:space="0" w:color="auto"/>
        <w:left w:val="none" w:sz="0" w:space="0" w:color="auto"/>
        <w:bottom w:val="none" w:sz="0" w:space="0" w:color="auto"/>
        <w:right w:val="none" w:sz="0" w:space="0" w:color="auto"/>
      </w:divBdr>
    </w:div>
    <w:div w:id="1411923363">
      <w:bodyDiv w:val="1"/>
      <w:marLeft w:val="0"/>
      <w:marRight w:val="0"/>
      <w:marTop w:val="0"/>
      <w:marBottom w:val="0"/>
      <w:divBdr>
        <w:top w:val="none" w:sz="0" w:space="0" w:color="auto"/>
        <w:left w:val="none" w:sz="0" w:space="0" w:color="auto"/>
        <w:bottom w:val="none" w:sz="0" w:space="0" w:color="auto"/>
        <w:right w:val="none" w:sz="0" w:space="0" w:color="auto"/>
      </w:divBdr>
      <w:divsChild>
        <w:div w:id="170224426">
          <w:marLeft w:val="0"/>
          <w:marRight w:val="0"/>
          <w:marTop w:val="0"/>
          <w:marBottom w:val="0"/>
          <w:divBdr>
            <w:top w:val="none" w:sz="0" w:space="0" w:color="auto"/>
            <w:left w:val="none" w:sz="0" w:space="0" w:color="auto"/>
            <w:bottom w:val="none" w:sz="0" w:space="0" w:color="auto"/>
            <w:right w:val="none" w:sz="0" w:space="0" w:color="auto"/>
          </w:divBdr>
        </w:div>
        <w:div w:id="1184369060">
          <w:marLeft w:val="0"/>
          <w:marRight w:val="0"/>
          <w:marTop w:val="0"/>
          <w:marBottom w:val="0"/>
          <w:divBdr>
            <w:top w:val="none" w:sz="0" w:space="0" w:color="auto"/>
            <w:left w:val="none" w:sz="0" w:space="0" w:color="auto"/>
            <w:bottom w:val="none" w:sz="0" w:space="0" w:color="auto"/>
            <w:right w:val="none" w:sz="0" w:space="0" w:color="auto"/>
          </w:divBdr>
        </w:div>
      </w:divsChild>
    </w:div>
    <w:div w:id="1452750436">
      <w:bodyDiv w:val="1"/>
      <w:marLeft w:val="0"/>
      <w:marRight w:val="0"/>
      <w:marTop w:val="0"/>
      <w:marBottom w:val="0"/>
      <w:divBdr>
        <w:top w:val="none" w:sz="0" w:space="0" w:color="auto"/>
        <w:left w:val="none" w:sz="0" w:space="0" w:color="auto"/>
        <w:bottom w:val="none" w:sz="0" w:space="0" w:color="auto"/>
        <w:right w:val="none" w:sz="0" w:space="0" w:color="auto"/>
      </w:divBdr>
      <w:divsChild>
        <w:div w:id="1743521398">
          <w:marLeft w:val="0"/>
          <w:marRight w:val="0"/>
          <w:marTop w:val="0"/>
          <w:marBottom w:val="0"/>
          <w:divBdr>
            <w:top w:val="none" w:sz="0" w:space="0" w:color="auto"/>
            <w:left w:val="none" w:sz="0" w:space="0" w:color="auto"/>
            <w:bottom w:val="none" w:sz="0" w:space="0" w:color="auto"/>
            <w:right w:val="none" w:sz="0" w:space="0" w:color="auto"/>
          </w:divBdr>
          <w:divsChild>
            <w:div w:id="1052190492">
              <w:marLeft w:val="0"/>
              <w:marRight w:val="0"/>
              <w:marTop w:val="0"/>
              <w:marBottom w:val="0"/>
              <w:divBdr>
                <w:top w:val="none" w:sz="0" w:space="0" w:color="auto"/>
                <w:left w:val="none" w:sz="0" w:space="0" w:color="auto"/>
                <w:bottom w:val="none" w:sz="0" w:space="0" w:color="auto"/>
                <w:right w:val="none" w:sz="0" w:space="0" w:color="auto"/>
              </w:divBdr>
              <w:divsChild>
                <w:div w:id="129981902">
                  <w:marLeft w:val="0"/>
                  <w:marRight w:val="0"/>
                  <w:marTop w:val="0"/>
                  <w:marBottom w:val="0"/>
                  <w:divBdr>
                    <w:top w:val="none" w:sz="0" w:space="0" w:color="auto"/>
                    <w:left w:val="none" w:sz="0" w:space="0" w:color="auto"/>
                    <w:bottom w:val="none" w:sz="0" w:space="0" w:color="auto"/>
                    <w:right w:val="none" w:sz="0" w:space="0" w:color="auto"/>
                  </w:divBdr>
                  <w:divsChild>
                    <w:div w:id="787044995">
                      <w:marLeft w:val="0"/>
                      <w:marRight w:val="0"/>
                      <w:marTop w:val="0"/>
                      <w:marBottom w:val="0"/>
                      <w:divBdr>
                        <w:top w:val="none" w:sz="0" w:space="0" w:color="auto"/>
                        <w:left w:val="none" w:sz="0" w:space="0" w:color="auto"/>
                        <w:bottom w:val="none" w:sz="0" w:space="0" w:color="auto"/>
                        <w:right w:val="none" w:sz="0" w:space="0" w:color="auto"/>
                      </w:divBdr>
                    </w:div>
                    <w:div w:id="205835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4495711">
      <w:bodyDiv w:val="1"/>
      <w:marLeft w:val="0"/>
      <w:marRight w:val="0"/>
      <w:marTop w:val="0"/>
      <w:marBottom w:val="0"/>
      <w:divBdr>
        <w:top w:val="none" w:sz="0" w:space="0" w:color="auto"/>
        <w:left w:val="none" w:sz="0" w:space="0" w:color="auto"/>
        <w:bottom w:val="none" w:sz="0" w:space="0" w:color="auto"/>
        <w:right w:val="none" w:sz="0" w:space="0" w:color="auto"/>
      </w:divBdr>
      <w:divsChild>
        <w:div w:id="1714118328">
          <w:marLeft w:val="0"/>
          <w:marRight w:val="0"/>
          <w:marTop w:val="0"/>
          <w:marBottom w:val="0"/>
          <w:divBdr>
            <w:top w:val="none" w:sz="0" w:space="0" w:color="auto"/>
            <w:left w:val="none" w:sz="0" w:space="0" w:color="auto"/>
            <w:bottom w:val="none" w:sz="0" w:space="0" w:color="auto"/>
            <w:right w:val="none" w:sz="0" w:space="0" w:color="auto"/>
          </w:divBdr>
          <w:divsChild>
            <w:div w:id="989476340">
              <w:marLeft w:val="0"/>
              <w:marRight w:val="0"/>
              <w:marTop w:val="0"/>
              <w:marBottom w:val="0"/>
              <w:divBdr>
                <w:top w:val="none" w:sz="0" w:space="0" w:color="auto"/>
                <w:left w:val="none" w:sz="0" w:space="0" w:color="auto"/>
                <w:bottom w:val="none" w:sz="0" w:space="0" w:color="auto"/>
                <w:right w:val="none" w:sz="0" w:space="0" w:color="auto"/>
              </w:divBdr>
              <w:divsChild>
                <w:div w:id="69300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3134083">
      <w:bodyDiv w:val="1"/>
      <w:marLeft w:val="0"/>
      <w:marRight w:val="0"/>
      <w:marTop w:val="0"/>
      <w:marBottom w:val="0"/>
      <w:divBdr>
        <w:top w:val="none" w:sz="0" w:space="0" w:color="auto"/>
        <w:left w:val="none" w:sz="0" w:space="0" w:color="auto"/>
        <w:bottom w:val="none" w:sz="0" w:space="0" w:color="auto"/>
        <w:right w:val="none" w:sz="0" w:space="0" w:color="auto"/>
      </w:divBdr>
      <w:divsChild>
        <w:div w:id="1502043501">
          <w:marLeft w:val="300"/>
          <w:marRight w:val="0"/>
          <w:marTop w:val="0"/>
          <w:marBottom w:val="0"/>
          <w:divBdr>
            <w:top w:val="none" w:sz="0" w:space="0" w:color="auto"/>
            <w:left w:val="none" w:sz="0" w:space="0" w:color="auto"/>
            <w:bottom w:val="none" w:sz="0" w:space="0" w:color="auto"/>
            <w:right w:val="none" w:sz="0" w:space="0" w:color="auto"/>
          </w:divBdr>
          <w:divsChild>
            <w:div w:id="467673159">
              <w:marLeft w:val="0"/>
              <w:marRight w:val="0"/>
              <w:marTop w:val="0"/>
              <w:marBottom w:val="0"/>
              <w:divBdr>
                <w:top w:val="none" w:sz="0" w:space="0" w:color="auto"/>
                <w:left w:val="none" w:sz="0" w:space="0" w:color="auto"/>
                <w:bottom w:val="none" w:sz="0" w:space="0" w:color="auto"/>
                <w:right w:val="none" w:sz="0" w:space="0" w:color="auto"/>
              </w:divBdr>
              <w:divsChild>
                <w:div w:id="138675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061401">
          <w:marLeft w:val="300"/>
          <w:marRight w:val="0"/>
          <w:marTop w:val="0"/>
          <w:marBottom w:val="0"/>
          <w:divBdr>
            <w:top w:val="none" w:sz="0" w:space="0" w:color="auto"/>
            <w:left w:val="none" w:sz="0" w:space="0" w:color="auto"/>
            <w:bottom w:val="none" w:sz="0" w:space="0" w:color="auto"/>
            <w:right w:val="none" w:sz="0" w:space="0" w:color="auto"/>
          </w:divBdr>
          <w:divsChild>
            <w:div w:id="27067891">
              <w:marLeft w:val="0"/>
              <w:marRight w:val="0"/>
              <w:marTop w:val="0"/>
              <w:marBottom w:val="0"/>
              <w:divBdr>
                <w:top w:val="none" w:sz="0" w:space="0" w:color="auto"/>
                <w:left w:val="none" w:sz="0" w:space="0" w:color="auto"/>
                <w:bottom w:val="none" w:sz="0" w:space="0" w:color="auto"/>
                <w:right w:val="none" w:sz="0" w:space="0" w:color="auto"/>
              </w:divBdr>
              <w:divsChild>
                <w:div w:id="144784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752346">
          <w:marLeft w:val="300"/>
          <w:marRight w:val="0"/>
          <w:marTop w:val="0"/>
          <w:marBottom w:val="0"/>
          <w:divBdr>
            <w:top w:val="none" w:sz="0" w:space="0" w:color="auto"/>
            <w:left w:val="none" w:sz="0" w:space="0" w:color="auto"/>
            <w:bottom w:val="none" w:sz="0" w:space="0" w:color="auto"/>
            <w:right w:val="none" w:sz="0" w:space="0" w:color="auto"/>
          </w:divBdr>
          <w:divsChild>
            <w:div w:id="2135055542">
              <w:marLeft w:val="0"/>
              <w:marRight w:val="0"/>
              <w:marTop w:val="0"/>
              <w:marBottom w:val="0"/>
              <w:divBdr>
                <w:top w:val="none" w:sz="0" w:space="0" w:color="auto"/>
                <w:left w:val="none" w:sz="0" w:space="0" w:color="auto"/>
                <w:bottom w:val="none" w:sz="0" w:space="0" w:color="auto"/>
                <w:right w:val="none" w:sz="0" w:space="0" w:color="auto"/>
              </w:divBdr>
              <w:divsChild>
                <w:div w:id="134520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565320">
          <w:marLeft w:val="300"/>
          <w:marRight w:val="0"/>
          <w:marTop w:val="0"/>
          <w:marBottom w:val="0"/>
          <w:divBdr>
            <w:top w:val="none" w:sz="0" w:space="0" w:color="auto"/>
            <w:left w:val="none" w:sz="0" w:space="0" w:color="auto"/>
            <w:bottom w:val="none" w:sz="0" w:space="0" w:color="auto"/>
            <w:right w:val="none" w:sz="0" w:space="0" w:color="auto"/>
          </w:divBdr>
          <w:divsChild>
            <w:div w:id="1187714520">
              <w:marLeft w:val="0"/>
              <w:marRight w:val="0"/>
              <w:marTop w:val="0"/>
              <w:marBottom w:val="0"/>
              <w:divBdr>
                <w:top w:val="none" w:sz="0" w:space="0" w:color="auto"/>
                <w:left w:val="none" w:sz="0" w:space="0" w:color="auto"/>
                <w:bottom w:val="none" w:sz="0" w:space="0" w:color="auto"/>
                <w:right w:val="none" w:sz="0" w:space="0" w:color="auto"/>
              </w:divBdr>
              <w:divsChild>
                <w:div w:id="829828318">
                  <w:marLeft w:val="0"/>
                  <w:marRight w:val="0"/>
                  <w:marTop w:val="0"/>
                  <w:marBottom w:val="0"/>
                  <w:divBdr>
                    <w:top w:val="none" w:sz="0" w:space="0" w:color="auto"/>
                    <w:left w:val="none" w:sz="0" w:space="0" w:color="auto"/>
                    <w:bottom w:val="none" w:sz="0" w:space="0" w:color="auto"/>
                    <w:right w:val="none" w:sz="0" w:space="0" w:color="auto"/>
                  </w:divBdr>
                </w:div>
                <w:div w:id="1125540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422317">
          <w:marLeft w:val="300"/>
          <w:marRight w:val="0"/>
          <w:marTop w:val="0"/>
          <w:marBottom w:val="0"/>
          <w:divBdr>
            <w:top w:val="none" w:sz="0" w:space="0" w:color="auto"/>
            <w:left w:val="none" w:sz="0" w:space="0" w:color="auto"/>
            <w:bottom w:val="none" w:sz="0" w:space="0" w:color="auto"/>
            <w:right w:val="none" w:sz="0" w:space="0" w:color="auto"/>
          </w:divBdr>
          <w:divsChild>
            <w:div w:id="958148320">
              <w:marLeft w:val="0"/>
              <w:marRight w:val="0"/>
              <w:marTop w:val="0"/>
              <w:marBottom w:val="0"/>
              <w:divBdr>
                <w:top w:val="none" w:sz="0" w:space="0" w:color="auto"/>
                <w:left w:val="none" w:sz="0" w:space="0" w:color="auto"/>
                <w:bottom w:val="none" w:sz="0" w:space="0" w:color="auto"/>
                <w:right w:val="none" w:sz="0" w:space="0" w:color="auto"/>
              </w:divBdr>
              <w:divsChild>
                <w:div w:id="1243686543">
                  <w:marLeft w:val="0"/>
                  <w:marRight w:val="0"/>
                  <w:marTop w:val="0"/>
                  <w:marBottom w:val="0"/>
                  <w:divBdr>
                    <w:top w:val="none" w:sz="0" w:space="0" w:color="auto"/>
                    <w:left w:val="none" w:sz="0" w:space="0" w:color="auto"/>
                    <w:bottom w:val="none" w:sz="0" w:space="0" w:color="auto"/>
                    <w:right w:val="none" w:sz="0" w:space="0" w:color="auto"/>
                  </w:divBdr>
                </w:div>
                <w:div w:id="137045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291918">
          <w:marLeft w:val="300"/>
          <w:marRight w:val="0"/>
          <w:marTop w:val="0"/>
          <w:marBottom w:val="0"/>
          <w:divBdr>
            <w:top w:val="none" w:sz="0" w:space="0" w:color="auto"/>
            <w:left w:val="none" w:sz="0" w:space="0" w:color="auto"/>
            <w:bottom w:val="none" w:sz="0" w:space="0" w:color="auto"/>
            <w:right w:val="none" w:sz="0" w:space="0" w:color="auto"/>
          </w:divBdr>
          <w:divsChild>
            <w:div w:id="16320520">
              <w:marLeft w:val="0"/>
              <w:marRight w:val="0"/>
              <w:marTop w:val="0"/>
              <w:marBottom w:val="0"/>
              <w:divBdr>
                <w:top w:val="none" w:sz="0" w:space="0" w:color="auto"/>
                <w:left w:val="none" w:sz="0" w:space="0" w:color="auto"/>
                <w:bottom w:val="none" w:sz="0" w:space="0" w:color="auto"/>
                <w:right w:val="none" w:sz="0" w:space="0" w:color="auto"/>
              </w:divBdr>
              <w:divsChild>
                <w:div w:id="74901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4253040">
      <w:bodyDiv w:val="1"/>
      <w:marLeft w:val="0"/>
      <w:marRight w:val="0"/>
      <w:marTop w:val="0"/>
      <w:marBottom w:val="0"/>
      <w:divBdr>
        <w:top w:val="none" w:sz="0" w:space="0" w:color="auto"/>
        <w:left w:val="none" w:sz="0" w:space="0" w:color="auto"/>
        <w:bottom w:val="none" w:sz="0" w:space="0" w:color="auto"/>
        <w:right w:val="none" w:sz="0" w:space="0" w:color="auto"/>
      </w:divBdr>
      <w:divsChild>
        <w:div w:id="2126344202">
          <w:marLeft w:val="0"/>
          <w:marRight w:val="0"/>
          <w:marTop w:val="0"/>
          <w:marBottom w:val="0"/>
          <w:divBdr>
            <w:top w:val="none" w:sz="0" w:space="0" w:color="auto"/>
            <w:left w:val="none" w:sz="0" w:space="0" w:color="auto"/>
            <w:bottom w:val="none" w:sz="0" w:space="0" w:color="auto"/>
            <w:right w:val="none" w:sz="0" w:space="0" w:color="auto"/>
          </w:divBdr>
          <w:divsChild>
            <w:div w:id="1710690699">
              <w:marLeft w:val="0"/>
              <w:marRight w:val="0"/>
              <w:marTop w:val="0"/>
              <w:marBottom w:val="0"/>
              <w:divBdr>
                <w:top w:val="none" w:sz="0" w:space="0" w:color="auto"/>
                <w:left w:val="none" w:sz="0" w:space="0" w:color="auto"/>
                <w:bottom w:val="none" w:sz="0" w:space="0" w:color="auto"/>
                <w:right w:val="none" w:sz="0" w:space="0" w:color="auto"/>
              </w:divBdr>
              <w:divsChild>
                <w:div w:id="1939828363">
                  <w:marLeft w:val="0"/>
                  <w:marRight w:val="0"/>
                  <w:marTop w:val="0"/>
                  <w:marBottom w:val="0"/>
                  <w:divBdr>
                    <w:top w:val="none" w:sz="0" w:space="0" w:color="auto"/>
                    <w:left w:val="none" w:sz="0" w:space="0" w:color="auto"/>
                    <w:bottom w:val="none" w:sz="0" w:space="0" w:color="auto"/>
                    <w:right w:val="none" w:sz="0" w:space="0" w:color="auto"/>
                  </w:divBdr>
                  <w:divsChild>
                    <w:div w:id="381758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8890229">
      <w:bodyDiv w:val="1"/>
      <w:marLeft w:val="0"/>
      <w:marRight w:val="0"/>
      <w:marTop w:val="0"/>
      <w:marBottom w:val="0"/>
      <w:divBdr>
        <w:top w:val="none" w:sz="0" w:space="0" w:color="auto"/>
        <w:left w:val="none" w:sz="0" w:space="0" w:color="auto"/>
        <w:bottom w:val="none" w:sz="0" w:space="0" w:color="auto"/>
        <w:right w:val="none" w:sz="0" w:space="0" w:color="auto"/>
      </w:divBdr>
    </w:div>
    <w:div w:id="1589196666">
      <w:bodyDiv w:val="1"/>
      <w:marLeft w:val="0"/>
      <w:marRight w:val="0"/>
      <w:marTop w:val="0"/>
      <w:marBottom w:val="0"/>
      <w:divBdr>
        <w:top w:val="none" w:sz="0" w:space="0" w:color="auto"/>
        <w:left w:val="none" w:sz="0" w:space="0" w:color="auto"/>
        <w:bottom w:val="none" w:sz="0" w:space="0" w:color="auto"/>
        <w:right w:val="none" w:sz="0" w:space="0" w:color="auto"/>
      </w:divBdr>
    </w:div>
    <w:div w:id="1631865489">
      <w:bodyDiv w:val="1"/>
      <w:marLeft w:val="0"/>
      <w:marRight w:val="0"/>
      <w:marTop w:val="0"/>
      <w:marBottom w:val="0"/>
      <w:divBdr>
        <w:top w:val="none" w:sz="0" w:space="0" w:color="auto"/>
        <w:left w:val="none" w:sz="0" w:space="0" w:color="auto"/>
        <w:bottom w:val="none" w:sz="0" w:space="0" w:color="auto"/>
        <w:right w:val="none" w:sz="0" w:space="0" w:color="auto"/>
      </w:divBdr>
    </w:div>
    <w:div w:id="1645811653">
      <w:bodyDiv w:val="1"/>
      <w:marLeft w:val="0"/>
      <w:marRight w:val="0"/>
      <w:marTop w:val="0"/>
      <w:marBottom w:val="0"/>
      <w:divBdr>
        <w:top w:val="none" w:sz="0" w:space="0" w:color="auto"/>
        <w:left w:val="none" w:sz="0" w:space="0" w:color="auto"/>
        <w:bottom w:val="none" w:sz="0" w:space="0" w:color="auto"/>
        <w:right w:val="none" w:sz="0" w:space="0" w:color="auto"/>
      </w:divBdr>
    </w:div>
    <w:div w:id="1650790223">
      <w:bodyDiv w:val="1"/>
      <w:marLeft w:val="0"/>
      <w:marRight w:val="0"/>
      <w:marTop w:val="0"/>
      <w:marBottom w:val="0"/>
      <w:divBdr>
        <w:top w:val="none" w:sz="0" w:space="0" w:color="auto"/>
        <w:left w:val="none" w:sz="0" w:space="0" w:color="auto"/>
        <w:bottom w:val="none" w:sz="0" w:space="0" w:color="auto"/>
        <w:right w:val="none" w:sz="0" w:space="0" w:color="auto"/>
      </w:divBdr>
      <w:divsChild>
        <w:div w:id="46875215">
          <w:marLeft w:val="0"/>
          <w:marRight w:val="0"/>
          <w:marTop w:val="0"/>
          <w:marBottom w:val="0"/>
          <w:divBdr>
            <w:top w:val="none" w:sz="0" w:space="0" w:color="auto"/>
            <w:left w:val="none" w:sz="0" w:space="0" w:color="auto"/>
            <w:bottom w:val="none" w:sz="0" w:space="0" w:color="auto"/>
            <w:right w:val="none" w:sz="0" w:space="0" w:color="auto"/>
          </w:divBdr>
          <w:divsChild>
            <w:div w:id="157966156">
              <w:marLeft w:val="0"/>
              <w:marRight w:val="0"/>
              <w:marTop w:val="0"/>
              <w:marBottom w:val="0"/>
              <w:divBdr>
                <w:top w:val="none" w:sz="0" w:space="0" w:color="auto"/>
                <w:left w:val="none" w:sz="0" w:space="0" w:color="auto"/>
                <w:bottom w:val="none" w:sz="0" w:space="0" w:color="auto"/>
                <w:right w:val="none" w:sz="0" w:space="0" w:color="auto"/>
              </w:divBdr>
              <w:divsChild>
                <w:div w:id="979382429">
                  <w:marLeft w:val="0"/>
                  <w:marRight w:val="0"/>
                  <w:marTop w:val="0"/>
                  <w:marBottom w:val="0"/>
                  <w:divBdr>
                    <w:top w:val="none" w:sz="0" w:space="0" w:color="auto"/>
                    <w:left w:val="none" w:sz="0" w:space="0" w:color="auto"/>
                    <w:bottom w:val="none" w:sz="0" w:space="0" w:color="auto"/>
                    <w:right w:val="none" w:sz="0" w:space="0" w:color="auto"/>
                  </w:divBdr>
                  <w:divsChild>
                    <w:div w:id="94746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4720341">
      <w:bodyDiv w:val="1"/>
      <w:marLeft w:val="0"/>
      <w:marRight w:val="0"/>
      <w:marTop w:val="0"/>
      <w:marBottom w:val="0"/>
      <w:divBdr>
        <w:top w:val="none" w:sz="0" w:space="0" w:color="auto"/>
        <w:left w:val="none" w:sz="0" w:space="0" w:color="auto"/>
        <w:bottom w:val="none" w:sz="0" w:space="0" w:color="auto"/>
        <w:right w:val="none" w:sz="0" w:space="0" w:color="auto"/>
      </w:divBdr>
    </w:div>
    <w:div w:id="1668097173">
      <w:bodyDiv w:val="1"/>
      <w:marLeft w:val="0"/>
      <w:marRight w:val="0"/>
      <w:marTop w:val="0"/>
      <w:marBottom w:val="0"/>
      <w:divBdr>
        <w:top w:val="none" w:sz="0" w:space="0" w:color="auto"/>
        <w:left w:val="none" w:sz="0" w:space="0" w:color="auto"/>
        <w:bottom w:val="none" w:sz="0" w:space="0" w:color="auto"/>
        <w:right w:val="none" w:sz="0" w:space="0" w:color="auto"/>
      </w:divBdr>
    </w:div>
    <w:div w:id="1670715855">
      <w:bodyDiv w:val="1"/>
      <w:marLeft w:val="0"/>
      <w:marRight w:val="0"/>
      <w:marTop w:val="0"/>
      <w:marBottom w:val="0"/>
      <w:divBdr>
        <w:top w:val="none" w:sz="0" w:space="0" w:color="auto"/>
        <w:left w:val="none" w:sz="0" w:space="0" w:color="auto"/>
        <w:bottom w:val="none" w:sz="0" w:space="0" w:color="auto"/>
        <w:right w:val="none" w:sz="0" w:space="0" w:color="auto"/>
      </w:divBdr>
    </w:div>
    <w:div w:id="1724523360">
      <w:bodyDiv w:val="1"/>
      <w:marLeft w:val="0"/>
      <w:marRight w:val="0"/>
      <w:marTop w:val="0"/>
      <w:marBottom w:val="0"/>
      <w:divBdr>
        <w:top w:val="none" w:sz="0" w:space="0" w:color="auto"/>
        <w:left w:val="none" w:sz="0" w:space="0" w:color="auto"/>
        <w:bottom w:val="none" w:sz="0" w:space="0" w:color="auto"/>
        <w:right w:val="none" w:sz="0" w:space="0" w:color="auto"/>
      </w:divBdr>
    </w:div>
    <w:div w:id="1822261033">
      <w:bodyDiv w:val="1"/>
      <w:marLeft w:val="0"/>
      <w:marRight w:val="0"/>
      <w:marTop w:val="0"/>
      <w:marBottom w:val="0"/>
      <w:divBdr>
        <w:top w:val="none" w:sz="0" w:space="0" w:color="auto"/>
        <w:left w:val="none" w:sz="0" w:space="0" w:color="auto"/>
        <w:bottom w:val="none" w:sz="0" w:space="0" w:color="auto"/>
        <w:right w:val="none" w:sz="0" w:space="0" w:color="auto"/>
      </w:divBdr>
      <w:divsChild>
        <w:div w:id="934436953">
          <w:marLeft w:val="0"/>
          <w:marRight w:val="0"/>
          <w:marTop w:val="0"/>
          <w:marBottom w:val="0"/>
          <w:divBdr>
            <w:top w:val="none" w:sz="0" w:space="0" w:color="auto"/>
            <w:left w:val="none" w:sz="0" w:space="0" w:color="auto"/>
            <w:bottom w:val="none" w:sz="0" w:space="0" w:color="auto"/>
            <w:right w:val="none" w:sz="0" w:space="0" w:color="auto"/>
          </w:divBdr>
          <w:divsChild>
            <w:div w:id="344332601">
              <w:marLeft w:val="0"/>
              <w:marRight w:val="0"/>
              <w:marTop w:val="0"/>
              <w:marBottom w:val="0"/>
              <w:divBdr>
                <w:top w:val="none" w:sz="0" w:space="0" w:color="auto"/>
                <w:left w:val="none" w:sz="0" w:space="0" w:color="auto"/>
                <w:bottom w:val="none" w:sz="0" w:space="0" w:color="auto"/>
                <w:right w:val="none" w:sz="0" w:space="0" w:color="auto"/>
              </w:divBdr>
              <w:divsChild>
                <w:div w:id="160688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8888181">
      <w:bodyDiv w:val="1"/>
      <w:marLeft w:val="0"/>
      <w:marRight w:val="0"/>
      <w:marTop w:val="0"/>
      <w:marBottom w:val="0"/>
      <w:divBdr>
        <w:top w:val="none" w:sz="0" w:space="0" w:color="auto"/>
        <w:left w:val="none" w:sz="0" w:space="0" w:color="auto"/>
        <w:bottom w:val="none" w:sz="0" w:space="0" w:color="auto"/>
        <w:right w:val="none" w:sz="0" w:space="0" w:color="auto"/>
      </w:divBdr>
      <w:divsChild>
        <w:div w:id="1732577293">
          <w:marLeft w:val="0"/>
          <w:marRight w:val="0"/>
          <w:marTop w:val="0"/>
          <w:marBottom w:val="0"/>
          <w:divBdr>
            <w:top w:val="none" w:sz="0" w:space="0" w:color="auto"/>
            <w:left w:val="none" w:sz="0" w:space="0" w:color="auto"/>
            <w:bottom w:val="none" w:sz="0" w:space="0" w:color="auto"/>
            <w:right w:val="none" w:sz="0" w:space="0" w:color="auto"/>
          </w:divBdr>
          <w:divsChild>
            <w:div w:id="834346342">
              <w:marLeft w:val="0"/>
              <w:marRight w:val="0"/>
              <w:marTop w:val="0"/>
              <w:marBottom w:val="0"/>
              <w:divBdr>
                <w:top w:val="none" w:sz="0" w:space="0" w:color="auto"/>
                <w:left w:val="none" w:sz="0" w:space="0" w:color="auto"/>
                <w:bottom w:val="none" w:sz="0" w:space="0" w:color="auto"/>
                <w:right w:val="none" w:sz="0" w:space="0" w:color="auto"/>
              </w:divBdr>
              <w:divsChild>
                <w:div w:id="1809783501">
                  <w:marLeft w:val="0"/>
                  <w:marRight w:val="0"/>
                  <w:marTop w:val="0"/>
                  <w:marBottom w:val="0"/>
                  <w:divBdr>
                    <w:top w:val="none" w:sz="0" w:space="0" w:color="auto"/>
                    <w:left w:val="none" w:sz="0" w:space="0" w:color="auto"/>
                    <w:bottom w:val="none" w:sz="0" w:space="0" w:color="auto"/>
                    <w:right w:val="none" w:sz="0" w:space="0" w:color="auto"/>
                  </w:divBdr>
                  <w:divsChild>
                    <w:div w:id="120888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1332298">
      <w:bodyDiv w:val="1"/>
      <w:marLeft w:val="0"/>
      <w:marRight w:val="0"/>
      <w:marTop w:val="0"/>
      <w:marBottom w:val="0"/>
      <w:divBdr>
        <w:top w:val="none" w:sz="0" w:space="0" w:color="auto"/>
        <w:left w:val="none" w:sz="0" w:space="0" w:color="auto"/>
        <w:bottom w:val="none" w:sz="0" w:space="0" w:color="auto"/>
        <w:right w:val="none" w:sz="0" w:space="0" w:color="auto"/>
      </w:divBdr>
    </w:div>
    <w:div w:id="1888759610">
      <w:bodyDiv w:val="1"/>
      <w:marLeft w:val="0"/>
      <w:marRight w:val="0"/>
      <w:marTop w:val="0"/>
      <w:marBottom w:val="0"/>
      <w:divBdr>
        <w:top w:val="none" w:sz="0" w:space="0" w:color="auto"/>
        <w:left w:val="none" w:sz="0" w:space="0" w:color="auto"/>
        <w:bottom w:val="none" w:sz="0" w:space="0" w:color="auto"/>
        <w:right w:val="none" w:sz="0" w:space="0" w:color="auto"/>
      </w:divBdr>
    </w:div>
    <w:div w:id="1959143867">
      <w:bodyDiv w:val="1"/>
      <w:marLeft w:val="0"/>
      <w:marRight w:val="0"/>
      <w:marTop w:val="0"/>
      <w:marBottom w:val="0"/>
      <w:divBdr>
        <w:top w:val="none" w:sz="0" w:space="0" w:color="auto"/>
        <w:left w:val="none" w:sz="0" w:space="0" w:color="auto"/>
        <w:bottom w:val="none" w:sz="0" w:space="0" w:color="auto"/>
        <w:right w:val="none" w:sz="0" w:space="0" w:color="auto"/>
      </w:divBdr>
      <w:divsChild>
        <w:div w:id="399789014">
          <w:marLeft w:val="0"/>
          <w:marRight w:val="0"/>
          <w:marTop w:val="0"/>
          <w:marBottom w:val="0"/>
          <w:divBdr>
            <w:top w:val="none" w:sz="0" w:space="0" w:color="auto"/>
            <w:left w:val="none" w:sz="0" w:space="0" w:color="auto"/>
            <w:bottom w:val="none" w:sz="0" w:space="0" w:color="auto"/>
            <w:right w:val="none" w:sz="0" w:space="0" w:color="auto"/>
          </w:divBdr>
          <w:divsChild>
            <w:div w:id="1322275079">
              <w:marLeft w:val="0"/>
              <w:marRight w:val="0"/>
              <w:marTop w:val="0"/>
              <w:marBottom w:val="0"/>
              <w:divBdr>
                <w:top w:val="none" w:sz="0" w:space="0" w:color="auto"/>
                <w:left w:val="none" w:sz="0" w:space="0" w:color="auto"/>
                <w:bottom w:val="none" w:sz="0" w:space="0" w:color="auto"/>
                <w:right w:val="none" w:sz="0" w:space="0" w:color="auto"/>
              </w:divBdr>
              <w:divsChild>
                <w:div w:id="1425952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8783330">
      <w:bodyDiv w:val="1"/>
      <w:marLeft w:val="0"/>
      <w:marRight w:val="0"/>
      <w:marTop w:val="0"/>
      <w:marBottom w:val="0"/>
      <w:divBdr>
        <w:top w:val="none" w:sz="0" w:space="0" w:color="auto"/>
        <w:left w:val="none" w:sz="0" w:space="0" w:color="auto"/>
        <w:bottom w:val="none" w:sz="0" w:space="0" w:color="auto"/>
        <w:right w:val="none" w:sz="0" w:space="0" w:color="auto"/>
      </w:divBdr>
    </w:div>
    <w:div w:id="2015915570">
      <w:bodyDiv w:val="1"/>
      <w:marLeft w:val="0"/>
      <w:marRight w:val="0"/>
      <w:marTop w:val="0"/>
      <w:marBottom w:val="0"/>
      <w:divBdr>
        <w:top w:val="none" w:sz="0" w:space="0" w:color="auto"/>
        <w:left w:val="none" w:sz="0" w:space="0" w:color="auto"/>
        <w:bottom w:val="none" w:sz="0" w:space="0" w:color="auto"/>
        <w:right w:val="none" w:sz="0" w:space="0" w:color="auto"/>
      </w:divBdr>
    </w:div>
    <w:div w:id="2016103169">
      <w:bodyDiv w:val="1"/>
      <w:marLeft w:val="0"/>
      <w:marRight w:val="0"/>
      <w:marTop w:val="0"/>
      <w:marBottom w:val="0"/>
      <w:divBdr>
        <w:top w:val="none" w:sz="0" w:space="0" w:color="auto"/>
        <w:left w:val="none" w:sz="0" w:space="0" w:color="auto"/>
        <w:bottom w:val="none" w:sz="0" w:space="0" w:color="auto"/>
        <w:right w:val="none" w:sz="0" w:space="0" w:color="auto"/>
      </w:divBdr>
    </w:div>
    <w:div w:id="2050256459">
      <w:bodyDiv w:val="1"/>
      <w:marLeft w:val="0"/>
      <w:marRight w:val="0"/>
      <w:marTop w:val="0"/>
      <w:marBottom w:val="0"/>
      <w:divBdr>
        <w:top w:val="none" w:sz="0" w:space="0" w:color="auto"/>
        <w:left w:val="none" w:sz="0" w:space="0" w:color="auto"/>
        <w:bottom w:val="none" w:sz="0" w:space="0" w:color="auto"/>
        <w:right w:val="none" w:sz="0" w:space="0" w:color="auto"/>
      </w:divBdr>
    </w:div>
    <w:div w:id="2069300129">
      <w:bodyDiv w:val="1"/>
      <w:marLeft w:val="0"/>
      <w:marRight w:val="0"/>
      <w:marTop w:val="0"/>
      <w:marBottom w:val="0"/>
      <w:divBdr>
        <w:top w:val="none" w:sz="0" w:space="0" w:color="auto"/>
        <w:left w:val="none" w:sz="0" w:space="0" w:color="auto"/>
        <w:bottom w:val="none" w:sz="0" w:space="0" w:color="auto"/>
        <w:right w:val="none" w:sz="0" w:space="0" w:color="auto"/>
      </w:divBdr>
      <w:divsChild>
        <w:div w:id="557127927">
          <w:marLeft w:val="0"/>
          <w:marRight w:val="0"/>
          <w:marTop w:val="0"/>
          <w:marBottom w:val="0"/>
          <w:divBdr>
            <w:top w:val="none" w:sz="0" w:space="0" w:color="auto"/>
            <w:left w:val="none" w:sz="0" w:space="0" w:color="auto"/>
            <w:bottom w:val="none" w:sz="0" w:space="0" w:color="auto"/>
            <w:right w:val="none" w:sz="0" w:space="0" w:color="auto"/>
          </w:divBdr>
        </w:div>
        <w:div w:id="1489975823">
          <w:marLeft w:val="0"/>
          <w:marRight w:val="0"/>
          <w:marTop w:val="0"/>
          <w:marBottom w:val="0"/>
          <w:divBdr>
            <w:top w:val="none" w:sz="0" w:space="0" w:color="auto"/>
            <w:left w:val="none" w:sz="0" w:space="0" w:color="auto"/>
            <w:bottom w:val="none" w:sz="0" w:space="0" w:color="auto"/>
            <w:right w:val="none" w:sz="0" w:space="0" w:color="auto"/>
          </w:divBdr>
        </w:div>
        <w:div w:id="2013484375">
          <w:marLeft w:val="0"/>
          <w:marRight w:val="0"/>
          <w:marTop w:val="0"/>
          <w:marBottom w:val="0"/>
          <w:divBdr>
            <w:top w:val="none" w:sz="0" w:space="0" w:color="auto"/>
            <w:left w:val="none" w:sz="0" w:space="0" w:color="auto"/>
            <w:bottom w:val="none" w:sz="0" w:space="0" w:color="auto"/>
            <w:right w:val="none" w:sz="0" w:space="0" w:color="auto"/>
          </w:divBdr>
        </w:div>
      </w:divsChild>
    </w:div>
    <w:div w:id="2118989478">
      <w:bodyDiv w:val="1"/>
      <w:marLeft w:val="0"/>
      <w:marRight w:val="0"/>
      <w:marTop w:val="0"/>
      <w:marBottom w:val="0"/>
      <w:divBdr>
        <w:top w:val="none" w:sz="0" w:space="0" w:color="auto"/>
        <w:left w:val="none" w:sz="0" w:space="0" w:color="auto"/>
        <w:bottom w:val="none" w:sz="0" w:space="0" w:color="auto"/>
        <w:right w:val="none" w:sz="0" w:space="0" w:color="auto"/>
      </w:divBdr>
      <w:divsChild>
        <w:div w:id="1364557089">
          <w:marLeft w:val="0"/>
          <w:marRight w:val="0"/>
          <w:marTop w:val="0"/>
          <w:marBottom w:val="0"/>
          <w:divBdr>
            <w:top w:val="none" w:sz="0" w:space="0" w:color="auto"/>
            <w:left w:val="none" w:sz="0" w:space="0" w:color="auto"/>
            <w:bottom w:val="none" w:sz="0" w:space="0" w:color="auto"/>
            <w:right w:val="none" w:sz="0" w:space="0" w:color="auto"/>
          </w:divBdr>
          <w:divsChild>
            <w:div w:id="984164831">
              <w:marLeft w:val="0"/>
              <w:marRight w:val="0"/>
              <w:marTop w:val="0"/>
              <w:marBottom w:val="0"/>
              <w:divBdr>
                <w:top w:val="none" w:sz="0" w:space="0" w:color="auto"/>
                <w:left w:val="none" w:sz="0" w:space="0" w:color="auto"/>
                <w:bottom w:val="none" w:sz="0" w:space="0" w:color="auto"/>
                <w:right w:val="none" w:sz="0" w:space="0" w:color="auto"/>
              </w:divBdr>
              <w:divsChild>
                <w:div w:id="47140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3010826">
      <w:bodyDiv w:val="1"/>
      <w:marLeft w:val="0"/>
      <w:marRight w:val="0"/>
      <w:marTop w:val="0"/>
      <w:marBottom w:val="0"/>
      <w:divBdr>
        <w:top w:val="none" w:sz="0" w:space="0" w:color="auto"/>
        <w:left w:val="none" w:sz="0" w:space="0" w:color="auto"/>
        <w:bottom w:val="none" w:sz="0" w:space="0" w:color="auto"/>
        <w:right w:val="none" w:sz="0" w:space="0" w:color="auto"/>
      </w:divBdr>
      <w:divsChild>
        <w:div w:id="628049104">
          <w:marLeft w:val="0"/>
          <w:marRight w:val="0"/>
          <w:marTop w:val="0"/>
          <w:marBottom w:val="0"/>
          <w:divBdr>
            <w:top w:val="none" w:sz="0" w:space="0" w:color="auto"/>
            <w:left w:val="none" w:sz="0" w:space="0" w:color="auto"/>
            <w:bottom w:val="none" w:sz="0" w:space="0" w:color="auto"/>
            <w:right w:val="none" w:sz="0" w:space="0" w:color="auto"/>
          </w:divBdr>
          <w:divsChild>
            <w:div w:id="1690906708">
              <w:marLeft w:val="0"/>
              <w:marRight w:val="0"/>
              <w:marTop w:val="0"/>
              <w:marBottom w:val="0"/>
              <w:divBdr>
                <w:top w:val="none" w:sz="0" w:space="0" w:color="auto"/>
                <w:left w:val="none" w:sz="0" w:space="0" w:color="auto"/>
                <w:bottom w:val="none" w:sz="0" w:space="0" w:color="auto"/>
                <w:right w:val="none" w:sz="0" w:space="0" w:color="auto"/>
              </w:divBdr>
              <w:divsChild>
                <w:div w:id="192815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2" Type="http://schemas.openxmlformats.org/officeDocument/2006/relationships/hyperlink" Target="https://pt.wikipedia.org/wiki/Pedagogista" TargetMode="External"/><Relationship Id="rId1" Type="http://schemas.openxmlformats.org/officeDocument/2006/relationships/hyperlink" Target="https://pt.wikipedia.org/wiki/Educa%C3%A7%C3%A3o"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5D74DA-8695-479F-B138-0A2D362311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19</Pages>
  <Words>38049</Words>
  <Characters>205465</Characters>
  <Application>Microsoft Office Word</Application>
  <DocSecurity>0</DocSecurity>
  <Lines>1712</Lines>
  <Paragraphs>486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243028</CharactersWithSpaces>
  <SharedDoc>false</SharedDoc>
  <HLinks>
    <vt:vector size="210" baseType="variant">
      <vt:variant>
        <vt:i4>852081</vt:i4>
      </vt:variant>
      <vt:variant>
        <vt:i4>300</vt:i4>
      </vt:variant>
      <vt:variant>
        <vt:i4>0</vt:i4>
      </vt:variant>
      <vt:variant>
        <vt:i4>5</vt:i4>
      </vt:variant>
      <vt:variant>
        <vt:lpwstr>mailto:v.utida@gmail.com</vt:lpwstr>
      </vt:variant>
      <vt:variant>
        <vt:lpwstr/>
      </vt:variant>
      <vt:variant>
        <vt:i4>7602294</vt:i4>
      </vt:variant>
      <vt:variant>
        <vt:i4>294</vt:i4>
      </vt:variant>
      <vt:variant>
        <vt:i4>0</vt:i4>
      </vt:variant>
      <vt:variant>
        <vt:i4>5</vt:i4>
      </vt:variant>
      <vt:variant>
        <vt:lpwstr>https://www.cdc.gov/epiinfo/pc.html</vt:lpwstr>
      </vt:variant>
      <vt:variant>
        <vt:lpwstr/>
      </vt:variant>
      <vt:variant>
        <vt:i4>1048634</vt:i4>
      </vt:variant>
      <vt:variant>
        <vt:i4>194</vt:i4>
      </vt:variant>
      <vt:variant>
        <vt:i4>0</vt:i4>
      </vt:variant>
      <vt:variant>
        <vt:i4>5</vt:i4>
      </vt:variant>
      <vt:variant>
        <vt:lpwstr/>
      </vt:variant>
      <vt:variant>
        <vt:lpwstr>_Toc502053843</vt:lpwstr>
      </vt:variant>
      <vt:variant>
        <vt:i4>1048634</vt:i4>
      </vt:variant>
      <vt:variant>
        <vt:i4>188</vt:i4>
      </vt:variant>
      <vt:variant>
        <vt:i4>0</vt:i4>
      </vt:variant>
      <vt:variant>
        <vt:i4>5</vt:i4>
      </vt:variant>
      <vt:variant>
        <vt:lpwstr/>
      </vt:variant>
      <vt:variant>
        <vt:lpwstr>_Toc502053842</vt:lpwstr>
      </vt:variant>
      <vt:variant>
        <vt:i4>1048634</vt:i4>
      </vt:variant>
      <vt:variant>
        <vt:i4>182</vt:i4>
      </vt:variant>
      <vt:variant>
        <vt:i4>0</vt:i4>
      </vt:variant>
      <vt:variant>
        <vt:i4>5</vt:i4>
      </vt:variant>
      <vt:variant>
        <vt:lpwstr/>
      </vt:variant>
      <vt:variant>
        <vt:lpwstr>_Toc502053841</vt:lpwstr>
      </vt:variant>
      <vt:variant>
        <vt:i4>1048634</vt:i4>
      </vt:variant>
      <vt:variant>
        <vt:i4>176</vt:i4>
      </vt:variant>
      <vt:variant>
        <vt:i4>0</vt:i4>
      </vt:variant>
      <vt:variant>
        <vt:i4>5</vt:i4>
      </vt:variant>
      <vt:variant>
        <vt:lpwstr/>
      </vt:variant>
      <vt:variant>
        <vt:lpwstr>_Toc502053840</vt:lpwstr>
      </vt:variant>
      <vt:variant>
        <vt:i4>1507386</vt:i4>
      </vt:variant>
      <vt:variant>
        <vt:i4>170</vt:i4>
      </vt:variant>
      <vt:variant>
        <vt:i4>0</vt:i4>
      </vt:variant>
      <vt:variant>
        <vt:i4>5</vt:i4>
      </vt:variant>
      <vt:variant>
        <vt:lpwstr/>
      </vt:variant>
      <vt:variant>
        <vt:lpwstr>_Toc502053839</vt:lpwstr>
      </vt:variant>
      <vt:variant>
        <vt:i4>1507386</vt:i4>
      </vt:variant>
      <vt:variant>
        <vt:i4>164</vt:i4>
      </vt:variant>
      <vt:variant>
        <vt:i4>0</vt:i4>
      </vt:variant>
      <vt:variant>
        <vt:i4>5</vt:i4>
      </vt:variant>
      <vt:variant>
        <vt:lpwstr/>
      </vt:variant>
      <vt:variant>
        <vt:lpwstr>_Toc502053838</vt:lpwstr>
      </vt:variant>
      <vt:variant>
        <vt:i4>1507386</vt:i4>
      </vt:variant>
      <vt:variant>
        <vt:i4>158</vt:i4>
      </vt:variant>
      <vt:variant>
        <vt:i4>0</vt:i4>
      </vt:variant>
      <vt:variant>
        <vt:i4>5</vt:i4>
      </vt:variant>
      <vt:variant>
        <vt:lpwstr/>
      </vt:variant>
      <vt:variant>
        <vt:lpwstr>_Toc502053837</vt:lpwstr>
      </vt:variant>
      <vt:variant>
        <vt:i4>1507386</vt:i4>
      </vt:variant>
      <vt:variant>
        <vt:i4>152</vt:i4>
      </vt:variant>
      <vt:variant>
        <vt:i4>0</vt:i4>
      </vt:variant>
      <vt:variant>
        <vt:i4>5</vt:i4>
      </vt:variant>
      <vt:variant>
        <vt:lpwstr/>
      </vt:variant>
      <vt:variant>
        <vt:lpwstr>_Toc502053836</vt:lpwstr>
      </vt:variant>
      <vt:variant>
        <vt:i4>1507386</vt:i4>
      </vt:variant>
      <vt:variant>
        <vt:i4>146</vt:i4>
      </vt:variant>
      <vt:variant>
        <vt:i4>0</vt:i4>
      </vt:variant>
      <vt:variant>
        <vt:i4>5</vt:i4>
      </vt:variant>
      <vt:variant>
        <vt:lpwstr/>
      </vt:variant>
      <vt:variant>
        <vt:lpwstr>_Toc502053835</vt:lpwstr>
      </vt:variant>
      <vt:variant>
        <vt:i4>1507386</vt:i4>
      </vt:variant>
      <vt:variant>
        <vt:i4>140</vt:i4>
      </vt:variant>
      <vt:variant>
        <vt:i4>0</vt:i4>
      </vt:variant>
      <vt:variant>
        <vt:i4>5</vt:i4>
      </vt:variant>
      <vt:variant>
        <vt:lpwstr/>
      </vt:variant>
      <vt:variant>
        <vt:lpwstr>_Toc502053834</vt:lpwstr>
      </vt:variant>
      <vt:variant>
        <vt:i4>1507386</vt:i4>
      </vt:variant>
      <vt:variant>
        <vt:i4>134</vt:i4>
      </vt:variant>
      <vt:variant>
        <vt:i4>0</vt:i4>
      </vt:variant>
      <vt:variant>
        <vt:i4>5</vt:i4>
      </vt:variant>
      <vt:variant>
        <vt:lpwstr/>
      </vt:variant>
      <vt:variant>
        <vt:lpwstr>_Toc502053833</vt:lpwstr>
      </vt:variant>
      <vt:variant>
        <vt:i4>1507386</vt:i4>
      </vt:variant>
      <vt:variant>
        <vt:i4>128</vt:i4>
      </vt:variant>
      <vt:variant>
        <vt:i4>0</vt:i4>
      </vt:variant>
      <vt:variant>
        <vt:i4>5</vt:i4>
      </vt:variant>
      <vt:variant>
        <vt:lpwstr/>
      </vt:variant>
      <vt:variant>
        <vt:lpwstr>_Toc502053832</vt:lpwstr>
      </vt:variant>
      <vt:variant>
        <vt:i4>1507386</vt:i4>
      </vt:variant>
      <vt:variant>
        <vt:i4>122</vt:i4>
      </vt:variant>
      <vt:variant>
        <vt:i4>0</vt:i4>
      </vt:variant>
      <vt:variant>
        <vt:i4>5</vt:i4>
      </vt:variant>
      <vt:variant>
        <vt:lpwstr/>
      </vt:variant>
      <vt:variant>
        <vt:lpwstr>_Toc502053831</vt:lpwstr>
      </vt:variant>
      <vt:variant>
        <vt:i4>1507386</vt:i4>
      </vt:variant>
      <vt:variant>
        <vt:i4>116</vt:i4>
      </vt:variant>
      <vt:variant>
        <vt:i4>0</vt:i4>
      </vt:variant>
      <vt:variant>
        <vt:i4>5</vt:i4>
      </vt:variant>
      <vt:variant>
        <vt:lpwstr/>
      </vt:variant>
      <vt:variant>
        <vt:lpwstr>_Toc502053830</vt:lpwstr>
      </vt:variant>
      <vt:variant>
        <vt:i4>1441850</vt:i4>
      </vt:variant>
      <vt:variant>
        <vt:i4>110</vt:i4>
      </vt:variant>
      <vt:variant>
        <vt:i4>0</vt:i4>
      </vt:variant>
      <vt:variant>
        <vt:i4>5</vt:i4>
      </vt:variant>
      <vt:variant>
        <vt:lpwstr/>
      </vt:variant>
      <vt:variant>
        <vt:lpwstr>_Toc502053829</vt:lpwstr>
      </vt:variant>
      <vt:variant>
        <vt:i4>1441850</vt:i4>
      </vt:variant>
      <vt:variant>
        <vt:i4>104</vt:i4>
      </vt:variant>
      <vt:variant>
        <vt:i4>0</vt:i4>
      </vt:variant>
      <vt:variant>
        <vt:i4>5</vt:i4>
      </vt:variant>
      <vt:variant>
        <vt:lpwstr/>
      </vt:variant>
      <vt:variant>
        <vt:lpwstr>_Toc502053828</vt:lpwstr>
      </vt:variant>
      <vt:variant>
        <vt:i4>1441850</vt:i4>
      </vt:variant>
      <vt:variant>
        <vt:i4>98</vt:i4>
      </vt:variant>
      <vt:variant>
        <vt:i4>0</vt:i4>
      </vt:variant>
      <vt:variant>
        <vt:i4>5</vt:i4>
      </vt:variant>
      <vt:variant>
        <vt:lpwstr/>
      </vt:variant>
      <vt:variant>
        <vt:lpwstr>_Toc502053827</vt:lpwstr>
      </vt:variant>
      <vt:variant>
        <vt:i4>1441850</vt:i4>
      </vt:variant>
      <vt:variant>
        <vt:i4>92</vt:i4>
      </vt:variant>
      <vt:variant>
        <vt:i4>0</vt:i4>
      </vt:variant>
      <vt:variant>
        <vt:i4>5</vt:i4>
      </vt:variant>
      <vt:variant>
        <vt:lpwstr/>
      </vt:variant>
      <vt:variant>
        <vt:lpwstr>_Toc502053826</vt:lpwstr>
      </vt:variant>
      <vt:variant>
        <vt:i4>1441850</vt:i4>
      </vt:variant>
      <vt:variant>
        <vt:i4>86</vt:i4>
      </vt:variant>
      <vt:variant>
        <vt:i4>0</vt:i4>
      </vt:variant>
      <vt:variant>
        <vt:i4>5</vt:i4>
      </vt:variant>
      <vt:variant>
        <vt:lpwstr/>
      </vt:variant>
      <vt:variant>
        <vt:lpwstr>_Toc502053825</vt:lpwstr>
      </vt:variant>
      <vt:variant>
        <vt:i4>1441850</vt:i4>
      </vt:variant>
      <vt:variant>
        <vt:i4>80</vt:i4>
      </vt:variant>
      <vt:variant>
        <vt:i4>0</vt:i4>
      </vt:variant>
      <vt:variant>
        <vt:i4>5</vt:i4>
      </vt:variant>
      <vt:variant>
        <vt:lpwstr/>
      </vt:variant>
      <vt:variant>
        <vt:lpwstr>_Toc502053824</vt:lpwstr>
      </vt:variant>
      <vt:variant>
        <vt:i4>1441850</vt:i4>
      </vt:variant>
      <vt:variant>
        <vt:i4>74</vt:i4>
      </vt:variant>
      <vt:variant>
        <vt:i4>0</vt:i4>
      </vt:variant>
      <vt:variant>
        <vt:i4>5</vt:i4>
      </vt:variant>
      <vt:variant>
        <vt:lpwstr/>
      </vt:variant>
      <vt:variant>
        <vt:lpwstr>_Toc502053823</vt:lpwstr>
      </vt:variant>
      <vt:variant>
        <vt:i4>1441850</vt:i4>
      </vt:variant>
      <vt:variant>
        <vt:i4>68</vt:i4>
      </vt:variant>
      <vt:variant>
        <vt:i4>0</vt:i4>
      </vt:variant>
      <vt:variant>
        <vt:i4>5</vt:i4>
      </vt:variant>
      <vt:variant>
        <vt:lpwstr/>
      </vt:variant>
      <vt:variant>
        <vt:lpwstr>_Toc502053822</vt:lpwstr>
      </vt:variant>
      <vt:variant>
        <vt:i4>1441850</vt:i4>
      </vt:variant>
      <vt:variant>
        <vt:i4>62</vt:i4>
      </vt:variant>
      <vt:variant>
        <vt:i4>0</vt:i4>
      </vt:variant>
      <vt:variant>
        <vt:i4>5</vt:i4>
      </vt:variant>
      <vt:variant>
        <vt:lpwstr/>
      </vt:variant>
      <vt:variant>
        <vt:lpwstr>_Toc502053821</vt:lpwstr>
      </vt:variant>
      <vt:variant>
        <vt:i4>1441850</vt:i4>
      </vt:variant>
      <vt:variant>
        <vt:i4>56</vt:i4>
      </vt:variant>
      <vt:variant>
        <vt:i4>0</vt:i4>
      </vt:variant>
      <vt:variant>
        <vt:i4>5</vt:i4>
      </vt:variant>
      <vt:variant>
        <vt:lpwstr/>
      </vt:variant>
      <vt:variant>
        <vt:lpwstr>_Toc502053820</vt:lpwstr>
      </vt:variant>
      <vt:variant>
        <vt:i4>1376314</vt:i4>
      </vt:variant>
      <vt:variant>
        <vt:i4>50</vt:i4>
      </vt:variant>
      <vt:variant>
        <vt:i4>0</vt:i4>
      </vt:variant>
      <vt:variant>
        <vt:i4>5</vt:i4>
      </vt:variant>
      <vt:variant>
        <vt:lpwstr/>
      </vt:variant>
      <vt:variant>
        <vt:lpwstr>_Toc502053819</vt:lpwstr>
      </vt:variant>
      <vt:variant>
        <vt:i4>1376314</vt:i4>
      </vt:variant>
      <vt:variant>
        <vt:i4>44</vt:i4>
      </vt:variant>
      <vt:variant>
        <vt:i4>0</vt:i4>
      </vt:variant>
      <vt:variant>
        <vt:i4>5</vt:i4>
      </vt:variant>
      <vt:variant>
        <vt:lpwstr/>
      </vt:variant>
      <vt:variant>
        <vt:lpwstr>_Toc502053818</vt:lpwstr>
      </vt:variant>
      <vt:variant>
        <vt:i4>1376314</vt:i4>
      </vt:variant>
      <vt:variant>
        <vt:i4>38</vt:i4>
      </vt:variant>
      <vt:variant>
        <vt:i4>0</vt:i4>
      </vt:variant>
      <vt:variant>
        <vt:i4>5</vt:i4>
      </vt:variant>
      <vt:variant>
        <vt:lpwstr/>
      </vt:variant>
      <vt:variant>
        <vt:lpwstr>_Toc502053817</vt:lpwstr>
      </vt:variant>
      <vt:variant>
        <vt:i4>1376314</vt:i4>
      </vt:variant>
      <vt:variant>
        <vt:i4>32</vt:i4>
      </vt:variant>
      <vt:variant>
        <vt:i4>0</vt:i4>
      </vt:variant>
      <vt:variant>
        <vt:i4>5</vt:i4>
      </vt:variant>
      <vt:variant>
        <vt:lpwstr/>
      </vt:variant>
      <vt:variant>
        <vt:lpwstr>_Toc502053816</vt:lpwstr>
      </vt:variant>
      <vt:variant>
        <vt:i4>1376314</vt:i4>
      </vt:variant>
      <vt:variant>
        <vt:i4>26</vt:i4>
      </vt:variant>
      <vt:variant>
        <vt:i4>0</vt:i4>
      </vt:variant>
      <vt:variant>
        <vt:i4>5</vt:i4>
      </vt:variant>
      <vt:variant>
        <vt:lpwstr/>
      </vt:variant>
      <vt:variant>
        <vt:lpwstr>_Toc502053815</vt:lpwstr>
      </vt:variant>
      <vt:variant>
        <vt:i4>1376314</vt:i4>
      </vt:variant>
      <vt:variant>
        <vt:i4>20</vt:i4>
      </vt:variant>
      <vt:variant>
        <vt:i4>0</vt:i4>
      </vt:variant>
      <vt:variant>
        <vt:i4>5</vt:i4>
      </vt:variant>
      <vt:variant>
        <vt:lpwstr/>
      </vt:variant>
      <vt:variant>
        <vt:lpwstr>_Toc502053814</vt:lpwstr>
      </vt:variant>
      <vt:variant>
        <vt:i4>1376314</vt:i4>
      </vt:variant>
      <vt:variant>
        <vt:i4>14</vt:i4>
      </vt:variant>
      <vt:variant>
        <vt:i4>0</vt:i4>
      </vt:variant>
      <vt:variant>
        <vt:i4>5</vt:i4>
      </vt:variant>
      <vt:variant>
        <vt:lpwstr/>
      </vt:variant>
      <vt:variant>
        <vt:lpwstr>_Toc502053813</vt:lpwstr>
      </vt:variant>
      <vt:variant>
        <vt:i4>1376314</vt:i4>
      </vt:variant>
      <vt:variant>
        <vt:i4>8</vt:i4>
      </vt:variant>
      <vt:variant>
        <vt:i4>0</vt:i4>
      </vt:variant>
      <vt:variant>
        <vt:i4>5</vt:i4>
      </vt:variant>
      <vt:variant>
        <vt:lpwstr/>
      </vt:variant>
      <vt:variant>
        <vt:lpwstr>_Toc502053812</vt:lpwstr>
      </vt:variant>
      <vt:variant>
        <vt:i4>1376314</vt:i4>
      </vt:variant>
      <vt:variant>
        <vt:i4>2</vt:i4>
      </vt:variant>
      <vt:variant>
        <vt:i4>0</vt:i4>
      </vt:variant>
      <vt:variant>
        <vt:i4>5</vt:i4>
      </vt:variant>
      <vt:variant>
        <vt:lpwstr/>
      </vt:variant>
      <vt:variant>
        <vt:lpwstr>_Toc502053811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Juliana</dc:creator>
  <cp:keywords/>
  <dc:description/>
  <cp:lastModifiedBy>Flavio Marques</cp:lastModifiedBy>
  <cp:revision>3</cp:revision>
  <cp:lastPrinted>2018-05-21T16:56:00Z</cp:lastPrinted>
  <dcterms:created xsi:type="dcterms:W3CDTF">2019-04-03T14:44:00Z</dcterms:created>
  <dcterms:modified xsi:type="dcterms:W3CDTF">2019-10-09T12:42:00Z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1017fca9-fec7-3a1b-bc6e-5a3779776b99</vt:lpwstr>
  </property>
  <property fmtid="{D5CDD505-2E9C-101B-9397-08002B2CF9AE}" pid="4" name="Mendeley Citation Style_1">
    <vt:lpwstr>http://www.zotero.org/styles/vancouver-superscript</vt:lpwstr>
  </property>
  <property fmtid="{D5CDD505-2E9C-101B-9397-08002B2CF9AE}" pid="5" name="Mendeley Recent Style Id 0_1">
    <vt:lpwstr>http://www.zotero.org/styles/chicago-author-date</vt:lpwstr>
  </property>
  <property fmtid="{D5CDD505-2E9C-101B-9397-08002B2CF9AE}" pid="6" name="Mendeley Recent Style Name 0_1">
    <vt:lpwstr>Chicago Manual of Style 16th edition (author-date)</vt:lpwstr>
  </property>
  <property fmtid="{D5CDD505-2E9C-101B-9397-08002B2CF9AE}" pid="7" name="Mendeley Recent Style Id 1_1">
    <vt:lpwstr>http://www.zotero.org/styles/harvard-cite-them-right</vt:lpwstr>
  </property>
  <property fmtid="{D5CDD505-2E9C-101B-9397-08002B2CF9AE}" pid="8" name="Mendeley Recent Style Name 1_1">
    <vt:lpwstr>Cite Them Right 10th edition - Harvard</vt:lpwstr>
  </property>
  <property fmtid="{D5CDD505-2E9C-101B-9397-08002B2CF9AE}" pid="9" name="Mendeley Recent Style Id 2_1">
    <vt:lpwstr>http://www.zotero.org/styles/ieee</vt:lpwstr>
  </property>
  <property fmtid="{D5CDD505-2E9C-101B-9397-08002B2CF9AE}" pid="10" name="Mendeley Recent Style Name 2_1">
    <vt:lpwstr>IEEE</vt:lpwstr>
  </property>
  <property fmtid="{D5CDD505-2E9C-101B-9397-08002B2CF9AE}" pid="11" name="Mendeley Recent Style Id 3_1">
    <vt:lpwstr>http://www.zotero.org/styles/associacao-brasileira-de-normas-tecnicas-ipea</vt:lpwstr>
  </property>
  <property fmtid="{D5CDD505-2E9C-101B-9397-08002B2CF9AE}" pid="12" name="Mendeley Recent Style Name 3_1">
    <vt:lpwstr>Instituto de Pesquisa Econômica Aplicada - ABNT (Portuguese - Brazil)</vt:lpwstr>
  </property>
  <property fmtid="{D5CDD505-2E9C-101B-9397-08002B2CF9AE}" pid="13" name="Mendeley Recent Style Id 4_1">
    <vt:lpwstr>http://www.zotero.org/styles/national-library-of-medicine</vt:lpwstr>
  </property>
  <property fmtid="{D5CDD505-2E9C-101B-9397-08002B2CF9AE}" pid="14" name="Mendeley Recent Style Name 4_1">
    <vt:lpwstr>National Library of Medicine</vt:lpwstr>
  </property>
  <property fmtid="{D5CDD505-2E9C-101B-9397-08002B2CF9AE}" pid="15" name="Mendeley Recent Style Id 5_1">
    <vt:lpwstr>http://www.zotero.org/styles/nature-publishing-group-vancouver</vt:lpwstr>
  </property>
  <property fmtid="{D5CDD505-2E9C-101B-9397-08002B2CF9AE}" pid="16" name="Mendeley Recent Style Name 5_1">
    <vt:lpwstr>Nature Publishing Group - Vancouver</vt:lpwstr>
  </property>
  <property fmtid="{D5CDD505-2E9C-101B-9397-08002B2CF9AE}" pid="17" name="Mendeley Recent Style Id 6_1">
    <vt:lpwstr>http://www.zotero.org/styles/sage-vancouver</vt:lpwstr>
  </property>
  <property fmtid="{D5CDD505-2E9C-101B-9397-08002B2CF9AE}" pid="18" name="Mendeley Recent Style Name 6_1">
    <vt:lpwstr>SAGE - Vancouver</vt:lpwstr>
  </property>
  <property fmtid="{D5CDD505-2E9C-101B-9397-08002B2CF9AE}" pid="19" name="Mendeley Recent Style Id 7_1">
    <vt:lpwstr>http://www.zotero.org/styles/taylor-and-francis-council-of-science-editors-author-date</vt:lpwstr>
  </property>
  <property fmtid="{D5CDD505-2E9C-101B-9397-08002B2CF9AE}" pid="20" name="Mendeley Recent Style Name 7_1">
    <vt:lpwstr>Taylor &amp; Francis - Council of Science Editors (author-date)</vt:lpwstr>
  </property>
  <property fmtid="{D5CDD505-2E9C-101B-9397-08002B2CF9AE}" pid="21" name="Mendeley Recent Style Id 8_1">
    <vt:lpwstr>http://www.zotero.org/styles/vancouver</vt:lpwstr>
  </property>
  <property fmtid="{D5CDD505-2E9C-101B-9397-08002B2CF9AE}" pid="22" name="Mendeley Recent Style Name 8_1">
    <vt:lpwstr>Vancouver</vt:lpwstr>
  </property>
  <property fmtid="{D5CDD505-2E9C-101B-9397-08002B2CF9AE}" pid="23" name="Mendeley Recent Style Id 9_1">
    <vt:lpwstr>http://www.zotero.org/styles/vancouver-superscript</vt:lpwstr>
  </property>
  <property fmtid="{D5CDD505-2E9C-101B-9397-08002B2CF9AE}" pid="24" name="Mendeley Recent Style Name 9_1">
    <vt:lpwstr>Vancouver (superscript)</vt:lpwstr>
  </property>
</Properties>
</file>