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A0621" w14:textId="2E0695B5" w:rsidR="00577262" w:rsidRDefault="00891A85" w:rsidP="00DB5F73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4DAA1C3E" wp14:editId="0CE73657">
            <wp:extent cx="4532400" cy="4532400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_Baltic_Climate+Pres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400" cy="45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146B" w14:textId="778CFD47" w:rsidR="00891A85" w:rsidRDefault="00F3087E">
      <w:pPr>
        <w:rPr>
          <w:rFonts w:ascii="Garamond" w:hAnsi="Garamond"/>
        </w:rPr>
      </w:pPr>
      <w:r>
        <w:rPr>
          <w:rFonts w:ascii="Garamond" w:hAnsi="Garamond"/>
          <w:b/>
        </w:rPr>
        <w:t xml:space="preserve">Figure 1 - </w:t>
      </w:r>
      <w:r w:rsidR="00891A85" w:rsidRPr="00891A85">
        <w:rPr>
          <w:rFonts w:ascii="Garamond" w:hAnsi="Garamond"/>
          <w:b/>
        </w:rPr>
        <w:t>Baltic Sea</w:t>
      </w:r>
      <w:r>
        <w:rPr>
          <w:rFonts w:ascii="Garamond" w:hAnsi="Garamond"/>
          <w:b/>
        </w:rPr>
        <w:t xml:space="preserve"> Eutrophication Ratio (ER) for different load and climate scenarios</w:t>
      </w:r>
    </w:p>
    <w:p w14:paraId="7B79EA17" w14:textId="6BBFC3A0" w:rsidR="00577262" w:rsidRDefault="002958C5" w:rsidP="00DB5F73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lastRenderedPageBreak/>
        <w:drawing>
          <wp:inline distT="0" distB="0" distL="0" distR="0" wp14:anchorId="36C0CF01" wp14:editId="01EE769A">
            <wp:extent cx="4532400" cy="642240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R_BSAP_Climate+Pres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400" cy="6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B5DB4F" w14:textId="77E7A8A3" w:rsidR="00EE2257" w:rsidRPr="00891A85" w:rsidRDefault="00DB3B09">
      <w:pPr>
        <w:rPr>
          <w:rFonts w:ascii="Garamond" w:hAnsi="Garamond"/>
          <w:b/>
        </w:rPr>
      </w:pPr>
      <w:r>
        <w:rPr>
          <w:rFonts w:ascii="Garamond" w:hAnsi="Garamond"/>
          <w:b/>
        </w:rPr>
        <w:t>Figure 2 - Comparing</w:t>
      </w:r>
      <w:r w:rsidR="00EE2257" w:rsidRPr="00891A85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f</w:t>
      </w:r>
      <w:r w:rsidR="00EE2257" w:rsidRPr="00891A85">
        <w:rPr>
          <w:rFonts w:ascii="Garamond" w:hAnsi="Garamond"/>
          <w:b/>
        </w:rPr>
        <w:t>uture climate vs. present climate</w:t>
      </w:r>
      <w:r>
        <w:rPr>
          <w:rFonts w:ascii="Garamond" w:hAnsi="Garamond"/>
          <w:b/>
        </w:rPr>
        <w:t xml:space="preserve"> for BSAP load scenario.</w:t>
      </w:r>
    </w:p>
    <w:sectPr w:rsidR="00EE2257" w:rsidRPr="00891A85" w:rsidSect="00DB5F73">
      <w:pgSz w:w="16838" w:h="11906" w:orient="landscape"/>
      <w:pgMar w:top="510" w:right="567" w:bottom="567" w:left="510" w:header="709" w:footer="709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62"/>
    <w:rsid w:val="00066027"/>
    <w:rsid w:val="002958C5"/>
    <w:rsid w:val="00303AF7"/>
    <w:rsid w:val="00577262"/>
    <w:rsid w:val="007B27D2"/>
    <w:rsid w:val="00891A85"/>
    <w:rsid w:val="008D55F7"/>
    <w:rsid w:val="00956548"/>
    <w:rsid w:val="00DA0A5C"/>
    <w:rsid w:val="00DB3B09"/>
    <w:rsid w:val="00DB5F73"/>
    <w:rsid w:val="00E801EC"/>
    <w:rsid w:val="00ED15A2"/>
    <w:rsid w:val="00EE2257"/>
    <w:rsid w:val="00F3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759AC3"/>
  <w15:chartTrackingRefBased/>
  <w15:docId w15:val="{05782D62-C8AF-45D1-A321-6287CCAC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5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5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NivaWord">
  <a:themeElements>
    <a:clrScheme name="niv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60A9"/>
      </a:accent1>
      <a:accent2>
        <a:srgbClr val="AADADB"/>
      </a:accent2>
      <a:accent3>
        <a:srgbClr val="009EE0"/>
      </a:accent3>
      <a:accent4>
        <a:srgbClr val="E4680B"/>
      </a:accent4>
      <a:accent5>
        <a:srgbClr val="00A4A7"/>
      </a:accent5>
      <a:accent6>
        <a:srgbClr val="B6B7B9"/>
      </a:accent6>
      <a:hlink>
        <a:srgbClr val="0000FF"/>
      </a:hlink>
      <a:folHlink>
        <a:srgbClr val="800080"/>
      </a:folHlink>
    </a:clrScheme>
    <a:fontScheme name="Garamond">
      <a:majorFont>
        <a:latin typeface="Garamond"/>
        <a:ea typeface=""/>
        <a:cs typeface="Times New Roman"/>
      </a:majorFont>
      <a:minorFont>
        <a:latin typeface="Garamond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F743BD693F94799598A0E8B62D5E3" ma:contentTypeVersion="14" ma:contentTypeDescription="Create a new document." ma:contentTypeScope="" ma:versionID="9cf52122bc5f39d3422e96f28019b952">
  <xsd:schema xmlns:xsd="http://www.w3.org/2001/XMLSchema" xmlns:xs="http://www.w3.org/2001/XMLSchema" xmlns:p="http://schemas.microsoft.com/office/2006/metadata/properties" xmlns:ns3="15fd3079-f479-4ee5-8967-85ed6e46ce75" xmlns:ns4="057688cf-7c43-433b-87e8-b9e477e09430" targetNamespace="http://schemas.microsoft.com/office/2006/metadata/properties" ma:root="true" ma:fieldsID="b635fe2dbba0f915ca888c843ba8f601" ns3:_="" ns4:_="">
    <xsd:import namespace="15fd3079-f479-4ee5-8967-85ed6e46ce75"/>
    <xsd:import namespace="057688cf-7c43-433b-87e8-b9e477e094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d3079-f479-4ee5-8967-85ed6e46ce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688cf-7c43-433b-87e8-b9e477e0943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96E06-80B0-4E9B-B85D-E579CE4317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fd3079-f479-4ee5-8967-85ed6e46ce75"/>
    <ds:schemaRef ds:uri="057688cf-7c43-433b-87e8-b9e477e09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DB9C8D-FDD0-4475-8F91-ADFAB0EB83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83D4EE-81F7-4FFA-9128-710A418E0545}">
  <ds:schemaRefs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057688cf-7c43-433b-87e8-b9e477e09430"/>
    <ds:schemaRef ds:uri="http://schemas.microsoft.com/office/2006/documentManagement/types"/>
    <ds:schemaRef ds:uri="15fd3079-f479-4ee5-8967-85ed6e46ce75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BBA64CD-C432-45D8-8A54-F3D432E28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Ciarán Murray</dc:creator>
  <cp:keywords/>
  <dc:description/>
  <cp:lastModifiedBy>Ciarán Murray</cp:lastModifiedBy>
  <cp:revision>7</cp:revision>
  <cp:lastPrinted>2021-06-17T14:48:00Z</cp:lastPrinted>
  <dcterms:created xsi:type="dcterms:W3CDTF">2021-06-17T13:25:00Z</dcterms:created>
  <dcterms:modified xsi:type="dcterms:W3CDTF">2021-06-17T14:50:00Z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0x0101006B0F743BD693F94799598A0E8B62D5E3</vt:lpwstr>
  </property>
</Properties>
</file>