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b/>
        </w:rPr>
        <w:id w:val="-1273232174"/>
        <w:docPartObj>
          <w:docPartGallery w:val="Cover Pages"/>
        </w:docPartObj>
      </w:sdtPr>
      <w:sdtEndPr>
        <w:rPr>
          <w:sz w:val="32"/>
          <w:szCs w:val="32"/>
          <w:lang w:val="nl-BE"/>
        </w:rPr>
      </w:sdtEndPr>
      <w:sdtContent>
        <w:p w:rsidR="00237904" w:rsidRPr="007D389E" w:rsidRDefault="00237904" w:rsidP="00C56836">
          <w:pPr>
            <w:tabs>
              <w:tab w:val="left" w:pos="4020"/>
            </w:tabs>
            <w:ind w:left="450" w:right="877"/>
            <w:rPr>
              <w:rFonts w:ascii="Arial" w:hAnsi="Arial" w:cs="Arial"/>
              <w:b/>
            </w:rPr>
          </w:pPr>
        </w:p>
        <w:p w:rsidR="00237904" w:rsidRPr="007D389E" w:rsidRDefault="00237904">
          <w:pPr>
            <w:tabs>
              <w:tab w:val="left" w:pos="4020"/>
            </w:tabs>
            <w:ind w:left="450" w:right="877"/>
            <w:jc w:val="center"/>
            <w:rPr>
              <w:rFonts w:ascii="Arial" w:hAnsi="Arial" w:cs="Arial"/>
            </w:rPr>
          </w:pPr>
          <w:r>
            <w:rPr>
              <w:noProof/>
            </w:rPr>
            <w:drawing>
              <wp:inline distT="0" distB="0" distL="0" distR="0">
                <wp:extent cx="3743236" cy="763200"/>
                <wp:effectExtent l="0" t="0" r="0" b="0"/>
                <wp:docPr id="8" name="Picture 8" descr="Afbeeldingsresultaat voor ku leuven groep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fbeeldingsresultaat voor ku leuven groep 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43236" cy="763200"/>
                        </a:xfrm>
                        <a:prstGeom prst="rect">
                          <a:avLst/>
                        </a:prstGeom>
                        <a:noFill/>
                        <a:ln>
                          <a:noFill/>
                        </a:ln>
                      </pic:spPr>
                    </pic:pic>
                  </a:graphicData>
                </a:graphic>
              </wp:inline>
            </w:drawing>
          </w:r>
        </w:p>
        <w:p w:rsidR="00237904" w:rsidRPr="007D389E" w:rsidRDefault="00237904">
          <w:pPr>
            <w:tabs>
              <w:tab w:val="left" w:pos="4020"/>
            </w:tabs>
            <w:ind w:left="450" w:right="877"/>
            <w:jc w:val="center"/>
            <w:rPr>
              <w:rFonts w:ascii="Arial" w:hAnsi="Arial" w:cs="Arial"/>
            </w:rPr>
          </w:pPr>
        </w:p>
        <w:p w:rsidR="00237904" w:rsidRPr="00DB7019" w:rsidRDefault="00237904">
          <w:pPr>
            <w:ind w:left="450" w:right="877"/>
            <w:rPr>
              <w:rFonts w:ascii="Arial" w:hAnsi="Arial" w:cs="Arial"/>
              <w:lang w:val="en-US"/>
            </w:rPr>
          </w:pPr>
        </w:p>
        <w:p w:rsidR="00237904" w:rsidRPr="00DB7019" w:rsidRDefault="00237904">
          <w:pPr>
            <w:ind w:left="450" w:right="877"/>
            <w:rPr>
              <w:rFonts w:ascii="Arial" w:hAnsi="Arial" w:cs="Arial"/>
              <w:lang w:val="en-US"/>
            </w:rPr>
          </w:pPr>
        </w:p>
        <w:p w:rsidR="00237904" w:rsidRPr="00C56836" w:rsidRDefault="0036247E" w:rsidP="007D389E">
          <w:pPr>
            <w:ind w:left="450" w:right="877"/>
            <w:jc w:val="center"/>
            <w:rPr>
              <w:rFonts w:ascii="Arial" w:hAnsi="Arial" w:cs="Arial"/>
              <w:b/>
              <w:sz w:val="32"/>
              <w:szCs w:val="32"/>
              <w:lang w:val="nl-BE"/>
            </w:rPr>
          </w:pPr>
          <w:r>
            <w:rPr>
              <w:rFonts w:ascii="Arial" w:hAnsi="Arial" w:cs="Arial"/>
              <w:b/>
              <w:sz w:val="32"/>
              <w:szCs w:val="32"/>
              <w:lang w:val="nl-BE"/>
            </w:rPr>
            <w:t>FILOSOFIE</w:t>
          </w:r>
          <w:r w:rsidR="00E6263C">
            <w:rPr>
              <w:rFonts w:ascii="Arial" w:hAnsi="Arial" w:cs="Arial"/>
              <w:b/>
              <w:sz w:val="32"/>
              <w:szCs w:val="32"/>
              <w:lang w:val="nl-BE"/>
            </w:rPr>
            <w:t xml:space="preserve"> VAN TECHNOLOGIE EN ENGINEERING</w:t>
          </w:r>
          <w:r w:rsidR="00237904" w:rsidRPr="00C56836">
            <w:rPr>
              <w:rFonts w:ascii="Arial" w:hAnsi="Arial" w:cs="Arial"/>
              <w:b/>
              <w:sz w:val="32"/>
              <w:szCs w:val="32"/>
              <w:lang w:val="nl-BE"/>
            </w:rPr>
            <w:t xml:space="preserve">    fase 1</w:t>
          </w:r>
        </w:p>
        <w:p w:rsidR="00237904" w:rsidRPr="00C56836" w:rsidRDefault="00237904" w:rsidP="007D389E">
          <w:pPr>
            <w:ind w:left="450" w:right="877"/>
            <w:jc w:val="center"/>
            <w:rPr>
              <w:rFonts w:ascii="Arial" w:hAnsi="Arial" w:cs="Arial"/>
              <w:b/>
              <w:szCs w:val="24"/>
              <w:lang w:val="nl-BE"/>
            </w:rPr>
          </w:pPr>
        </w:p>
        <w:p w:rsidR="00237904" w:rsidRPr="00C56836" w:rsidRDefault="00237904" w:rsidP="007D389E">
          <w:pPr>
            <w:ind w:left="450" w:right="877"/>
            <w:jc w:val="center"/>
            <w:rPr>
              <w:rFonts w:ascii="Arial" w:hAnsi="Arial" w:cs="Arial"/>
              <w:b/>
              <w:szCs w:val="24"/>
              <w:lang w:val="nl-BE"/>
            </w:rPr>
          </w:pPr>
        </w:p>
        <w:p w:rsidR="00237904" w:rsidRPr="00A94094" w:rsidRDefault="00237904" w:rsidP="007D389E">
          <w:pPr>
            <w:ind w:left="450" w:right="877"/>
            <w:jc w:val="center"/>
            <w:rPr>
              <w:rFonts w:ascii="Arial" w:hAnsi="Arial" w:cs="Arial"/>
              <w:b/>
              <w:sz w:val="32"/>
              <w:szCs w:val="32"/>
              <w:lang w:val="fr-BE"/>
            </w:rPr>
          </w:pPr>
          <w:r w:rsidRPr="00A94094">
            <w:rPr>
              <w:rFonts w:ascii="Arial" w:hAnsi="Arial" w:cs="Arial"/>
              <w:b/>
              <w:sz w:val="32"/>
              <w:szCs w:val="32"/>
              <w:lang w:val="fr-BE"/>
            </w:rPr>
            <w:t>2 0 1 7 - 2 0 1 8</w:t>
          </w:r>
        </w:p>
        <w:p w:rsidR="00237904" w:rsidRPr="00A94094" w:rsidRDefault="00237904" w:rsidP="007D389E">
          <w:pPr>
            <w:ind w:right="877"/>
            <w:rPr>
              <w:rFonts w:ascii="Arial" w:hAnsi="Arial" w:cs="Arial"/>
              <w:lang w:val="fr-BE"/>
            </w:rPr>
          </w:pPr>
        </w:p>
        <w:p w:rsidR="00237904" w:rsidRPr="00A94094" w:rsidRDefault="00237904">
          <w:pPr>
            <w:ind w:left="450" w:right="877"/>
            <w:rPr>
              <w:rFonts w:ascii="Arial" w:hAnsi="Arial" w:cs="Arial"/>
              <w:lang w:val="fr-BE"/>
            </w:rPr>
          </w:pPr>
        </w:p>
        <w:p w:rsidR="00237904" w:rsidRPr="00A94094" w:rsidRDefault="00237904">
          <w:pPr>
            <w:ind w:left="450" w:right="877"/>
            <w:rPr>
              <w:rFonts w:ascii="Arial" w:hAnsi="Arial" w:cs="Arial"/>
              <w:lang w:val="fr-BE"/>
            </w:rPr>
          </w:pPr>
        </w:p>
        <w:p w:rsidR="00237904" w:rsidRPr="00A94094" w:rsidRDefault="00237904">
          <w:pPr>
            <w:ind w:left="450" w:right="877"/>
            <w:rPr>
              <w:rFonts w:ascii="Arial" w:hAnsi="Arial" w:cs="Arial"/>
              <w:lang w:val="fr-BE"/>
            </w:rPr>
          </w:pPr>
        </w:p>
        <w:p w:rsidR="00B95F6F" w:rsidRDefault="00B95F6F" w:rsidP="006D1532">
          <w:pPr>
            <w:tabs>
              <w:tab w:val="left" w:pos="2880"/>
            </w:tabs>
            <w:spacing w:line="360" w:lineRule="auto"/>
            <w:ind w:left="450" w:right="877"/>
            <w:rPr>
              <w:rFonts w:ascii="Arial" w:hAnsi="Arial" w:cs="Arial"/>
              <w:b/>
              <w:lang w:val="fr-BE"/>
            </w:rPr>
            <w:sectPr w:rsidR="00B95F6F" w:rsidSect="00237904">
              <w:footerReference w:type="default" r:id="rId9"/>
              <w:footnotePr>
                <w:numRestart w:val="eachPage"/>
              </w:footnotePr>
              <w:pgSz w:w="11880" w:h="16820"/>
              <w:pgMar w:top="1440" w:right="1260" w:bottom="1710" w:left="1350" w:header="737" w:footer="737" w:gutter="0"/>
              <w:pgNumType w:start="0"/>
              <w:cols w:space="0"/>
              <w:titlePg/>
              <w:docGrid w:linePitch="326"/>
            </w:sectPr>
          </w:pPr>
        </w:p>
        <w:p w:rsidR="00237904" w:rsidRPr="00E73E94" w:rsidRDefault="00237904" w:rsidP="006D1532">
          <w:pPr>
            <w:tabs>
              <w:tab w:val="left" w:pos="2880"/>
            </w:tabs>
            <w:spacing w:line="360" w:lineRule="auto"/>
            <w:ind w:left="450" w:right="877"/>
            <w:rPr>
              <w:rFonts w:ascii="Arial" w:hAnsi="Arial" w:cs="Arial"/>
              <w:bCs/>
              <w:lang w:val="fr-BE"/>
            </w:rPr>
          </w:pPr>
          <w:proofErr w:type="gramStart"/>
          <w:r w:rsidRPr="00E73E94">
            <w:rPr>
              <w:rFonts w:ascii="Arial" w:hAnsi="Arial" w:cs="Arial"/>
              <w:b/>
              <w:lang w:val="fr-BE"/>
            </w:rPr>
            <w:t>Auteurs:</w:t>
          </w:r>
          <w:proofErr w:type="gramEnd"/>
          <w:r w:rsidRPr="00E73E94">
            <w:rPr>
              <w:rFonts w:ascii="Arial" w:hAnsi="Arial" w:cs="Arial"/>
              <w:b/>
              <w:lang w:val="fr-BE"/>
            </w:rPr>
            <w:t xml:space="preserve"> </w:t>
          </w:r>
          <w:r w:rsidR="00E74B17" w:rsidRPr="00E73E94">
            <w:rPr>
              <w:rFonts w:ascii="Arial" w:hAnsi="Arial" w:cs="Arial"/>
              <w:bCs/>
              <w:lang w:val="fr-BE"/>
            </w:rPr>
            <w:t xml:space="preserve">Sophie </w:t>
          </w:r>
          <w:proofErr w:type="spellStart"/>
          <w:r w:rsidR="00E74B17" w:rsidRPr="00E73E94">
            <w:rPr>
              <w:rFonts w:ascii="Arial" w:hAnsi="Arial" w:cs="Arial"/>
              <w:bCs/>
              <w:lang w:val="fr-BE"/>
            </w:rPr>
            <w:t>Verbergt</w:t>
          </w:r>
          <w:proofErr w:type="spellEnd"/>
        </w:p>
        <w:p w:rsidR="00237904" w:rsidRPr="00A94094" w:rsidRDefault="00E74B17" w:rsidP="00F1330C">
          <w:pPr>
            <w:tabs>
              <w:tab w:val="left" w:pos="2880"/>
            </w:tabs>
            <w:spacing w:line="360" w:lineRule="auto"/>
            <w:ind w:left="1503" w:right="879"/>
            <w:rPr>
              <w:rFonts w:ascii="Arial" w:hAnsi="Arial" w:cs="Arial"/>
              <w:b/>
              <w:lang w:val="fr-BE"/>
            </w:rPr>
          </w:pPr>
          <w:proofErr w:type="spellStart"/>
          <w:r w:rsidRPr="00A94094">
            <w:rPr>
              <w:rFonts w:ascii="Arial" w:hAnsi="Arial" w:cs="Arial"/>
              <w:bCs/>
              <w:lang w:val="fr-BE"/>
            </w:rPr>
            <w:t>Arnout</w:t>
          </w:r>
          <w:proofErr w:type="spellEnd"/>
          <w:r w:rsidRPr="00A94094">
            <w:rPr>
              <w:rFonts w:ascii="Arial" w:hAnsi="Arial" w:cs="Arial"/>
              <w:bCs/>
              <w:lang w:val="fr-BE"/>
            </w:rPr>
            <w:t xml:space="preserve"> Hermans</w:t>
          </w:r>
        </w:p>
        <w:p w:rsidR="00237904" w:rsidRPr="00A94094" w:rsidRDefault="00E74B17" w:rsidP="00E74B17">
          <w:pPr>
            <w:tabs>
              <w:tab w:val="left" w:pos="2880"/>
            </w:tabs>
            <w:spacing w:line="360" w:lineRule="auto"/>
            <w:ind w:left="1503" w:right="879"/>
            <w:rPr>
              <w:rFonts w:ascii="Arial" w:hAnsi="Arial" w:cs="Arial"/>
              <w:bCs/>
              <w:lang w:val="fr-BE"/>
            </w:rPr>
          </w:pPr>
          <w:proofErr w:type="spellStart"/>
          <w:r w:rsidRPr="00A94094">
            <w:rPr>
              <w:rFonts w:ascii="Arial" w:hAnsi="Arial" w:cs="Arial"/>
              <w:bCs/>
              <w:lang w:val="fr-BE"/>
            </w:rPr>
            <w:t>Robbe</w:t>
          </w:r>
          <w:proofErr w:type="spellEnd"/>
          <w:r w:rsidRPr="00A94094">
            <w:rPr>
              <w:rFonts w:ascii="Arial" w:hAnsi="Arial" w:cs="Arial"/>
              <w:bCs/>
              <w:lang w:val="fr-BE"/>
            </w:rPr>
            <w:t xml:space="preserve"> </w:t>
          </w:r>
          <w:proofErr w:type="spellStart"/>
          <w:r w:rsidRPr="00A94094">
            <w:rPr>
              <w:rFonts w:ascii="Arial" w:hAnsi="Arial" w:cs="Arial"/>
              <w:bCs/>
              <w:lang w:val="fr-BE"/>
            </w:rPr>
            <w:t>Struyfs</w:t>
          </w:r>
          <w:proofErr w:type="spellEnd"/>
        </w:p>
        <w:p w:rsidR="00E74B17" w:rsidRDefault="00E74B17" w:rsidP="00E74B17">
          <w:pPr>
            <w:tabs>
              <w:tab w:val="left" w:pos="2880"/>
            </w:tabs>
            <w:spacing w:line="360" w:lineRule="auto"/>
            <w:ind w:left="1503" w:right="879"/>
            <w:rPr>
              <w:rFonts w:ascii="Arial" w:hAnsi="Arial" w:cs="Arial"/>
              <w:bCs/>
              <w:lang w:val="nl-BE"/>
            </w:rPr>
          </w:pPr>
          <w:r>
            <w:rPr>
              <w:rFonts w:ascii="Arial" w:hAnsi="Arial" w:cs="Arial"/>
              <w:bCs/>
              <w:lang w:val="nl-BE"/>
            </w:rPr>
            <w:t xml:space="preserve">Dante Van </w:t>
          </w:r>
          <w:proofErr w:type="spellStart"/>
          <w:r>
            <w:rPr>
              <w:rFonts w:ascii="Arial" w:hAnsi="Arial" w:cs="Arial"/>
              <w:bCs/>
              <w:lang w:val="nl-BE"/>
            </w:rPr>
            <w:t>Oeteren</w:t>
          </w:r>
          <w:proofErr w:type="spellEnd"/>
          <w:r>
            <w:rPr>
              <w:rFonts w:ascii="Arial" w:hAnsi="Arial" w:cs="Arial"/>
              <w:bCs/>
              <w:lang w:val="nl-BE"/>
            </w:rPr>
            <w:t xml:space="preserve"> </w:t>
          </w:r>
        </w:p>
        <w:p w:rsidR="00E74B17" w:rsidRDefault="00E74B17" w:rsidP="00B95F6F">
          <w:pPr>
            <w:tabs>
              <w:tab w:val="left" w:pos="2880"/>
            </w:tabs>
            <w:spacing w:line="360" w:lineRule="auto"/>
            <w:ind w:left="1503" w:right="-43"/>
            <w:rPr>
              <w:rFonts w:ascii="Arial" w:hAnsi="Arial" w:cs="Arial"/>
              <w:bCs/>
              <w:lang w:val="nl-BE"/>
            </w:rPr>
          </w:pPr>
          <w:r>
            <w:rPr>
              <w:rFonts w:ascii="Arial" w:hAnsi="Arial" w:cs="Arial"/>
              <w:bCs/>
              <w:lang w:val="nl-BE"/>
            </w:rPr>
            <w:t>Ciaran Van</w:t>
          </w:r>
          <w:r w:rsidR="00B95F6F">
            <w:rPr>
              <w:rFonts w:ascii="Arial" w:hAnsi="Arial" w:cs="Arial"/>
              <w:bCs/>
              <w:lang w:val="nl-BE"/>
            </w:rPr>
            <w:t xml:space="preserve"> </w:t>
          </w:r>
          <w:r>
            <w:rPr>
              <w:rFonts w:ascii="Arial" w:hAnsi="Arial" w:cs="Arial"/>
              <w:bCs/>
              <w:lang w:val="nl-BE"/>
            </w:rPr>
            <w:t>Hoeserlande</w:t>
          </w:r>
        </w:p>
        <w:p w:rsidR="00B95F6F" w:rsidRDefault="00B95F6F" w:rsidP="00B95F6F">
          <w:pPr>
            <w:tabs>
              <w:tab w:val="left" w:pos="2880"/>
            </w:tabs>
            <w:spacing w:line="360" w:lineRule="auto"/>
            <w:ind w:left="1985" w:right="879" w:hanging="1985"/>
            <w:rPr>
              <w:rFonts w:ascii="Arial" w:hAnsi="Arial" w:cs="Arial"/>
              <w:bCs/>
              <w:lang w:val="nl-BE"/>
            </w:rPr>
          </w:pPr>
          <w:proofErr w:type="gramStart"/>
          <w:r>
            <w:rPr>
              <w:rFonts w:ascii="Arial" w:hAnsi="Arial" w:cs="Arial"/>
              <w:bCs/>
              <w:lang w:val="nl-BE"/>
            </w:rPr>
            <w:t>r</w:t>
          </w:r>
          <w:proofErr w:type="gramEnd"/>
          <w:r w:rsidR="000C2789">
            <w:rPr>
              <w:rFonts w:ascii="Arial" w:hAnsi="Arial" w:cs="Arial"/>
              <w:bCs/>
              <w:lang w:val="nl-BE"/>
            </w:rPr>
            <w:t>0653758</w:t>
          </w:r>
        </w:p>
        <w:p w:rsidR="00B95F6F" w:rsidRDefault="00B95F6F" w:rsidP="00B95F6F">
          <w:pPr>
            <w:tabs>
              <w:tab w:val="left" w:pos="2880"/>
            </w:tabs>
            <w:spacing w:line="360" w:lineRule="auto"/>
            <w:ind w:left="1985" w:right="879" w:hanging="1985"/>
            <w:rPr>
              <w:rFonts w:ascii="Arial" w:hAnsi="Arial" w:cs="Arial"/>
              <w:bCs/>
              <w:lang w:val="nl-BE"/>
            </w:rPr>
          </w:pPr>
          <w:proofErr w:type="gramStart"/>
          <w:r>
            <w:rPr>
              <w:rFonts w:ascii="Arial" w:hAnsi="Arial" w:cs="Arial"/>
              <w:bCs/>
              <w:lang w:val="nl-BE"/>
            </w:rPr>
            <w:t>r</w:t>
          </w:r>
          <w:proofErr w:type="gramEnd"/>
          <w:r w:rsidR="00003C79">
            <w:rPr>
              <w:rFonts w:ascii="Arial" w:hAnsi="Arial" w:cs="Arial"/>
              <w:bCs/>
              <w:lang w:val="nl-BE"/>
            </w:rPr>
            <w:t>0717314</w:t>
          </w:r>
        </w:p>
        <w:p w:rsidR="00B95F6F" w:rsidRDefault="00B95F6F" w:rsidP="00B95F6F">
          <w:pPr>
            <w:tabs>
              <w:tab w:val="left" w:pos="2880"/>
            </w:tabs>
            <w:spacing w:line="360" w:lineRule="auto"/>
            <w:ind w:left="1985" w:right="879" w:hanging="1985"/>
            <w:rPr>
              <w:rFonts w:ascii="Arial" w:hAnsi="Arial" w:cs="Arial"/>
              <w:bCs/>
              <w:lang w:val="nl-BE"/>
            </w:rPr>
          </w:pPr>
          <w:proofErr w:type="gramStart"/>
          <w:r>
            <w:rPr>
              <w:rFonts w:ascii="Arial" w:hAnsi="Arial" w:cs="Arial"/>
              <w:bCs/>
              <w:lang w:val="nl-BE"/>
            </w:rPr>
            <w:t>r</w:t>
          </w:r>
          <w:proofErr w:type="gramEnd"/>
          <w:r w:rsidR="00AB282B">
            <w:rPr>
              <w:rFonts w:ascii="Arial" w:hAnsi="Arial" w:cs="Arial"/>
              <w:bCs/>
              <w:lang w:val="nl-BE"/>
            </w:rPr>
            <w:t>0701677</w:t>
          </w:r>
        </w:p>
        <w:p w:rsidR="00B95F6F" w:rsidRDefault="00B95F6F" w:rsidP="00B95F6F">
          <w:pPr>
            <w:tabs>
              <w:tab w:val="left" w:pos="2880"/>
            </w:tabs>
            <w:spacing w:line="360" w:lineRule="auto"/>
            <w:ind w:left="1985" w:right="879" w:hanging="1985"/>
            <w:rPr>
              <w:rFonts w:ascii="Arial" w:hAnsi="Arial" w:cs="Arial"/>
              <w:bCs/>
              <w:lang w:val="nl-BE"/>
            </w:rPr>
          </w:pPr>
          <w:proofErr w:type="gramStart"/>
          <w:r>
            <w:rPr>
              <w:rFonts w:ascii="Arial" w:hAnsi="Arial" w:cs="Arial"/>
              <w:bCs/>
              <w:lang w:val="nl-BE"/>
            </w:rPr>
            <w:t>r</w:t>
          </w:r>
          <w:proofErr w:type="gramEnd"/>
          <w:r w:rsidR="00AB282B">
            <w:rPr>
              <w:rFonts w:ascii="Arial" w:hAnsi="Arial" w:cs="Arial"/>
              <w:bCs/>
              <w:lang w:val="nl-BE"/>
            </w:rPr>
            <w:t>0704375</w:t>
          </w:r>
        </w:p>
        <w:p w:rsidR="00B95F6F" w:rsidRPr="00AB282B" w:rsidRDefault="00B95F6F" w:rsidP="00AB282B">
          <w:pPr>
            <w:tabs>
              <w:tab w:val="left" w:pos="2880"/>
            </w:tabs>
            <w:spacing w:line="360" w:lineRule="auto"/>
            <w:ind w:left="1985" w:right="879" w:hanging="1985"/>
            <w:rPr>
              <w:rFonts w:ascii="Arial" w:hAnsi="Arial" w:cs="Arial"/>
              <w:bCs/>
              <w:lang w:val="nl-BE"/>
            </w:rPr>
            <w:sectPr w:rsidR="00B95F6F" w:rsidRPr="00AB282B" w:rsidSect="00B95F6F">
              <w:footnotePr>
                <w:numRestart w:val="eachPage"/>
              </w:footnotePr>
              <w:type w:val="continuous"/>
              <w:pgSz w:w="11880" w:h="16820"/>
              <w:pgMar w:top="1440" w:right="1260" w:bottom="1710" w:left="1350" w:header="737" w:footer="737" w:gutter="0"/>
              <w:pgNumType w:start="0"/>
              <w:cols w:num="2" w:space="0"/>
              <w:titlePg/>
              <w:docGrid w:linePitch="326"/>
            </w:sectPr>
          </w:pPr>
          <w:proofErr w:type="gramStart"/>
          <w:r>
            <w:rPr>
              <w:rFonts w:ascii="Arial" w:hAnsi="Arial" w:cs="Arial"/>
              <w:bCs/>
              <w:lang w:val="nl-BE"/>
            </w:rPr>
            <w:t>r</w:t>
          </w:r>
          <w:proofErr w:type="gramEnd"/>
          <w:r w:rsidR="00AB282B">
            <w:rPr>
              <w:rFonts w:ascii="Arial" w:hAnsi="Arial" w:cs="Arial"/>
              <w:bCs/>
              <w:lang w:val="nl-BE"/>
            </w:rPr>
            <w:t>0722726</w:t>
          </w:r>
        </w:p>
        <w:p w:rsidR="00237904" w:rsidRDefault="00237904">
          <w:pPr>
            <w:ind w:right="877"/>
            <w:rPr>
              <w:rFonts w:ascii="Arial" w:hAnsi="Arial" w:cs="Arial"/>
              <w:b/>
            </w:rPr>
          </w:pPr>
        </w:p>
        <w:p w:rsidR="00237904" w:rsidRDefault="00237904">
          <w:pPr>
            <w:ind w:right="877"/>
            <w:rPr>
              <w:rFonts w:ascii="Arial" w:hAnsi="Arial" w:cs="Arial"/>
              <w:b/>
            </w:rPr>
          </w:pPr>
        </w:p>
        <w:p w:rsidR="00DF027B" w:rsidRDefault="00DF027B">
          <w:pPr>
            <w:ind w:right="877"/>
            <w:rPr>
              <w:rFonts w:ascii="Arial" w:hAnsi="Arial" w:cs="Arial"/>
              <w:b/>
            </w:rPr>
          </w:pPr>
        </w:p>
        <w:p w:rsidR="00DF027B" w:rsidRPr="007D389E" w:rsidRDefault="00DF027B">
          <w:pPr>
            <w:ind w:right="877"/>
            <w:rPr>
              <w:rFonts w:ascii="Arial" w:hAnsi="Arial" w:cs="Arial"/>
              <w:b/>
            </w:rPr>
          </w:pPr>
        </w:p>
        <w:p w:rsidR="00237904" w:rsidRPr="00970F1C" w:rsidRDefault="00237904" w:rsidP="00C56836">
          <w:pPr>
            <w:ind w:left="450" w:right="877"/>
            <w:rPr>
              <w:rFonts w:ascii="Arial" w:hAnsi="Arial" w:cs="Arial"/>
              <w:bCs/>
              <w:lang w:val="nl-BE"/>
            </w:rPr>
          </w:pPr>
          <w:r w:rsidRPr="00EC2CF1">
            <w:rPr>
              <w:rFonts w:ascii="Arial" w:hAnsi="Arial" w:cs="Arial"/>
              <w:b/>
              <w:lang w:val="nl-BE"/>
            </w:rPr>
            <w:t>Groep</w:t>
          </w:r>
          <w:r>
            <w:rPr>
              <w:rFonts w:ascii="Arial" w:hAnsi="Arial" w:cs="Arial"/>
              <w:b/>
              <w:lang w:val="nl-BE"/>
            </w:rPr>
            <w:t xml:space="preserve">: </w:t>
          </w:r>
          <w:r>
            <w:rPr>
              <w:rFonts w:ascii="Arial" w:hAnsi="Arial" w:cs="Arial"/>
              <w:bCs/>
              <w:lang w:val="nl-BE"/>
            </w:rPr>
            <w:t>116</w:t>
          </w:r>
        </w:p>
        <w:p w:rsidR="00237904" w:rsidRDefault="00237904" w:rsidP="00094B1C">
          <w:pPr>
            <w:tabs>
              <w:tab w:val="left" w:pos="2000"/>
              <w:tab w:val="left" w:pos="2880"/>
              <w:tab w:val="left" w:pos="5780"/>
            </w:tabs>
            <w:ind w:right="877"/>
            <w:rPr>
              <w:rFonts w:ascii="Arial" w:hAnsi="Arial" w:cs="Arial"/>
              <w:b/>
              <w:lang w:val="nl-BE"/>
            </w:rPr>
          </w:pPr>
        </w:p>
        <w:p w:rsidR="00237904" w:rsidRDefault="00237904" w:rsidP="00094B1C">
          <w:pPr>
            <w:tabs>
              <w:tab w:val="left" w:pos="2000"/>
              <w:tab w:val="left" w:pos="2880"/>
              <w:tab w:val="left" w:pos="5780"/>
            </w:tabs>
            <w:ind w:right="877"/>
            <w:rPr>
              <w:rFonts w:ascii="Arial" w:hAnsi="Arial" w:cs="Arial"/>
              <w:b/>
              <w:lang w:val="nl-BE"/>
            </w:rPr>
          </w:pPr>
        </w:p>
        <w:p w:rsidR="00237904" w:rsidRDefault="00237904" w:rsidP="00094B1C">
          <w:pPr>
            <w:tabs>
              <w:tab w:val="left" w:pos="2000"/>
              <w:tab w:val="left" w:pos="2880"/>
              <w:tab w:val="left" w:pos="5780"/>
            </w:tabs>
            <w:ind w:right="877"/>
            <w:rPr>
              <w:rFonts w:ascii="Arial" w:hAnsi="Arial" w:cs="Arial"/>
              <w:b/>
              <w:lang w:val="nl-BE"/>
            </w:rPr>
          </w:pPr>
        </w:p>
        <w:p w:rsidR="00DF027B" w:rsidRPr="00EC2CF1" w:rsidRDefault="00DF027B" w:rsidP="00094B1C">
          <w:pPr>
            <w:tabs>
              <w:tab w:val="left" w:pos="2000"/>
              <w:tab w:val="left" w:pos="2880"/>
              <w:tab w:val="left" w:pos="5780"/>
            </w:tabs>
            <w:ind w:right="877"/>
            <w:rPr>
              <w:rFonts w:ascii="Arial" w:hAnsi="Arial" w:cs="Arial"/>
              <w:b/>
              <w:lang w:val="nl-BE"/>
            </w:rPr>
          </w:pPr>
        </w:p>
        <w:p w:rsidR="00237904" w:rsidRDefault="00237904" w:rsidP="008C2868">
          <w:pPr>
            <w:ind w:left="450" w:right="877"/>
            <w:rPr>
              <w:rFonts w:ascii="Arial" w:hAnsi="Arial" w:cs="Arial"/>
              <w:bCs/>
              <w:lang w:val="nl-BE"/>
            </w:rPr>
          </w:pPr>
          <w:r w:rsidRPr="00AA55A0">
            <w:rPr>
              <w:rFonts w:ascii="Arial" w:hAnsi="Arial" w:cs="Arial"/>
              <w:b/>
              <w:lang w:val="nl-BE"/>
            </w:rPr>
            <w:t>Datum indien</w:t>
          </w:r>
          <w:r>
            <w:rPr>
              <w:rFonts w:ascii="Arial" w:hAnsi="Arial" w:cs="Arial"/>
              <w:b/>
              <w:lang w:val="nl-BE"/>
            </w:rPr>
            <w:t xml:space="preserve">ing: </w:t>
          </w:r>
          <w:r w:rsidR="0036247E" w:rsidRPr="0036247E">
            <w:rPr>
              <w:rFonts w:ascii="Arial" w:hAnsi="Arial" w:cs="Arial"/>
              <w:bCs/>
              <w:lang w:val="nl-BE"/>
            </w:rPr>
            <w:t>12</w:t>
          </w:r>
          <w:r>
            <w:rPr>
              <w:rFonts w:ascii="Arial" w:hAnsi="Arial" w:cs="Arial"/>
              <w:bCs/>
              <w:lang w:val="nl-BE"/>
            </w:rPr>
            <w:t>/1/201</w:t>
          </w:r>
          <w:r w:rsidR="0036247E">
            <w:rPr>
              <w:rFonts w:ascii="Arial" w:hAnsi="Arial" w:cs="Arial"/>
              <w:bCs/>
              <w:lang w:val="nl-BE"/>
            </w:rPr>
            <w:t>8</w:t>
          </w:r>
        </w:p>
        <w:p w:rsidR="00237904" w:rsidRDefault="00237904" w:rsidP="008C2868">
          <w:pPr>
            <w:ind w:left="450" w:right="877"/>
            <w:rPr>
              <w:rFonts w:ascii="Arial" w:hAnsi="Arial" w:cs="Arial"/>
            </w:rPr>
          </w:pPr>
        </w:p>
        <w:p w:rsidR="00237904" w:rsidRDefault="00237904" w:rsidP="008C2868">
          <w:pPr>
            <w:ind w:left="450" w:right="877"/>
            <w:rPr>
              <w:rFonts w:ascii="Arial" w:hAnsi="Arial" w:cs="Arial"/>
            </w:rPr>
          </w:pPr>
        </w:p>
        <w:p w:rsidR="00237904" w:rsidRDefault="00237904" w:rsidP="00DC2F5C">
          <w:pPr>
            <w:ind w:right="877"/>
            <w:rPr>
              <w:rFonts w:ascii="Arial" w:hAnsi="Arial" w:cs="Arial"/>
            </w:rPr>
          </w:pPr>
        </w:p>
        <w:p w:rsidR="00DF027B" w:rsidRDefault="00DF027B" w:rsidP="00DC2F5C">
          <w:pPr>
            <w:ind w:right="877"/>
            <w:rPr>
              <w:rFonts w:ascii="Arial" w:hAnsi="Arial" w:cs="Arial"/>
            </w:rPr>
          </w:pPr>
        </w:p>
        <w:p w:rsidR="003D6E1A" w:rsidRDefault="00237904" w:rsidP="003D6E1A">
          <w:pPr>
            <w:ind w:left="450" w:right="877"/>
            <w:rPr>
              <w:rFonts w:ascii="Arial" w:hAnsi="Arial" w:cs="Arial"/>
              <w:bCs/>
            </w:rPr>
          </w:pPr>
          <w:r>
            <w:rPr>
              <w:rFonts w:ascii="Arial" w:hAnsi="Arial" w:cs="Arial"/>
              <w:b/>
              <w:bCs/>
            </w:rPr>
            <w:t>Coach</w:t>
          </w:r>
          <w:r w:rsidR="00B95F6F">
            <w:rPr>
              <w:rFonts w:ascii="Arial" w:hAnsi="Arial" w:cs="Arial"/>
              <w:b/>
              <w:bCs/>
            </w:rPr>
            <w:t xml:space="preserve"> werkcollege</w:t>
          </w:r>
          <w:r>
            <w:rPr>
              <w:rFonts w:ascii="Arial" w:hAnsi="Arial" w:cs="Arial"/>
              <w:b/>
              <w:bCs/>
            </w:rPr>
            <w:t>:</w:t>
          </w:r>
          <w:r>
            <w:rPr>
              <w:rFonts w:ascii="Arial" w:hAnsi="Arial" w:cs="Arial"/>
            </w:rPr>
            <w:t xml:space="preserve"> </w:t>
          </w:r>
          <w:r w:rsidR="00B95F6F">
            <w:rPr>
              <w:rFonts w:ascii="Arial" w:hAnsi="Arial" w:cs="Arial"/>
              <w:bCs/>
            </w:rPr>
            <w:t>Jeroen Buijs</w:t>
          </w:r>
        </w:p>
        <w:p w:rsidR="00B95F6F" w:rsidRDefault="00B95F6F" w:rsidP="003D6E1A">
          <w:pPr>
            <w:ind w:left="450" w:right="877"/>
            <w:rPr>
              <w:rFonts w:ascii="Arial" w:hAnsi="Arial" w:cs="Arial"/>
              <w:bCs/>
              <w:lang w:val="nl-BE"/>
            </w:rPr>
          </w:pPr>
        </w:p>
        <w:p w:rsidR="00B95F6F" w:rsidRDefault="00B95F6F" w:rsidP="003D6E1A">
          <w:pPr>
            <w:ind w:left="450" w:right="877"/>
            <w:rPr>
              <w:rFonts w:ascii="Arial" w:hAnsi="Arial" w:cs="Arial"/>
              <w:bCs/>
              <w:lang w:val="nl-BE"/>
            </w:rPr>
          </w:pPr>
        </w:p>
        <w:p w:rsidR="00B95F6F" w:rsidRDefault="00B95F6F" w:rsidP="003D6E1A">
          <w:pPr>
            <w:ind w:left="450" w:right="877"/>
            <w:rPr>
              <w:rFonts w:ascii="Arial" w:hAnsi="Arial" w:cs="Arial"/>
              <w:b/>
              <w:lang w:val="nl-BE"/>
            </w:rPr>
          </w:pPr>
        </w:p>
        <w:p w:rsidR="00B95F6F" w:rsidRDefault="00B95F6F" w:rsidP="003D6E1A">
          <w:pPr>
            <w:ind w:left="450" w:right="877"/>
            <w:rPr>
              <w:rFonts w:ascii="Arial" w:hAnsi="Arial" w:cs="Arial"/>
              <w:b/>
              <w:lang w:val="nl-BE"/>
            </w:rPr>
          </w:pPr>
        </w:p>
        <w:p w:rsidR="00B95F6F" w:rsidRDefault="00B95F6F" w:rsidP="003D6E1A">
          <w:pPr>
            <w:ind w:left="450" w:right="877"/>
            <w:rPr>
              <w:rFonts w:ascii="Arial" w:hAnsi="Arial" w:cs="Arial"/>
              <w:bCs/>
              <w:lang w:val="nl-BE"/>
            </w:rPr>
          </w:pPr>
          <w:r>
            <w:rPr>
              <w:rFonts w:ascii="Arial" w:hAnsi="Arial" w:cs="Arial"/>
              <w:b/>
              <w:lang w:val="nl-BE"/>
            </w:rPr>
            <w:t>Naam ingenieur:</w:t>
          </w:r>
          <w:r>
            <w:rPr>
              <w:rFonts w:ascii="Arial" w:hAnsi="Arial" w:cs="Arial"/>
              <w:bCs/>
              <w:lang w:val="nl-BE"/>
            </w:rPr>
            <w:t xml:space="preserve"> Diane </w:t>
          </w:r>
          <w:proofErr w:type="spellStart"/>
          <w:r>
            <w:rPr>
              <w:rFonts w:ascii="Arial" w:hAnsi="Arial" w:cs="Arial"/>
              <w:bCs/>
              <w:lang w:val="nl-BE"/>
            </w:rPr>
            <w:t>Vanheerentals</w:t>
          </w:r>
          <w:proofErr w:type="spellEnd"/>
        </w:p>
        <w:p w:rsidR="00B95F6F" w:rsidRPr="001132DC" w:rsidRDefault="00B95F6F" w:rsidP="003D6E1A">
          <w:pPr>
            <w:ind w:left="450" w:right="877"/>
            <w:rPr>
              <w:rFonts w:ascii="Arial" w:hAnsi="Arial" w:cs="Arial"/>
              <w:bCs/>
              <w:lang w:val="nl-BE"/>
            </w:rPr>
          </w:pPr>
          <w:r>
            <w:rPr>
              <w:rFonts w:ascii="Arial" w:hAnsi="Arial" w:cs="Arial"/>
              <w:b/>
              <w:lang w:val="nl-BE"/>
            </w:rPr>
            <w:t xml:space="preserve">E-mail ingenieur: </w:t>
          </w:r>
          <w:r w:rsidR="001132DC">
            <w:rPr>
              <w:rFonts w:ascii="Arial" w:hAnsi="Arial" w:cs="Arial"/>
              <w:bCs/>
              <w:lang w:val="nl-BE"/>
            </w:rPr>
            <w:t>*de ingenieur verkoos haar e-mail niet te geven*</w:t>
          </w:r>
        </w:p>
        <w:p w:rsidR="00237904" w:rsidRPr="003D6E1A" w:rsidRDefault="002501C0" w:rsidP="003D6E1A">
          <w:pPr>
            <w:ind w:left="450" w:right="877"/>
            <w:rPr>
              <w:rFonts w:ascii="Arial" w:hAnsi="Arial" w:cs="Arial"/>
              <w:bCs/>
            </w:rPr>
          </w:pPr>
        </w:p>
      </w:sdtContent>
    </w:sdt>
    <w:p w:rsidR="001B0151" w:rsidRDefault="001B0151">
      <w:pPr>
        <w:rPr>
          <w:rFonts w:ascii="Arial" w:hAnsi="Arial" w:cs="Arial"/>
          <w:bCs/>
        </w:rPr>
      </w:pPr>
      <w:r>
        <w:rPr>
          <w:rFonts w:ascii="Arial" w:hAnsi="Arial" w:cs="Arial"/>
          <w:bCs/>
        </w:rPr>
        <w:br w:type="page"/>
      </w:r>
    </w:p>
    <w:sdt>
      <w:sdtPr>
        <w:rPr>
          <w:rFonts w:asciiTheme="minorHAnsi" w:eastAsiaTheme="minorEastAsia" w:hAnsiTheme="minorHAnsi" w:cs="Times New Roman"/>
          <w:b/>
          <w:color w:val="auto"/>
          <w:sz w:val="22"/>
          <w:szCs w:val="22"/>
        </w:rPr>
        <w:id w:val="-2046979651"/>
        <w:docPartObj>
          <w:docPartGallery w:val="Table of Contents"/>
          <w:docPartUnique/>
        </w:docPartObj>
      </w:sdtPr>
      <w:sdtEndPr>
        <w:rPr>
          <w:b w:val="0"/>
        </w:rPr>
      </w:sdtEndPr>
      <w:sdtContent>
        <w:p w:rsidR="00CA27DA" w:rsidRPr="00CA27DA" w:rsidRDefault="00CA27DA" w:rsidP="00CA27DA">
          <w:pPr>
            <w:pStyle w:val="TOCHeading"/>
            <w:spacing w:before="0" w:after="160"/>
            <w:rPr>
              <w:rStyle w:val="Heading2Char"/>
              <w:b/>
              <w:bCs/>
            </w:rPr>
          </w:pPr>
          <w:r w:rsidRPr="00CA27DA">
            <w:rPr>
              <w:rStyle w:val="Heading2Char"/>
              <w:b/>
              <w:bCs/>
            </w:rPr>
            <w:t>Inhoudsopgave</w:t>
          </w:r>
        </w:p>
        <w:p w:rsidR="00CA27DA" w:rsidRPr="00CA27DA" w:rsidRDefault="00570FDC" w:rsidP="00CA27DA">
          <w:pPr>
            <w:pStyle w:val="TOC1"/>
            <w:rPr>
              <w:rFonts w:ascii="Trebuchet MS" w:hAnsi="Trebuchet MS"/>
              <w:lang w:val="nl-BE"/>
            </w:rPr>
          </w:pPr>
          <w:r>
            <w:rPr>
              <w:rFonts w:ascii="Trebuchet MS" w:hAnsi="Trebuchet MS"/>
              <w:b/>
              <w:bCs/>
              <w:lang w:val="nl-BE"/>
            </w:rPr>
            <w:t xml:space="preserve">1. </w:t>
          </w:r>
          <w:r w:rsidR="00990C30">
            <w:rPr>
              <w:rFonts w:ascii="Trebuchet MS" w:hAnsi="Trebuchet MS"/>
              <w:b/>
              <w:bCs/>
              <w:lang w:val="nl-BE"/>
            </w:rPr>
            <w:t>Deel 1</w:t>
          </w:r>
          <w:r w:rsidR="00CA27DA" w:rsidRPr="00CA27DA">
            <w:rPr>
              <w:rFonts w:ascii="Trebuchet MS" w:hAnsi="Trebuchet MS"/>
            </w:rPr>
            <w:ptab w:relativeTo="margin" w:alignment="right" w:leader="dot"/>
          </w:r>
          <w:r w:rsidR="00990C30">
            <w:rPr>
              <w:rFonts w:ascii="Trebuchet MS" w:hAnsi="Trebuchet MS"/>
              <w:b/>
              <w:bCs/>
              <w:lang w:val="nl-BE"/>
            </w:rPr>
            <w:t>voorblad</w:t>
          </w:r>
        </w:p>
        <w:p w:rsidR="00CA27DA" w:rsidRDefault="00570FDC" w:rsidP="00CA27DA">
          <w:pPr>
            <w:pStyle w:val="TOC1"/>
            <w:rPr>
              <w:rFonts w:ascii="Trebuchet MS" w:hAnsi="Trebuchet MS"/>
              <w:b/>
              <w:bCs/>
              <w:lang w:val="nl-BE"/>
            </w:rPr>
          </w:pPr>
          <w:r>
            <w:rPr>
              <w:rFonts w:ascii="Trebuchet MS" w:hAnsi="Trebuchet MS"/>
              <w:b/>
              <w:bCs/>
              <w:lang w:val="nl-BE"/>
            </w:rPr>
            <w:t>2</w:t>
          </w:r>
          <w:r w:rsidR="00990C30">
            <w:rPr>
              <w:rFonts w:ascii="Trebuchet MS" w:hAnsi="Trebuchet MS"/>
              <w:b/>
              <w:bCs/>
              <w:lang w:val="nl-BE"/>
            </w:rPr>
            <w:t>. Inhoudsopgave</w:t>
          </w:r>
          <w:r w:rsidR="00CA27DA" w:rsidRPr="00CA27DA">
            <w:rPr>
              <w:rFonts w:ascii="Trebuchet MS" w:hAnsi="Trebuchet MS"/>
            </w:rPr>
            <w:ptab w:relativeTo="margin" w:alignment="right" w:leader="dot"/>
          </w:r>
          <w:r w:rsidR="00990C30">
            <w:rPr>
              <w:rFonts w:ascii="Trebuchet MS" w:hAnsi="Trebuchet MS"/>
              <w:b/>
              <w:bCs/>
              <w:lang w:val="nl-BE"/>
            </w:rPr>
            <w:t>1</w:t>
          </w:r>
        </w:p>
        <w:p w:rsidR="00506A8A" w:rsidRDefault="00570FDC" w:rsidP="00506A8A">
          <w:pPr>
            <w:pStyle w:val="TOC1"/>
            <w:rPr>
              <w:rFonts w:ascii="Trebuchet MS" w:hAnsi="Trebuchet MS"/>
              <w:b/>
              <w:bCs/>
              <w:lang w:val="nl-BE"/>
            </w:rPr>
          </w:pPr>
          <w:r>
            <w:rPr>
              <w:rFonts w:ascii="Trebuchet MS" w:hAnsi="Trebuchet MS"/>
              <w:b/>
              <w:bCs/>
              <w:lang w:val="nl-BE"/>
            </w:rPr>
            <w:t>3</w:t>
          </w:r>
          <w:r w:rsidR="00990C30">
            <w:rPr>
              <w:rFonts w:ascii="Trebuchet MS" w:hAnsi="Trebuchet MS"/>
              <w:b/>
              <w:bCs/>
              <w:lang w:val="nl-BE"/>
            </w:rPr>
            <w:t>. Deel 2</w:t>
          </w:r>
          <w:r w:rsidR="00506A8A" w:rsidRPr="00CA27DA">
            <w:rPr>
              <w:rFonts w:ascii="Trebuchet MS" w:hAnsi="Trebuchet MS"/>
            </w:rPr>
            <w:ptab w:relativeTo="margin" w:alignment="right" w:leader="dot"/>
          </w:r>
          <w:r w:rsidR="002201C5">
            <w:rPr>
              <w:rFonts w:ascii="Trebuchet MS" w:hAnsi="Trebuchet MS"/>
              <w:b/>
              <w:bCs/>
              <w:lang w:val="nl-BE"/>
            </w:rPr>
            <w:t>2</w:t>
          </w:r>
        </w:p>
        <w:p w:rsidR="00800A41" w:rsidRPr="00CA27DA" w:rsidRDefault="00570FDC" w:rsidP="00800A41">
          <w:pPr>
            <w:pStyle w:val="TOC2"/>
            <w:ind w:left="216"/>
            <w:rPr>
              <w:rFonts w:ascii="Trebuchet MS" w:hAnsi="Trebuchet MS"/>
              <w:lang w:val="nl-BE"/>
            </w:rPr>
          </w:pPr>
          <w:r>
            <w:rPr>
              <w:rFonts w:ascii="Trebuchet MS" w:hAnsi="Trebuchet MS"/>
              <w:color w:val="4472C4" w:themeColor="accent1"/>
              <w:lang w:val="nl-BE"/>
            </w:rPr>
            <w:t>3</w:t>
          </w:r>
          <w:r w:rsidR="00800A41" w:rsidRPr="00CA27DA">
            <w:rPr>
              <w:rFonts w:ascii="Trebuchet MS" w:hAnsi="Trebuchet MS"/>
              <w:color w:val="4472C4" w:themeColor="accent1"/>
              <w:lang w:val="nl-BE"/>
            </w:rPr>
            <w:t xml:space="preserve">.1. </w:t>
          </w:r>
          <w:r w:rsidR="00800A41">
            <w:rPr>
              <w:rFonts w:ascii="Trebuchet MS" w:hAnsi="Trebuchet MS"/>
              <w:color w:val="4472C4" w:themeColor="accent1"/>
              <w:lang w:val="nl-BE"/>
            </w:rPr>
            <w:t>Over het bedrijf</w:t>
          </w:r>
          <w:r w:rsidR="00800A41" w:rsidRPr="00CA27DA">
            <w:rPr>
              <w:rFonts w:ascii="Trebuchet MS" w:hAnsi="Trebuchet MS"/>
            </w:rPr>
            <w:ptab w:relativeTo="margin" w:alignment="right" w:leader="dot"/>
          </w:r>
          <w:r w:rsidR="008C2887">
            <w:rPr>
              <w:rFonts w:ascii="Trebuchet MS" w:hAnsi="Trebuchet MS"/>
              <w:color w:val="4472C4" w:themeColor="accent1"/>
              <w:lang w:val="nl-BE"/>
            </w:rPr>
            <w:t>2</w:t>
          </w:r>
        </w:p>
        <w:p w:rsidR="00800A41" w:rsidRPr="00800A41" w:rsidRDefault="00570FDC" w:rsidP="00800A41">
          <w:pPr>
            <w:pStyle w:val="TOC2"/>
            <w:ind w:left="216"/>
            <w:rPr>
              <w:rFonts w:ascii="Trebuchet MS" w:hAnsi="Trebuchet MS"/>
              <w:lang w:val="nl-BE"/>
            </w:rPr>
          </w:pPr>
          <w:r>
            <w:rPr>
              <w:rFonts w:ascii="Trebuchet MS" w:hAnsi="Trebuchet MS"/>
              <w:color w:val="4472C4" w:themeColor="accent1"/>
              <w:lang w:val="nl-BE"/>
            </w:rPr>
            <w:t>3</w:t>
          </w:r>
          <w:r w:rsidR="00800A41" w:rsidRPr="00CA27DA">
            <w:rPr>
              <w:rFonts w:ascii="Trebuchet MS" w:hAnsi="Trebuchet MS"/>
              <w:color w:val="4472C4" w:themeColor="accent1"/>
              <w:lang w:val="nl-BE"/>
            </w:rPr>
            <w:t xml:space="preserve">.2. </w:t>
          </w:r>
          <w:r w:rsidR="00800A41">
            <w:rPr>
              <w:rFonts w:ascii="Trebuchet MS" w:hAnsi="Trebuchet MS"/>
              <w:color w:val="4472C4" w:themeColor="accent1"/>
              <w:lang w:val="nl-BE"/>
            </w:rPr>
            <w:t>Over de rol van de ingenieur</w:t>
          </w:r>
          <w:r w:rsidR="00800A41" w:rsidRPr="00CA27DA">
            <w:rPr>
              <w:rFonts w:ascii="Trebuchet MS" w:hAnsi="Trebuchet MS"/>
            </w:rPr>
            <w:ptab w:relativeTo="margin" w:alignment="right" w:leader="dot"/>
          </w:r>
          <w:r w:rsidR="008C2887">
            <w:rPr>
              <w:rFonts w:ascii="Trebuchet MS" w:hAnsi="Trebuchet MS"/>
              <w:color w:val="4472C4" w:themeColor="accent1"/>
              <w:lang w:val="nl-BE"/>
            </w:rPr>
            <w:t>2</w:t>
          </w:r>
        </w:p>
        <w:p w:rsidR="00CA1259" w:rsidRPr="00CA1259" w:rsidRDefault="00570FDC" w:rsidP="00800A41">
          <w:pPr>
            <w:pStyle w:val="TOC1"/>
            <w:rPr>
              <w:rFonts w:ascii="Trebuchet MS" w:hAnsi="Trebuchet MS"/>
              <w:lang w:val="nl-BE"/>
            </w:rPr>
          </w:pPr>
          <w:r>
            <w:rPr>
              <w:rFonts w:ascii="Trebuchet MS" w:hAnsi="Trebuchet MS"/>
              <w:b/>
              <w:bCs/>
              <w:lang w:val="nl-BE"/>
            </w:rPr>
            <w:t>4</w:t>
          </w:r>
          <w:r w:rsidR="00CA27DA" w:rsidRPr="00CA27DA">
            <w:rPr>
              <w:rFonts w:ascii="Trebuchet MS" w:hAnsi="Trebuchet MS"/>
              <w:b/>
              <w:bCs/>
              <w:lang w:val="nl-BE"/>
            </w:rPr>
            <w:t xml:space="preserve">. </w:t>
          </w:r>
          <w:r w:rsidR="004D4EC8">
            <w:rPr>
              <w:rFonts w:ascii="Trebuchet MS" w:hAnsi="Trebuchet MS"/>
              <w:b/>
              <w:bCs/>
              <w:lang w:val="nl-BE"/>
            </w:rPr>
            <w:t>Deel 3</w:t>
          </w:r>
          <w:r w:rsidR="00CA27DA" w:rsidRPr="00CA27DA">
            <w:rPr>
              <w:rFonts w:ascii="Trebuchet MS" w:hAnsi="Trebuchet MS"/>
            </w:rPr>
            <w:ptab w:relativeTo="margin" w:alignment="right" w:leader="dot"/>
          </w:r>
          <w:r w:rsidR="001A3B87">
            <w:rPr>
              <w:rFonts w:ascii="Trebuchet MS" w:hAnsi="Trebuchet MS"/>
              <w:b/>
              <w:bCs/>
              <w:lang w:val="nl-BE"/>
            </w:rPr>
            <w:t>4</w:t>
          </w:r>
        </w:p>
        <w:p w:rsidR="004D4EC8" w:rsidRPr="00CA27DA" w:rsidRDefault="00570FDC" w:rsidP="004D4EC8">
          <w:pPr>
            <w:pStyle w:val="TOC2"/>
            <w:ind w:left="216"/>
            <w:rPr>
              <w:rFonts w:ascii="Trebuchet MS" w:hAnsi="Trebuchet MS"/>
              <w:lang w:val="nl-BE"/>
            </w:rPr>
          </w:pPr>
          <w:r>
            <w:rPr>
              <w:rFonts w:ascii="Trebuchet MS" w:hAnsi="Trebuchet MS"/>
              <w:color w:val="4472C4" w:themeColor="accent1"/>
              <w:lang w:val="nl-BE"/>
            </w:rPr>
            <w:t>4</w:t>
          </w:r>
          <w:r w:rsidR="004D4EC8" w:rsidRPr="00CA27DA">
            <w:rPr>
              <w:rFonts w:ascii="Trebuchet MS" w:hAnsi="Trebuchet MS"/>
              <w:color w:val="4472C4" w:themeColor="accent1"/>
              <w:lang w:val="nl-BE"/>
            </w:rPr>
            <w:t xml:space="preserve">.1. </w:t>
          </w:r>
          <w:r w:rsidR="004D4EC8">
            <w:rPr>
              <w:rFonts w:ascii="Trebuchet MS" w:hAnsi="Trebuchet MS"/>
              <w:color w:val="4472C4" w:themeColor="accent1"/>
              <w:lang w:val="nl-BE"/>
            </w:rPr>
            <w:t>Plichtethiek</w:t>
          </w:r>
          <w:r w:rsidR="004D4EC8" w:rsidRPr="00CA27DA">
            <w:rPr>
              <w:rFonts w:ascii="Trebuchet MS" w:hAnsi="Trebuchet MS"/>
            </w:rPr>
            <w:ptab w:relativeTo="margin" w:alignment="right" w:leader="dot"/>
          </w:r>
          <w:r w:rsidR="001A3B87">
            <w:rPr>
              <w:rFonts w:ascii="Trebuchet MS" w:hAnsi="Trebuchet MS"/>
              <w:color w:val="4472C4" w:themeColor="accent1"/>
              <w:lang w:val="nl-BE"/>
            </w:rPr>
            <w:t>4</w:t>
          </w:r>
        </w:p>
        <w:p w:rsidR="004D4EC8" w:rsidRDefault="00570FDC" w:rsidP="004D4EC8">
          <w:pPr>
            <w:pStyle w:val="TOC2"/>
            <w:ind w:left="216"/>
            <w:rPr>
              <w:rFonts w:ascii="Trebuchet MS" w:hAnsi="Trebuchet MS"/>
              <w:color w:val="4472C4" w:themeColor="accent1"/>
              <w:lang w:val="nl-BE"/>
            </w:rPr>
          </w:pPr>
          <w:r>
            <w:rPr>
              <w:rFonts w:ascii="Trebuchet MS" w:hAnsi="Trebuchet MS"/>
              <w:color w:val="4472C4" w:themeColor="accent1"/>
              <w:lang w:val="nl-BE"/>
            </w:rPr>
            <w:t>4</w:t>
          </w:r>
          <w:r w:rsidR="004D4EC8" w:rsidRPr="00CA27DA">
            <w:rPr>
              <w:rFonts w:ascii="Trebuchet MS" w:hAnsi="Trebuchet MS"/>
              <w:color w:val="4472C4" w:themeColor="accent1"/>
              <w:lang w:val="nl-BE"/>
            </w:rPr>
            <w:t xml:space="preserve">.2. </w:t>
          </w:r>
          <w:r w:rsidR="004D4EC8">
            <w:rPr>
              <w:rFonts w:ascii="Trebuchet MS" w:hAnsi="Trebuchet MS"/>
              <w:color w:val="4472C4" w:themeColor="accent1"/>
              <w:lang w:val="nl-BE"/>
            </w:rPr>
            <w:t>Gevolgenethiek</w:t>
          </w:r>
          <w:r w:rsidR="004D4EC8" w:rsidRPr="00CA27DA">
            <w:rPr>
              <w:rFonts w:ascii="Trebuchet MS" w:hAnsi="Trebuchet MS"/>
            </w:rPr>
            <w:ptab w:relativeTo="margin" w:alignment="right" w:leader="dot"/>
          </w:r>
          <w:r w:rsidR="00F062BB">
            <w:rPr>
              <w:rFonts w:ascii="Trebuchet MS" w:hAnsi="Trebuchet MS"/>
              <w:color w:val="4472C4" w:themeColor="accent1"/>
              <w:lang w:val="nl-BE"/>
            </w:rPr>
            <w:t>5</w:t>
          </w:r>
        </w:p>
        <w:p w:rsidR="004D4EC8" w:rsidRDefault="00570FDC" w:rsidP="004D4EC8">
          <w:pPr>
            <w:pStyle w:val="TOC2"/>
            <w:ind w:left="216"/>
            <w:rPr>
              <w:rFonts w:ascii="Trebuchet MS" w:hAnsi="Trebuchet MS"/>
              <w:color w:val="4472C4" w:themeColor="accent1"/>
              <w:lang w:val="nl-BE"/>
            </w:rPr>
          </w:pPr>
          <w:r>
            <w:rPr>
              <w:rFonts w:ascii="Trebuchet MS" w:hAnsi="Trebuchet MS"/>
              <w:color w:val="4472C4" w:themeColor="accent1"/>
              <w:lang w:val="nl-BE"/>
            </w:rPr>
            <w:t>4</w:t>
          </w:r>
          <w:r w:rsidR="004D4EC8" w:rsidRPr="00CA27DA">
            <w:rPr>
              <w:rFonts w:ascii="Trebuchet MS" w:hAnsi="Trebuchet MS"/>
              <w:color w:val="4472C4" w:themeColor="accent1"/>
              <w:lang w:val="nl-BE"/>
            </w:rPr>
            <w:t>.</w:t>
          </w:r>
          <w:r w:rsidR="004D4EC8">
            <w:rPr>
              <w:rFonts w:ascii="Trebuchet MS" w:hAnsi="Trebuchet MS"/>
              <w:color w:val="4472C4" w:themeColor="accent1"/>
              <w:lang w:val="nl-BE"/>
            </w:rPr>
            <w:t>3</w:t>
          </w:r>
          <w:r w:rsidR="004D4EC8" w:rsidRPr="00CA27DA">
            <w:rPr>
              <w:rFonts w:ascii="Trebuchet MS" w:hAnsi="Trebuchet MS"/>
              <w:color w:val="4472C4" w:themeColor="accent1"/>
              <w:lang w:val="nl-BE"/>
            </w:rPr>
            <w:t xml:space="preserve">. </w:t>
          </w:r>
          <w:r w:rsidR="004D4EC8">
            <w:rPr>
              <w:rFonts w:ascii="Trebuchet MS" w:hAnsi="Trebuchet MS"/>
              <w:color w:val="4472C4" w:themeColor="accent1"/>
              <w:lang w:val="nl-BE"/>
            </w:rPr>
            <w:t>Deugdethiek</w:t>
          </w:r>
          <w:r w:rsidR="004D4EC8" w:rsidRPr="00CA27DA">
            <w:rPr>
              <w:rFonts w:ascii="Trebuchet MS" w:hAnsi="Trebuchet MS"/>
            </w:rPr>
            <w:ptab w:relativeTo="margin" w:alignment="right" w:leader="dot"/>
          </w:r>
          <w:r w:rsidR="00F062BB">
            <w:rPr>
              <w:rFonts w:ascii="Trebuchet MS" w:hAnsi="Trebuchet MS"/>
              <w:color w:val="4472C4" w:themeColor="accent1"/>
              <w:lang w:val="nl-BE"/>
            </w:rPr>
            <w:t>5</w:t>
          </w:r>
        </w:p>
        <w:p w:rsidR="004D4EC8" w:rsidRPr="004D4EC8" w:rsidRDefault="00570FDC" w:rsidP="004D4EC8">
          <w:pPr>
            <w:pStyle w:val="TOC1"/>
            <w:rPr>
              <w:rFonts w:ascii="Trebuchet MS" w:hAnsi="Trebuchet MS"/>
              <w:lang w:val="nl-BE"/>
            </w:rPr>
          </w:pPr>
          <w:r>
            <w:rPr>
              <w:rFonts w:ascii="Trebuchet MS" w:hAnsi="Trebuchet MS"/>
              <w:b/>
              <w:bCs/>
              <w:lang w:val="nl-BE"/>
            </w:rPr>
            <w:t>5</w:t>
          </w:r>
          <w:r w:rsidR="004D4EC8" w:rsidRPr="00CA27DA">
            <w:rPr>
              <w:rFonts w:ascii="Trebuchet MS" w:hAnsi="Trebuchet MS"/>
              <w:b/>
              <w:bCs/>
              <w:lang w:val="nl-BE"/>
            </w:rPr>
            <w:t xml:space="preserve">. </w:t>
          </w:r>
          <w:r w:rsidR="004D4EC8">
            <w:rPr>
              <w:rFonts w:ascii="Trebuchet MS" w:hAnsi="Trebuchet MS"/>
              <w:b/>
              <w:bCs/>
              <w:lang w:val="nl-BE"/>
            </w:rPr>
            <w:t>Deel 4</w:t>
          </w:r>
          <w:r w:rsidR="004D4EC8" w:rsidRPr="00CA27DA">
            <w:rPr>
              <w:rFonts w:ascii="Trebuchet MS" w:hAnsi="Trebuchet MS"/>
            </w:rPr>
            <w:ptab w:relativeTo="margin" w:alignment="right" w:leader="dot"/>
          </w:r>
          <w:r w:rsidR="00F062BB">
            <w:rPr>
              <w:rFonts w:ascii="Trebuchet MS" w:hAnsi="Trebuchet MS"/>
              <w:b/>
              <w:bCs/>
              <w:lang w:val="nl-BE"/>
            </w:rPr>
            <w:t>7</w:t>
          </w:r>
        </w:p>
        <w:p w:rsidR="00CA27DA" w:rsidRPr="007E27B6" w:rsidRDefault="00570FDC" w:rsidP="007E27B6">
          <w:pPr>
            <w:pStyle w:val="TOC1"/>
            <w:rPr>
              <w:rFonts w:ascii="Trebuchet MS" w:hAnsi="Trebuchet MS"/>
              <w:b/>
              <w:bCs/>
              <w:lang w:val="nl-BE"/>
            </w:rPr>
          </w:pPr>
          <w:r>
            <w:rPr>
              <w:rFonts w:ascii="Trebuchet MS" w:hAnsi="Trebuchet MS"/>
              <w:b/>
              <w:bCs/>
              <w:lang w:val="nl-BE"/>
            </w:rPr>
            <w:t>6</w:t>
          </w:r>
          <w:r w:rsidR="007E27B6" w:rsidRPr="00CA27DA">
            <w:rPr>
              <w:rFonts w:ascii="Trebuchet MS" w:hAnsi="Trebuchet MS"/>
              <w:b/>
              <w:bCs/>
              <w:lang w:val="nl-BE"/>
            </w:rPr>
            <w:t xml:space="preserve">. </w:t>
          </w:r>
          <w:r w:rsidR="007E27B6">
            <w:rPr>
              <w:rFonts w:ascii="Trebuchet MS" w:hAnsi="Trebuchet MS"/>
              <w:b/>
              <w:bCs/>
              <w:lang w:val="nl-BE"/>
            </w:rPr>
            <w:t>Taakverdeling</w:t>
          </w:r>
          <w:r w:rsidR="007E27B6" w:rsidRPr="00CA27DA">
            <w:rPr>
              <w:rFonts w:ascii="Trebuchet MS" w:hAnsi="Trebuchet MS"/>
            </w:rPr>
            <w:ptab w:relativeTo="margin" w:alignment="right" w:leader="dot"/>
          </w:r>
          <w:r w:rsidR="00F062BB">
            <w:rPr>
              <w:rFonts w:ascii="Trebuchet MS" w:hAnsi="Trebuchet MS"/>
              <w:b/>
              <w:bCs/>
              <w:lang w:val="nl-BE"/>
            </w:rPr>
            <w:t>8</w:t>
          </w:r>
        </w:p>
      </w:sdtContent>
    </w:sdt>
    <w:p w:rsidR="001B0151" w:rsidRPr="00CA27DA" w:rsidRDefault="001B0151" w:rsidP="00503375">
      <w:pPr>
        <w:ind w:left="450" w:right="877"/>
        <w:rPr>
          <w:rFonts w:ascii="Arial" w:hAnsi="Arial" w:cs="Arial"/>
          <w:bCs/>
          <w:lang w:val="nl-BE"/>
        </w:rPr>
      </w:pPr>
    </w:p>
    <w:p w:rsidR="00F417AE" w:rsidRDefault="00F417AE">
      <w:pPr>
        <w:rPr>
          <w:rFonts w:ascii="Arial" w:hAnsi="Arial" w:cs="Arial"/>
          <w:bCs/>
        </w:rPr>
      </w:pPr>
    </w:p>
    <w:p w:rsidR="00F417AE" w:rsidRDefault="00F417AE" w:rsidP="00F417AE">
      <w:r>
        <w:br w:type="page"/>
      </w:r>
    </w:p>
    <w:p w:rsidR="007B7826" w:rsidRDefault="00990C30" w:rsidP="00BB0330">
      <w:pPr>
        <w:pStyle w:val="Heading1"/>
        <w:numPr>
          <w:ilvl w:val="0"/>
          <w:numId w:val="1"/>
        </w:numPr>
        <w:spacing w:after="160" w:line="259" w:lineRule="auto"/>
        <w:ind w:right="879"/>
      </w:pPr>
      <w:bookmarkStart w:id="0" w:name="_Toc500108629"/>
      <w:r>
        <w:lastRenderedPageBreak/>
        <w:t>Deel 2</w:t>
      </w:r>
    </w:p>
    <w:p w:rsidR="008C3BB4" w:rsidRDefault="00041AD7" w:rsidP="008C3BB4">
      <w:pPr>
        <w:pStyle w:val="Heading2"/>
        <w:numPr>
          <w:ilvl w:val="1"/>
          <w:numId w:val="1"/>
        </w:numPr>
        <w:spacing w:before="0" w:after="160" w:line="259" w:lineRule="auto"/>
        <w:ind w:left="788" w:hanging="431"/>
      </w:pPr>
      <w:r>
        <w:t>Over het bedrijf</w:t>
      </w:r>
    </w:p>
    <w:p w:rsidR="00041AD7" w:rsidRPr="00041AD7" w:rsidRDefault="00041AD7" w:rsidP="00F537FD">
      <w:pPr>
        <w:spacing w:after="160" w:line="259" w:lineRule="auto"/>
        <w:ind w:left="357"/>
        <w:jc w:val="both"/>
        <w:rPr>
          <w:rFonts w:ascii="Trebuchet MS" w:hAnsi="Trebuchet MS"/>
          <w:sz w:val="22"/>
          <w:szCs w:val="18"/>
        </w:rPr>
      </w:pPr>
      <w:proofErr w:type="spellStart"/>
      <w:r w:rsidRPr="00041AD7">
        <w:rPr>
          <w:rFonts w:ascii="Trebuchet MS" w:hAnsi="Trebuchet MS"/>
          <w:sz w:val="22"/>
          <w:szCs w:val="18"/>
        </w:rPr>
        <w:t>Pidpa</w:t>
      </w:r>
      <w:proofErr w:type="spellEnd"/>
      <w:r w:rsidRPr="00041AD7">
        <w:rPr>
          <w:rFonts w:ascii="Trebuchet MS" w:hAnsi="Trebuchet MS"/>
          <w:sz w:val="22"/>
          <w:szCs w:val="18"/>
        </w:rPr>
        <w:t xml:space="preserve"> is hoofdzakelijk een drinkwatermaatschappij maar neemt ook het afvalwater van enkele gemeenten voor </w:t>
      </w:r>
      <w:r w:rsidR="00E4419C">
        <w:rPr>
          <w:rFonts w:ascii="Trebuchet MS" w:hAnsi="Trebuchet MS"/>
          <w:sz w:val="22"/>
          <w:szCs w:val="18"/>
        </w:rPr>
        <w:t>zijn</w:t>
      </w:r>
      <w:r w:rsidRPr="00041AD7">
        <w:rPr>
          <w:rFonts w:ascii="Trebuchet MS" w:hAnsi="Trebuchet MS"/>
          <w:sz w:val="22"/>
          <w:szCs w:val="18"/>
        </w:rPr>
        <w:t xml:space="preserve"> rekening. </w:t>
      </w:r>
      <w:proofErr w:type="spellStart"/>
      <w:r w:rsidR="00E4419C">
        <w:rPr>
          <w:rFonts w:ascii="Trebuchet MS" w:hAnsi="Trebuchet MS"/>
          <w:sz w:val="22"/>
          <w:szCs w:val="18"/>
        </w:rPr>
        <w:t>Pidpa’s</w:t>
      </w:r>
      <w:proofErr w:type="spellEnd"/>
      <w:r w:rsidRPr="00041AD7">
        <w:rPr>
          <w:rFonts w:ascii="Trebuchet MS" w:hAnsi="Trebuchet MS"/>
          <w:sz w:val="22"/>
          <w:szCs w:val="18"/>
        </w:rPr>
        <w:t xml:space="preserve"> maatschappelijke zetel </w:t>
      </w:r>
      <w:r w:rsidR="00E4419C">
        <w:rPr>
          <w:rFonts w:ascii="Trebuchet MS" w:hAnsi="Trebuchet MS"/>
          <w:sz w:val="22"/>
          <w:szCs w:val="18"/>
        </w:rPr>
        <w:t>bevindt zich</w:t>
      </w:r>
      <w:r w:rsidRPr="00041AD7">
        <w:rPr>
          <w:rFonts w:ascii="Trebuchet MS" w:hAnsi="Trebuchet MS"/>
          <w:sz w:val="22"/>
          <w:szCs w:val="18"/>
        </w:rPr>
        <w:t xml:space="preserve"> in Grobbendonk</w:t>
      </w:r>
      <w:r w:rsidR="00E4419C">
        <w:rPr>
          <w:rFonts w:ascii="Trebuchet MS" w:hAnsi="Trebuchet MS"/>
          <w:sz w:val="22"/>
          <w:szCs w:val="18"/>
        </w:rPr>
        <w:t xml:space="preserve">, </w:t>
      </w:r>
      <w:r w:rsidR="00AA7C13">
        <w:rPr>
          <w:rFonts w:ascii="Trebuchet MS" w:hAnsi="Trebuchet MS"/>
          <w:sz w:val="22"/>
          <w:szCs w:val="18"/>
        </w:rPr>
        <w:t>namelijk op</w:t>
      </w:r>
      <w:r w:rsidRPr="00041AD7">
        <w:rPr>
          <w:rFonts w:ascii="Trebuchet MS" w:hAnsi="Trebuchet MS"/>
          <w:sz w:val="22"/>
          <w:szCs w:val="18"/>
        </w:rPr>
        <w:t xml:space="preserve"> </w:t>
      </w:r>
      <w:r w:rsidR="00E4419C">
        <w:rPr>
          <w:rFonts w:ascii="Trebuchet MS" w:hAnsi="Trebuchet MS"/>
          <w:sz w:val="22"/>
          <w:szCs w:val="18"/>
        </w:rPr>
        <w:t xml:space="preserve">de </w:t>
      </w:r>
      <w:proofErr w:type="spellStart"/>
      <w:r w:rsidRPr="00041AD7">
        <w:rPr>
          <w:rFonts w:ascii="Trebuchet MS" w:hAnsi="Trebuchet MS"/>
          <w:sz w:val="22"/>
          <w:szCs w:val="18"/>
        </w:rPr>
        <w:t>Vierselse</w:t>
      </w:r>
      <w:proofErr w:type="spellEnd"/>
      <w:r w:rsidRPr="00041AD7">
        <w:rPr>
          <w:rFonts w:ascii="Trebuchet MS" w:hAnsi="Trebuchet MS"/>
          <w:sz w:val="22"/>
          <w:szCs w:val="18"/>
        </w:rPr>
        <w:t xml:space="preserve"> baan 5. Het hoofdkantoor is in Antwerpe</w:t>
      </w:r>
      <w:r w:rsidR="001B6C0E">
        <w:rPr>
          <w:rFonts w:ascii="Trebuchet MS" w:hAnsi="Trebuchet MS"/>
          <w:sz w:val="22"/>
          <w:szCs w:val="18"/>
        </w:rPr>
        <w:t>n met adres</w:t>
      </w:r>
      <w:r w:rsidRPr="00041AD7">
        <w:rPr>
          <w:rFonts w:ascii="Trebuchet MS" w:hAnsi="Trebuchet MS"/>
          <w:sz w:val="22"/>
          <w:szCs w:val="18"/>
        </w:rPr>
        <w:t xml:space="preserve"> </w:t>
      </w:r>
      <w:proofErr w:type="spellStart"/>
      <w:r w:rsidRPr="00041AD7">
        <w:rPr>
          <w:rFonts w:ascii="Trebuchet MS" w:hAnsi="Trebuchet MS"/>
          <w:sz w:val="22"/>
          <w:szCs w:val="18"/>
        </w:rPr>
        <w:t>Desguinlei</w:t>
      </w:r>
      <w:proofErr w:type="spellEnd"/>
      <w:r w:rsidRPr="00041AD7">
        <w:rPr>
          <w:rFonts w:ascii="Trebuchet MS" w:hAnsi="Trebuchet MS"/>
          <w:sz w:val="22"/>
          <w:szCs w:val="18"/>
        </w:rPr>
        <w:t xml:space="preserve"> 246.</w:t>
      </w:r>
    </w:p>
    <w:p w:rsidR="00041AD7" w:rsidRPr="00041AD7" w:rsidRDefault="00041AD7" w:rsidP="00F537FD">
      <w:pPr>
        <w:spacing w:after="160" w:line="259" w:lineRule="auto"/>
        <w:ind w:left="357"/>
        <w:jc w:val="both"/>
        <w:rPr>
          <w:rFonts w:ascii="Trebuchet MS" w:hAnsi="Trebuchet MS"/>
          <w:sz w:val="22"/>
          <w:szCs w:val="18"/>
        </w:rPr>
      </w:pPr>
      <w:r w:rsidRPr="00041AD7">
        <w:rPr>
          <w:rFonts w:ascii="Trebuchet MS" w:hAnsi="Trebuchet MS"/>
          <w:sz w:val="22"/>
          <w:szCs w:val="18"/>
        </w:rPr>
        <w:t xml:space="preserve">De rede van </w:t>
      </w:r>
      <w:proofErr w:type="spellStart"/>
      <w:r w:rsidR="00AA7C13">
        <w:rPr>
          <w:rFonts w:ascii="Trebuchet MS" w:hAnsi="Trebuchet MS"/>
          <w:sz w:val="22"/>
          <w:szCs w:val="18"/>
        </w:rPr>
        <w:t>P</w:t>
      </w:r>
      <w:r w:rsidRPr="00041AD7">
        <w:rPr>
          <w:rFonts w:ascii="Trebuchet MS" w:hAnsi="Trebuchet MS"/>
          <w:sz w:val="22"/>
          <w:szCs w:val="18"/>
        </w:rPr>
        <w:t>idpa’s</w:t>
      </w:r>
      <w:proofErr w:type="spellEnd"/>
      <w:r>
        <w:rPr>
          <w:rFonts w:ascii="Trebuchet MS" w:hAnsi="Trebuchet MS"/>
          <w:sz w:val="22"/>
          <w:szCs w:val="18"/>
        </w:rPr>
        <w:t xml:space="preserve"> bestaan</w:t>
      </w:r>
      <w:r w:rsidRPr="00041AD7">
        <w:rPr>
          <w:rFonts w:ascii="Trebuchet MS" w:hAnsi="Trebuchet MS"/>
          <w:sz w:val="22"/>
          <w:szCs w:val="18"/>
        </w:rPr>
        <w:t xml:space="preserve"> is</w:t>
      </w:r>
      <w:r>
        <w:rPr>
          <w:rFonts w:ascii="Trebuchet MS" w:hAnsi="Trebuchet MS"/>
          <w:sz w:val="22"/>
          <w:szCs w:val="18"/>
        </w:rPr>
        <w:t xml:space="preserve"> om</w:t>
      </w:r>
      <w:r w:rsidRPr="00041AD7">
        <w:rPr>
          <w:rFonts w:ascii="Trebuchet MS" w:hAnsi="Trebuchet MS"/>
          <w:sz w:val="22"/>
          <w:szCs w:val="18"/>
        </w:rPr>
        <w:t xml:space="preserve"> “op een duurzame en kwalitatieve manier efficiënt en op maat </w:t>
      </w:r>
      <w:r w:rsidR="00E4419C">
        <w:rPr>
          <w:rFonts w:ascii="Trebuchet MS" w:hAnsi="Trebuchet MS"/>
          <w:sz w:val="22"/>
          <w:szCs w:val="18"/>
        </w:rPr>
        <w:t xml:space="preserve">te </w:t>
      </w:r>
      <w:r w:rsidRPr="00041AD7">
        <w:rPr>
          <w:rFonts w:ascii="Trebuchet MS" w:hAnsi="Trebuchet MS"/>
          <w:sz w:val="22"/>
          <w:szCs w:val="18"/>
        </w:rPr>
        <w:t>voldoen aan de watergebonden behoeften van klanten aan de best mogelijke prijs.”</w:t>
      </w:r>
      <w:r w:rsidR="00727694">
        <w:rPr>
          <w:rFonts w:ascii="Trebuchet MS" w:hAnsi="Trebuchet MS"/>
          <w:sz w:val="22"/>
          <w:szCs w:val="18"/>
        </w:rPr>
        <w:t xml:space="preserve"> </w:t>
      </w:r>
      <w:r w:rsidRPr="00041AD7">
        <w:rPr>
          <w:rFonts w:ascii="Trebuchet MS" w:hAnsi="Trebuchet MS"/>
          <w:sz w:val="22"/>
          <w:szCs w:val="18"/>
        </w:rPr>
        <w:t>[1]</w:t>
      </w:r>
    </w:p>
    <w:p w:rsidR="00041AD7" w:rsidRPr="00041AD7" w:rsidRDefault="00041AD7" w:rsidP="00F537FD">
      <w:pPr>
        <w:spacing w:after="160" w:line="259" w:lineRule="auto"/>
        <w:ind w:left="357"/>
        <w:jc w:val="both"/>
        <w:rPr>
          <w:rFonts w:ascii="Trebuchet MS" w:hAnsi="Trebuchet MS"/>
          <w:sz w:val="22"/>
          <w:szCs w:val="18"/>
        </w:rPr>
      </w:pPr>
      <w:r w:rsidRPr="00041AD7">
        <w:rPr>
          <w:rFonts w:ascii="Trebuchet MS" w:hAnsi="Trebuchet MS"/>
          <w:sz w:val="22"/>
          <w:szCs w:val="18"/>
        </w:rPr>
        <w:t>Het is een nutsbedrijf en dus een overheidsbedrijf. De Raad van Bestuur en het Directiecomité (de voorzitter(s)</w:t>
      </w:r>
      <w:r w:rsidR="00727694">
        <w:rPr>
          <w:rFonts w:ascii="Trebuchet MS" w:hAnsi="Trebuchet MS"/>
          <w:sz w:val="22"/>
          <w:szCs w:val="18"/>
        </w:rPr>
        <w:t xml:space="preserve">, </w:t>
      </w:r>
      <w:r w:rsidRPr="00041AD7">
        <w:rPr>
          <w:rFonts w:ascii="Trebuchet MS" w:hAnsi="Trebuchet MS"/>
          <w:sz w:val="22"/>
          <w:szCs w:val="18"/>
        </w:rPr>
        <w:t>ondervoorzitter(s) en commissaris) vertegenwoordigen de aandeelhouders (ongeveer 65 van de 75 aandeelhouders zijn de gemeenten) en bepalen het beleid.</w:t>
      </w:r>
    </w:p>
    <w:p w:rsidR="00041AD7" w:rsidRPr="00041AD7" w:rsidRDefault="00041AD7" w:rsidP="00F537FD">
      <w:pPr>
        <w:spacing w:after="160" w:line="259" w:lineRule="auto"/>
        <w:ind w:left="357"/>
        <w:jc w:val="both"/>
        <w:rPr>
          <w:rFonts w:ascii="Trebuchet MS" w:hAnsi="Trebuchet MS"/>
          <w:sz w:val="22"/>
          <w:szCs w:val="18"/>
        </w:rPr>
      </w:pPr>
      <w:r w:rsidRPr="00041AD7">
        <w:rPr>
          <w:rFonts w:ascii="Trebuchet MS" w:hAnsi="Trebuchet MS"/>
          <w:sz w:val="22"/>
          <w:szCs w:val="18"/>
        </w:rPr>
        <w:t xml:space="preserve">Het </w:t>
      </w:r>
      <w:r w:rsidR="001B6C0E" w:rsidRPr="00041AD7">
        <w:rPr>
          <w:rFonts w:ascii="Trebuchet MS" w:hAnsi="Trebuchet MS"/>
          <w:sz w:val="22"/>
          <w:szCs w:val="18"/>
        </w:rPr>
        <w:t>Managementteam</w:t>
      </w:r>
      <w:r w:rsidRPr="00041AD7">
        <w:rPr>
          <w:rFonts w:ascii="Trebuchet MS" w:hAnsi="Trebuchet MS"/>
          <w:sz w:val="22"/>
          <w:szCs w:val="18"/>
        </w:rPr>
        <w:t xml:space="preserve"> (</w:t>
      </w:r>
      <w:r w:rsidR="00727694">
        <w:rPr>
          <w:rFonts w:ascii="Trebuchet MS" w:hAnsi="Trebuchet MS"/>
          <w:sz w:val="22"/>
          <w:szCs w:val="18"/>
        </w:rPr>
        <w:t>één</w:t>
      </w:r>
      <w:r w:rsidRPr="00041AD7">
        <w:rPr>
          <w:rFonts w:ascii="Trebuchet MS" w:hAnsi="Trebuchet MS"/>
          <w:sz w:val="22"/>
          <w:szCs w:val="18"/>
        </w:rPr>
        <w:t xml:space="preserve"> directeur-generaal en </w:t>
      </w:r>
      <w:r w:rsidR="00727694">
        <w:rPr>
          <w:rFonts w:ascii="Trebuchet MS" w:hAnsi="Trebuchet MS"/>
          <w:sz w:val="22"/>
          <w:szCs w:val="18"/>
        </w:rPr>
        <w:t>vijf</w:t>
      </w:r>
      <w:r w:rsidRPr="00041AD7">
        <w:rPr>
          <w:rFonts w:ascii="Trebuchet MS" w:hAnsi="Trebuchet MS"/>
          <w:sz w:val="22"/>
          <w:szCs w:val="18"/>
        </w:rPr>
        <w:t xml:space="preserve"> </w:t>
      </w:r>
      <w:r w:rsidR="001B6C0E" w:rsidRPr="00041AD7">
        <w:rPr>
          <w:rFonts w:ascii="Trebuchet MS" w:hAnsi="Trebuchet MS"/>
          <w:sz w:val="22"/>
          <w:szCs w:val="18"/>
        </w:rPr>
        <w:t>directeuren:</w:t>
      </w:r>
      <w:r w:rsidRPr="00041AD7">
        <w:rPr>
          <w:rFonts w:ascii="Trebuchet MS" w:hAnsi="Trebuchet MS"/>
          <w:sz w:val="22"/>
          <w:szCs w:val="18"/>
        </w:rPr>
        <w:t xml:space="preserve"> Directeur aankoop/ICT/Financieel; Directeur productie; Directeur </w:t>
      </w:r>
      <w:r w:rsidR="00727694" w:rsidRPr="00041AD7">
        <w:rPr>
          <w:rFonts w:ascii="Trebuchet MS" w:hAnsi="Trebuchet MS"/>
          <w:sz w:val="22"/>
          <w:szCs w:val="18"/>
        </w:rPr>
        <w:t>Distributie…</w:t>
      </w:r>
      <w:r w:rsidRPr="00041AD7">
        <w:rPr>
          <w:rFonts w:ascii="Trebuchet MS" w:hAnsi="Trebuchet MS"/>
          <w:sz w:val="22"/>
          <w:szCs w:val="18"/>
        </w:rPr>
        <w:t xml:space="preserve">) voert het beleid uit. Dit beleid wordt vertaald in een strategische </w:t>
      </w:r>
      <w:r w:rsidR="001B6C0E" w:rsidRPr="00041AD7">
        <w:rPr>
          <w:rFonts w:ascii="Trebuchet MS" w:hAnsi="Trebuchet MS"/>
          <w:sz w:val="22"/>
          <w:szCs w:val="18"/>
        </w:rPr>
        <w:t xml:space="preserve">plan: </w:t>
      </w:r>
      <w:r w:rsidR="00766C4C">
        <w:rPr>
          <w:rFonts w:ascii="Trebuchet MS" w:hAnsi="Trebuchet MS"/>
          <w:sz w:val="22"/>
          <w:szCs w:val="18"/>
        </w:rPr>
        <w:t>H</w:t>
      </w:r>
      <w:r w:rsidR="001B6C0E" w:rsidRPr="00041AD7">
        <w:rPr>
          <w:rFonts w:ascii="Trebuchet MS" w:hAnsi="Trebuchet MS"/>
          <w:sz w:val="22"/>
          <w:szCs w:val="18"/>
        </w:rPr>
        <w:t>oe</w:t>
      </w:r>
      <w:r w:rsidRPr="00041AD7">
        <w:rPr>
          <w:rFonts w:ascii="Trebuchet MS" w:hAnsi="Trebuchet MS"/>
          <w:sz w:val="22"/>
          <w:szCs w:val="18"/>
        </w:rPr>
        <w:t xml:space="preserve"> aanpakken? Wat</w:t>
      </w:r>
      <w:r w:rsidR="00D908D4">
        <w:rPr>
          <w:rFonts w:ascii="Trebuchet MS" w:hAnsi="Trebuchet MS"/>
          <w:sz w:val="22"/>
          <w:szCs w:val="18"/>
        </w:rPr>
        <w:t xml:space="preserve"> en </w:t>
      </w:r>
      <w:r w:rsidRPr="00041AD7">
        <w:rPr>
          <w:rFonts w:ascii="Trebuchet MS" w:hAnsi="Trebuchet MS"/>
          <w:sz w:val="22"/>
          <w:szCs w:val="18"/>
        </w:rPr>
        <w:t>wie nodig? Begroting? Welke tactieken, doelstellingen… Tactieken bestaan op hun beurt uit meerdere operationele beslissingen.</w:t>
      </w:r>
    </w:p>
    <w:p w:rsidR="00041AD7" w:rsidRPr="00041AD7" w:rsidRDefault="00041AD7" w:rsidP="00F537FD">
      <w:pPr>
        <w:spacing w:after="160" w:line="259" w:lineRule="auto"/>
        <w:ind w:left="357"/>
        <w:jc w:val="both"/>
        <w:rPr>
          <w:rFonts w:ascii="Trebuchet MS" w:hAnsi="Trebuchet MS"/>
          <w:sz w:val="22"/>
          <w:szCs w:val="18"/>
        </w:rPr>
      </w:pPr>
      <w:r w:rsidRPr="00041AD7">
        <w:rPr>
          <w:rFonts w:ascii="Trebuchet MS" w:hAnsi="Trebuchet MS"/>
          <w:sz w:val="22"/>
          <w:szCs w:val="18"/>
        </w:rPr>
        <w:t xml:space="preserve">De doelstelling van </w:t>
      </w:r>
      <w:proofErr w:type="spellStart"/>
      <w:r w:rsidRPr="00041AD7">
        <w:rPr>
          <w:rFonts w:ascii="Trebuchet MS" w:hAnsi="Trebuchet MS"/>
          <w:sz w:val="22"/>
          <w:szCs w:val="18"/>
        </w:rPr>
        <w:t>Pidpa</w:t>
      </w:r>
      <w:proofErr w:type="spellEnd"/>
      <w:r w:rsidRPr="00041AD7">
        <w:rPr>
          <w:rFonts w:ascii="Trebuchet MS" w:hAnsi="Trebuchet MS"/>
          <w:sz w:val="22"/>
          <w:szCs w:val="18"/>
        </w:rPr>
        <w:t xml:space="preserve"> is</w:t>
      </w:r>
      <w:r w:rsidR="00766C4C">
        <w:rPr>
          <w:rFonts w:ascii="Trebuchet MS" w:hAnsi="Trebuchet MS"/>
          <w:sz w:val="22"/>
          <w:szCs w:val="18"/>
        </w:rPr>
        <w:t xml:space="preserve"> een </w:t>
      </w:r>
      <w:r w:rsidRPr="00041AD7">
        <w:rPr>
          <w:rFonts w:ascii="Trebuchet MS" w:hAnsi="Trebuchet MS"/>
          <w:sz w:val="22"/>
          <w:szCs w:val="18"/>
        </w:rPr>
        <w:t>“</w:t>
      </w:r>
      <w:r>
        <w:rPr>
          <w:rFonts w:ascii="Trebuchet MS" w:hAnsi="Trebuchet MS"/>
          <w:sz w:val="22"/>
          <w:szCs w:val="18"/>
        </w:rPr>
        <w:t>b</w:t>
      </w:r>
      <w:r w:rsidRPr="00041AD7">
        <w:rPr>
          <w:rFonts w:ascii="Trebuchet MS" w:hAnsi="Trebuchet MS"/>
          <w:sz w:val="22"/>
          <w:szCs w:val="18"/>
        </w:rPr>
        <w:t>ijdrage leveren aan het waarborgen van een goede volksgezondheid en de economische ontwikkeling in het verzorgingsgebied met respect voor het milieu.” [1]</w:t>
      </w:r>
    </w:p>
    <w:p w:rsidR="00041AD7" w:rsidRPr="00041AD7" w:rsidRDefault="00041AD7" w:rsidP="00F537FD">
      <w:pPr>
        <w:spacing w:after="160" w:line="259" w:lineRule="auto"/>
        <w:ind w:left="357"/>
        <w:jc w:val="both"/>
        <w:rPr>
          <w:rFonts w:ascii="Trebuchet MS" w:hAnsi="Trebuchet MS"/>
          <w:sz w:val="22"/>
          <w:szCs w:val="18"/>
        </w:rPr>
      </w:pPr>
      <w:r w:rsidRPr="00041AD7">
        <w:rPr>
          <w:rFonts w:ascii="Trebuchet MS" w:hAnsi="Trebuchet MS"/>
          <w:sz w:val="22"/>
          <w:szCs w:val="18"/>
        </w:rPr>
        <w:t xml:space="preserve">Het gebied </w:t>
      </w:r>
      <w:r w:rsidR="00766C4C">
        <w:rPr>
          <w:rFonts w:ascii="Trebuchet MS" w:hAnsi="Trebuchet MS"/>
          <w:sz w:val="22"/>
          <w:szCs w:val="18"/>
        </w:rPr>
        <w:t>dat</w:t>
      </w:r>
      <w:r w:rsidRPr="00041AD7">
        <w:rPr>
          <w:rFonts w:ascii="Trebuchet MS" w:hAnsi="Trebuchet MS"/>
          <w:sz w:val="22"/>
          <w:szCs w:val="18"/>
        </w:rPr>
        <w:t xml:space="preserve"> </w:t>
      </w:r>
      <w:proofErr w:type="spellStart"/>
      <w:r w:rsidRPr="00041AD7">
        <w:rPr>
          <w:rFonts w:ascii="Trebuchet MS" w:hAnsi="Trebuchet MS"/>
          <w:sz w:val="22"/>
          <w:szCs w:val="18"/>
        </w:rPr>
        <w:t>Pipda</w:t>
      </w:r>
      <w:proofErr w:type="spellEnd"/>
      <w:r w:rsidRPr="00041AD7">
        <w:rPr>
          <w:rFonts w:ascii="Trebuchet MS" w:hAnsi="Trebuchet MS"/>
          <w:sz w:val="22"/>
          <w:szCs w:val="18"/>
        </w:rPr>
        <w:t xml:space="preserve"> verzorgt is gans de provincie Antwerpen met uitzondering van de Stad Antwerpen</w:t>
      </w:r>
      <w:r w:rsidR="00766C4C">
        <w:rPr>
          <w:rFonts w:ascii="Trebuchet MS" w:hAnsi="Trebuchet MS"/>
          <w:sz w:val="22"/>
          <w:szCs w:val="18"/>
        </w:rPr>
        <w:t>,</w:t>
      </w:r>
      <w:r w:rsidRPr="00041AD7">
        <w:rPr>
          <w:rFonts w:ascii="Trebuchet MS" w:hAnsi="Trebuchet MS"/>
          <w:sz w:val="22"/>
          <w:szCs w:val="18"/>
        </w:rPr>
        <w:t xml:space="preserve"> haar districten en het </w:t>
      </w:r>
      <w:r w:rsidR="00766C4C" w:rsidRPr="00041AD7">
        <w:rPr>
          <w:rFonts w:ascii="Trebuchet MS" w:hAnsi="Trebuchet MS"/>
          <w:sz w:val="22"/>
          <w:szCs w:val="18"/>
        </w:rPr>
        <w:t>Antwerpse</w:t>
      </w:r>
      <w:r w:rsidRPr="00041AD7">
        <w:rPr>
          <w:rFonts w:ascii="Trebuchet MS" w:hAnsi="Trebuchet MS"/>
          <w:sz w:val="22"/>
          <w:szCs w:val="18"/>
        </w:rPr>
        <w:t xml:space="preserve"> industriegebied. Deze laatste gebieden worden verzorgd door een andere drinkwatermaatschappij n</w:t>
      </w:r>
      <w:r w:rsidR="00766C4C">
        <w:rPr>
          <w:rFonts w:ascii="Trebuchet MS" w:hAnsi="Trebuchet MS"/>
          <w:sz w:val="22"/>
          <w:szCs w:val="18"/>
        </w:rPr>
        <w:t>amelijk</w:t>
      </w:r>
      <w:r w:rsidRPr="00041AD7">
        <w:rPr>
          <w:rFonts w:ascii="Trebuchet MS" w:hAnsi="Trebuchet MS"/>
          <w:sz w:val="22"/>
          <w:szCs w:val="18"/>
        </w:rPr>
        <w:t xml:space="preserve"> Waterlink (voorheen AWW).</w:t>
      </w:r>
    </w:p>
    <w:p w:rsidR="00041AD7" w:rsidRPr="00041AD7" w:rsidRDefault="00041AD7" w:rsidP="00F537FD">
      <w:pPr>
        <w:spacing w:after="160" w:line="259" w:lineRule="auto"/>
        <w:ind w:left="357"/>
        <w:jc w:val="both"/>
        <w:rPr>
          <w:rFonts w:ascii="Trebuchet MS" w:hAnsi="Trebuchet MS"/>
          <w:sz w:val="22"/>
          <w:szCs w:val="18"/>
        </w:rPr>
      </w:pPr>
      <w:proofErr w:type="spellStart"/>
      <w:r w:rsidRPr="00041AD7">
        <w:rPr>
          <w:rFonts w:ascii="Trebuchet MS" w:hAnsi="Trebuchet MS"/>
          <w:sz w:val="22"/>
          <w:szCs w:val="18"/>
        </w:rPr>
        <w:t>Pidpa</w:t>
      </w:r>
      <w:proofErr w:type="spellEnd"/>
      <w:r w:rsidRPr="00041AD7">
        <w:rPr>
          <w:rFonts w:ascii="Trebuchet MS" w:hAnsi="Trebuchet MS"/>
          <w:sz w:val="22"/>
          <w:szCs w:val="18"/>
        </w:rPr>
        <w:t xml:space="preserve"> produceert drinkwater uit grondwater.</w:t>
      </w:r>
      <w:r>
        <w:rPr>
          <w:rFonts w:ascii="Trebuchet MS" w:hAnsi="Trebuchet MS"/>
          <w:sz w:val="22"/>
          <w:szCs w:val="18"/>
        </w:rPr>
        <w:t xml:space="preserve"> </w:t>
      </w:r>
      <w:r w:rsidRPr="00041AD7">
        <w:rPr>
          <w:rFonts w:ascii="Trebuchet MS" w:hAnsi="Trebuchet MS"/>
          <w:sz w:val="22"/>
          <w:szCs w:val="18"/>
        </w:rPr>
        <w:t>Via ongeveer 25 waterwinningen (verdeeld over de provincie) wordt het water opgepompt, gezuiverd en later naar de watertorens gevoerd. Daarna gaat het drinkwater via waterleidingen (ongeveer 13.000 km) naar de klant (ongeveer 530.000).</w:t>
      </w:r>
    </w:p>
    <w:p w:rsidR="008C3BB4" w:rsidRDefault="00041AD7" w:rsidP="00F537FD">
      <w:pPr>
        <w:spacing w:after="160" w:line="259" w:lineRule="auto"/>
        <w:ind w:left="357"/>
        <w:jc w:val="both"/>
        <w:rPr>
          <w:rFonts w:ascii="Trebuchet MS" w:hAnsi="Trebuchet MS"/>
          <w:sz w:val="22"/>
          <w:szCs w:val="18"/>
        </w:rPr>
      </w:pPr>
      <w:r w:rsidRPr="00041AD7">
        <w:rPr>
          <w:rFonts w:ascii="Trebuchet MS" w:hAnsi="Trebuchet MS"/>
          <w:sz w:val="22"/>
          <w:szCs w:val="18"/>
        </w:rPr>
        <w:t xml:space="preserve">Het drinkwater ondergaat tijdens het ganse proces kwaliteitscontroles: bij/na productie, bij distributie, na leiding werken… </w:t>
      </w:r>
      <w:proofErr w:type="spellStart"/>
      <w:r w:rsidRPr="00041AD7">
        <w:rPr>
          <w:rFonts w:ascii="Trebuchet MS" w:hAnsi="Trebuchet MS"/>
          <w:sz w:val="22"/>
          <w:szCs w:val="18"/>
        </w:rPr>
        <w:t>Pidpa</w:t>
      </w:r>
      <w:proofErr w:type="spellEnd"/>
      <w:r w:rsidRPr="00041AD7">
        <w:rPr>
          <w:rFonts w:ascii="Trebuchet MS" w:hAnsi="Trebuchet MS"/>
          <w:sz w:val="22"/>
          <w:szCs w:val="18"/>
        </w:rPr>
        <w:t xml:space="preserve"> heeft een eigen labo dat strenge Europese kwaliteitsnormen hanteert.</w:t>
      </w:r>
    </w:p>
    <w:p w:rsidR="00C81C73" w:rsidRDefault="00C81C73" w:rsidP="00041AD7">
      <w:pPr>
        <w:spacing w:after="160" w:line="259" w:lineRule="auto"/>
        <w:jc w:val="both"/>
        <w:rPr>
          <w:rFonts w:ascii="Trebuchet MS" w:hAnsi="Trebuchet MS" w:cstheme="minorHAnsi"/>
          <w:sz w:val="22"/>
          <w:szCs w:val="22"/>
        </w:rPr>
      </w:pPr>
    </w:p>
    <w:p w:rsidR="00C81C73" w:rsidRDefault="00041AD7" w:rsidP="00C81C73">
      <w:pPr>
        <w:pStyle w:val="Heading2"/>
        <w:numPr>
          <w:ilvl w:val="1"/>
          <w:numId w:val="1"/>
        </w:numPr>
        <w:spacing w:before="0" w:after="160" w:line="259" w:lineRule="auto"/>
        <w:ind w:left="788" w:hanging="431"/>
      </w:pPr>
      <w:r>
        <w:t>Over de rol van de ingenieur</w:t>
      </w:r>
    </w:p>
    <w:p w:rsidR="00041AD7" w:rsidRPr="00041AD7" w:rsidRDefault="00041AD7" w:rsidP="00F537FD">
      <w:pPr>
        <w:spacing w:after="160" w:line="259" w:lineRule="auto"/>
        <w:ind w:left="357"/>
        <w:jc w:val="both"/>
        <w:rPr>
          <w:rFonts w:ascii="Trebuchet MS" w:hAnsi="Trebuchet MS"/>
          <w:sz w:val="22"/>
          <w:szCs w:val="18"/>
        </w:rPr>
      </w:pPr>
      <w:r w:rsidRPr="00041AD7">
        <w:rPr>
          <w:rFonts w:ascii="Trebuchet MS" w:hAnsi="Trebuchet MS"/>
          <w:sz w:val="22"/>
          <w:szCs w:val="18"/>
        </w:rPr>
        <w:t xml:space="preserve">Binnen </w:t>
      </w:r>
      <w:proofErr w:type="spellStart"/>
      <w:r w:rsidRPr="00041AD7">
        <w:rPr>
          <w:rFonts w:ascii="Trebuchet MS" w:hAnsi="Trebuchet MS"/>
          <w:sz w:val="22"/>
          <w:szCs w:val="18"/>
        </w:rPr>
        <w:t>Pidpa</w:t>
      </w:r>
      <w:proofErr w:type="spellEnd"/>
      <w:r w:rsidRPr="00041AD7">
        <w:rPr>
          <w:rFonts w:ascii="Trebuchet MS" w:hAnsi="Trebuchet MS"/>
          <w:sz w:val="22"/>
          <w:szCs w:val="18"/>
        </w:rPr>
        <w:t xml:space="preserve"> zijn</w:t>
      </w:r>
      <w:r>
        <w:rPr>
          <w:rFonts w:ascii="Trebuchet MS" w:hAnsi="Trebuchet MS"/>
          <w:sz w:val="22"/>
          <w:szCs w:val="18"/>
        </w:rPr>
        <w:t xml:space="preserve"> er</w:t>
      </w:r>
      <w:r w:rsidRPr="00041AD7">
        <w:rPr>
          <w:rFonts w:ascii="Trebuchet MS" w:hAnsi="Trebuchet MS"/>
          <w:sz w:val="22"/>
          <w:szCs w:val="18"/>
        </w:rPr>
        <w:t xml:space="preserve"> 3 grote tactische inkoopgroepen</w:t>
      </w:r>
      <w:r w:rsidR="005A582E">
        <w:rPr>
          <w:rFonts w:ascii="Trebuchet MS" w:hAnsi="Trebuchet MS"/>
          <w:sz w:val="22"/>
          <w:szCs w:val="18"/>
        </w:rPr>
        <w:t>:</w:t>
      </w:r>
      <w:r w:rsidRPr="00041AD7">
        <w:rPr>
          <w:rFonts w:ascii="Trebuchet MS" w:hAnsi="Trebuchet MS"/>
          <w:sz w:val="22"/>
          <w:szCs w:val="18"/>
        </w:rPr>
        <w:t xml:space="preserve"> Werken (= aannemers), Diensten (bv. Poetsdienst) en Leveringen (materieel waarvan </w:t>
      </w:r>
      <w:proofErr w:type="spellStart"/>
      <w:r w:rsidRPr="00041AD7">
        <w:rPr>
          <w:rFonts w:ascii="Trebuchet MS" w:hAnsi="Trebuchet MS"/>
          <w:sz w:val="22"/>
          <w:szCs w:val="18"/>
        </w:rPr>
        <w:t>Pidpa</w:t>
      </w:r>
      <w:proofErr w:type="spellEnd"/>
      <w:r w:rsidRPr="00041AD7">
        <w:rPr>
          <w:rFonts w:ascii="Trebuchet MS" w:hAnsi="Trebuchet MS"/>
          <w:sz w:val="22"/>
          <w:szCs w:val="18"/>
        </w:rPr>
        <w:t xml:space="preserve"> eigenaar is/wordt).</w:t>
      </w:r>
    </w:p>
    <w:p w:rsidR="00041AD7" w:rsidRPr="00041AD7" w:rsidRDefault="00041AD7" w:rsidP="00F537FD">
      <w:pPr>
        <w:spacing w:after="160" w:line="259" w:lineRule="auto"/>
        <w:ind w:left="357"/>
        <w:jc w:val="both"/>
        <w:rPr>
          <w:rFonts w:ascii="Trebuchet MS" w:hAnsi="Trebuchet MS"/>
          <w:sz w:val="22"/>
          <w:szCs w:val="18"/>
        </w:rPr>
      </w:pPr>
      <w:r w:rsidRPr="00041AD7">
        <w:rPr>
          <w:rFonts w:ascii="Trebuchet MS" w:hAnsi="Trebuchet MS"/>
          <w:sz w:val="22"/>
          <w:szCs w:val="18"/>
        </w:rPr>
        <w:t xml:space="preserve">De Leveringen zijn voornamelijk de materialen die nodig zijn voor het distribueren van het drinkwater naar de klant. Belangrijke materialen zijn buizen en alle </w:t>
      </w:r>
      <w:r w:rsidR="001B6C0E" w:rsidRPr="00041AD7">
        <w:rPr>
          <w:rFonts w:ascii="Trebuchet MS" w:hAnsi="Trebuchet MS"/>
          <w:sz w:val="22"/>
          <w:szCs w:val="18"/>
        </w:rPr>
        <w:t>toebehoren maar</w:t>
      </w:r>
      <w:r w:rsidRPr="00041AD7">
        <w:rPr>
          <w:rFonts w:ascii="Trebuchet MS" w:hAnsi="Trebuchet MS"/>
          <w:sz w:val="22"/>
          <w:szCs w:val="18"/>
        </w:rPr>
        <w:t xml:space="preserve"> ook de brandkranen (zie figuur 1) (te gebruiken door de brandweer bij het blussen van een brand) en de watermeter (zie figuur 2) die iedere klant in huis heeft. </w:t>
      </w:r>
    </w:p>
    <w:p w:rsidR="00904342" w:rsidRDefault="00904342" w:rsidP="00D908D4">
      <w:pPr>
        <w:spacing w:line="259" w:lineRule="auto"/>
        <w:ind w:left="357"/>
        <w:rPr>
          <w:rFonts w:ascii="Trebuchet MS" w:hAnsi="Trebuchet MS"/>
          <w:sz w:val="22"/>
          <w:szCs w:val="18"/>
        </w:rPr>
        <w:sectPr w:rsidR="00904342" w:rsidSect="00B95F6F">
          <w:footnotePr>
            <w:numRestart w:val="eachPage"/>
          </w:footnotePr>
          <w:type w:val="continuous"/>
          <w:pgSz w:w="11880" w:h="16820"/>
          <w:pgMar w:top="1440" w:right="1260" w:bottom="1710" w:left="1350" w:header="737" w:footer="737" w:gutter="0"/>
          <w:pgNumType w:start="0"/>
          <w:cols w:space="0"/>
          <w:titlePg/>
          <w:docGrid w:linePitch="326"/>
        </w:sectPr>
      </w:pPr>
    </w:p>
    <w:p w:rsidR="00D908D4" w:rsidRDefault="00D908D4" w:rsidP="00D908D4">
      <w:pPr>
        <w:spacing w:line="259" w:lineRule="auto"/>
        <w:ind w:left="357"/>
        <w:rPr>
          <w:rFonts w:ascii="Trebuchet MS" w:hAnsi="Trebuchet MS"/>
          <w:sz w:val="22"/>
          <w:szCs w:val="18"/>
        </w:rPr>
      </w:pPr>
      <w:r>
        <w:rPr>
          <w:noProof/>
        </w:rPr>
        <w:lastRenderedPageBreak/>
        <w:drawing>
          <wp:inline distT="0" distB="0" distL="0" distR="0" wp14:anchorId="49BB8E72" wp14:editId="3B5485EE">
            <wp:extent cx="1653540" cy="1235710"/>
            <wp:effectExtent l="0" t="0" r="3810" b="2540"/>
            <wp:docPr id="13" name="Afbeelding 9" descr="Afbeeldingsresultaat voor brandkraan avk"/>
            <wp:cNvGraphicFramePr/>
            <a:graphic xmlns:a="http://schemas.openxmlformats.org/drawingml/2006/main">
              <a:graphicData uri="http://schemas.openxmlformats.org/drawingml/2006/picture">
                <pic:pic xmlns:pic="http://schemas.openxmlformats.org/drawingml/2006/picture">
                  <pic:nvPicPr>
                    <pic:cNvPr id="9" name="Afbeelding 9" descr="Afbeeldingsresultaat voor brandkraan avk"/>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1235710"/>
                    </a:xfrm>
                    <a:prstGeom prst="rect">
                      <a:avLst/>
                    </a:prstGeom>
                    <a:noFill/>
                    <a:ln>
                      <a:noFill/>
                    </a:ln>
                  </pic:spPr>
                </pic:pic>
              </a:graphicData>
            </a:graphic>
          </wp:inline>
        </w:drawing>
      </w:r>
    </w:p>
    <w:p w:rsidR="00041AD7" w:rsidRPr="00041AD7" w:rsidRDefault="00D908D4" w:rsidP="007F4977">
      <w:pPr>
        <w:pStyle w:val="Caption"/>
        <w:spacing w:after="160"/>
        <w:ind w:firstLine="357"/>
        <w:rPr>
          <w:rFonts w:ascii="Trebuchet MS" w:hAnsi="Trebuchet MS"/>
          <w:sz w:val="22"/>
        </w:rPr>
      </w:pPr>
      <w:bookmarkStart w:id="1" w:name="_Toc503263268"/>
      <w:r>
        <w:t xml:space="preserve">Figuur </w:t>
      </w:r>
      <w:r w:rsidR="002501C0">
        <w:fldChar w:fldCharType="begin"/>
      </w:r>
      <w:r w:rsidR="002501C0">
        <w:instrText xml:space="preserve"> SEQ Figuur \* ARABIC </w:instrText>
      </w:r>
      <w:r w:rsidR="002501C0">
        <w:fldChar w:fldCharType="separate"/>
      </w:r>
      <w:r w:rsidR="007F4977">
        <w:rPr>
          <w:noProof/>
        </w:rPr>
        <w:t>1</w:t>
      </w:r>
      <w:r w:rsidR="002501C0">
        <w:rPr>
          <w:noProof/>
        </w:rPr>
        <w:fldChar w:fldCharType="end"/>
      </w:r>
      <w:r>
        <w:rPr>
          <w:lang w:val="en-US"/>
        </w:rPr>
        <w:t xml:space="preserve">: </w:t>
      </w:r>
      <w:proofErr w:type="spellStart"/>
      <w:r>
        <w:rPr>
          <w:lang w:val="en-US"/>
        </w:rPr>
        <w:t>Brandkraan</w:t>
      </w:r>
      <w:bookmarkEnd w:id="1"/>
      <w:proofErr w:type="spellEnd"/>
      <w:r w:rsidR="00041AD7" w:rsidRPr="00041AD7">
        <w:rPr>
          <w:rFonts w:ascii="Trebuchet MS" w:hAnsi="Trebuchet MS"/>
          <w:sz w:val="22"/>
        </w:rPr>
        <w:t xml:space="preserve"> </w:t>
      </w:r>
    </w:p>
    <w:p w:rsidR="00904342" w:rsidRDefault="00904342" w:rsidP="00904342">
      <w:pPr>
        <w:spacing w:line="259" w:lineRule="auto"/>
        <w:rPr>
          <w:rFonts w:ascii="Trebuchet MS" w:hAnsi="Trebuchet MS"/>
          <w:sz w:val="22"/>
          <w:szCs w:val="18"/>
        </w:rPr>
      </w:pPr>
      <w:r>
        <w:rPr>
          <w:noProof/>
        </w:rPr>
        <w:drawing>
          <wp:inline distT="0" distB="0" distL="0" distR="0" wp14:anchorId="57A5D8DD" wp14:editId="107D7C6A">
            <wp:extent cx="1323975" cy="1797251"/>
            <wp:effectExtent l="0" t="0" r="0" b="0"/>
            <wp:docPr id="14" name="Afbeelding 11" descr="https://www.water-link.be/files/uploads/imagecache/nexNewsImageDetail/contact/Teksten/Watermeter/meter.jpg"/>
            <wp:cNvGraphicFramePr/>
            <a:graphic xmlns:a="http://schemas.openxmlformats.org/drawingml/2006/main">
              <a:graphicData uri="http://schemas.openxmlformats.org/drawingml/2006/picture">
                <pic:pic xmlns:pic="http://schemas.openxmlformats.org/drawingml/2006/picture">
                  <pic:nvPicPr>
                    <pic:cNvPr id="11" name="Afbeelding 11" descr="https://www.water-link.be/files/uploads/imagecache/nexNewsImageDetail/contact/Teksten/Watermeter/meter.jp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4739" cy="1825437"/>
                    </a:xfrm>
                    <a:prstGeom prst="rect">
                      <a:avLst/>
                    </a:prstGeom>
                    <a:noFill/>
                    <a:ln>
                      <a:noFill/>
                    </a:ln>
                  </pic:spPr>
                </pic:pic>
              </a:graphicData>
            </a:graphic>
          </wp:inline>
        </w:drawing>
      </w:r>
    </w:p>
    <w:p w:rsidR="00904342" w:rsidRDefault="00904342" w:rsidP="00904342">
      <w:pPr>
        <w:pStyle w:val="Caption"/>
        <w:spacing w:after="160"/>
      </w:pPr>
      <w:bookmarkStart w:id="2" w:name="_Toc503263269"/>
      <w:r>
        <w:t xml:space="preserve">Figuur </w:t>
      </w:r>
      <w:r w:rsidR="002501C0">
        <w:fldChar w:fldCharType="begin"/>
      </w:r>
      <w:r w:rsidR="002501C0">
        <w:instrText xml:space="preserve"> SEQ Figuur \* ARABIC </w:instrText>
      </w:r>
      <w:r w:rsidR="002501C0">
        <w:fldChar w:fldCharType="separate"/>
      </w:r>
      <w:r w:rsidR="007F4977">
        <w:rPr>
          <w:noProof/>
        </w:rPr>
        <w:t>2</w:t>
      </w:r>
      <w:r w:rsidR="002501C0">
        <w:rPr>
          <w:noProof/>
        </w:rPr>
        <w:fldChar w:fldCharType="end"/>
      </w:r>
      <w:r w:rsidRPr="00A94094">
        <w:t>: Watermeter</w:t>
      </w:r>
      <w:bookmarkEnd w:id="2"/>
    </w:p>
    <w:p w:rsidR="00904342" w:rsidRDefault="00904342" w:rsidP="00904342">
      <w:pPr>
        <w:spacing w:after="160" w:line="259" w:lineRule="auto"/>
        <w:ind w:left="357"/>
        <w:rPr>
          <w:rFonts w:ascii="Trebuchet MS" w:hAnsi="Trebuchet MS"/>
          <w:sz w:val="22"/>
          <w:szCs w:val="18"/>
        </w:rPr>
        <w:sectPr w:rsidR="00904342" w:rsidSect="00BE15CB">
          <w:footnotePr>
            <w:numRestart w:val="eachPage"/>
          </w:footnotePr>
          <w:type w:val="continuous"/>
          <w:pgSz w:w="11880" w:h="16820"/>
          <w:pgMar w:top="1440" w:right="1260" w:bottom="1710" w:left="1350" w:header="737" w:footer="737" w:gutter="0"/>
          <w:cols w:num="2" w:space="0"/>
          <w:docGrid w:linePitch="326"/>
        </w:sectPr>
      </w:pPr>
    </w:p>
    <w:p w:rsidR="00041AD7" w:rsidRPr="00041AD7" w:rsidRDefault="00041AD7" w:rsidP="00F537FD">
      <w:pPr>
        <w:spacing w:after="160" w:line="259" w:lineRule="auto"/>
        <w:ind w:left="357"/>
        <w:jc w:val="both"/>
        <w:rPr>
          <w:rFonts w:ascii="Trebuchet MS" w:hAnsi="Trebuchet MS"/>
          <w:sz w:val="22"/>
          <w:szCs w:val="18"/>
        </w:rPr>
      </w:pPr>
      <w:r w:rsidRPr="00041AD7">
        <w:rPr>
          <w:rFonts w:ascii="Trebuchet MS" w:hAnsi="Trebuchet MS"/>
          <w:sz w:val="22"/>
          <w:szCs w:val="18"/>
        </w:rPr>
        <w:t xml:space="preserve">De primaire taak van een </w:t>
      </w:r>
      <w:proofErr w:type="spellStart"/>
      <w:r w:rsidRPr="00041AD7">
        <w:rPr>
          <w:rFonts w:ascii="Trebuchet MS" w:hAnsi="Trebuchet MS"/>
          <w:sz w:val="22"/>
          <w:szCs w:val="18"/>
        </w:rPr>
        <w:t>aankoper</w:t>
      </w:r>
      <w:proofErr w:type="spellEnd"/>
      <w:r w:rsidRPr="00041AD7">
        <w:rPr>
          <w:rFonts w:ascii="Trebuchet MS" w:hAnsi="Trebuchet MS"/>
          <w:sz w:val="22"/>
          <w:szCs w:val="18"/>
        </w:rPr>
        <w:t xml:space="preserve"> is te zorgen dat de goederen of materialen volgens de gewenste specificatie en volgens de gevraagde hoeveelheid op de juiste plaats en het juiste tijdstip worden geleverd.</w:t>
      </w:r>
    </w:p>
    <w:p w:rsidR="00041AD7" w:rsidRPr="00041AD7" w:rsidRDefault="00041AD7" w:rsidP="00F537FD">
      <w:pPr>
        <w:spacing w:after="160" w:line="259" w:lineRule="auto"/>
        <w:ind w:left="357"/>
        <w:jc w:val="both"/>
        <w:rPr>
          <w:rFonts w:ascii="Trebuchet MS" w:hAnsi="Trebuchet MS"/>
          <w:sz w:val="22"/>
          <w:szCs w:val="18"/>
        </w:rPr>
      </w:pPr>
      <w:r w:rsidRPr="00041AD7">
        <w:rPr>
          <w:rFonts w:ascii="Trebuchet MS" w:hAnsi="Trebuchet MS"/>
          <w:sz w:val="22"/>
          <w:szCs w:val="18"/>
        </w:rPr>
        <w:t xml:space="preserve">Een secundaire taak van de </w:t>
      </w:r>
      <w:proofErr w:type="spellStart"/>
      <w:r w:rsidRPr="00041AD7">
        <w:rPr>
          <w:rFonts w:ascii="Trebuchet MS" w:hAnsi="Trebuchet MS"/>
          <w:sz w:val="22"/>
          <w:szCs w:val="18"/>
        </w:rPr>
        <w:t>aankoper</w:t>
      </w:r>
      <w:proofErr w:type="spellEnd"/>
      <w:r w:rsidRPr="00041AD7">
        <w:rPr>
          <w:rFonts w:ascii="Trebuchet MS" w:hAnsi="Trebuchet MS"/>
          <w:sz w:val="22"/>
          <w:szCs w:val="18"/>
        </w:rPr>
        <w:t xml:space="preserve"> is de prijs te doen dalen en kwalitatief betere materialen aan te kopen. Dit kan door goede onderhandelingstechnieken tijdens de gesprekken met de leveranciers en constant de markt te verkennen naar beter producten.</w:t>
      </w:r>
    </w:p>
    <w:p w:rsidR="00041AD7" w:rsidRPr="00041AD7" w:rsidRDefault="00041AD7" w:rsidP="00F537FD">
      <w:pPr>
        <w:spacing w:line="259" w:lineRule="auto"/>
        <w:ind w:left="357"/>
        <w:jc w:val="both"/>
        <w:rPr>
          <w:rFonts w:ascii="Trebuchet MS" w:hAnsi="Trebuchet MS"/>
          <w:sz w:val="22"/>
          <w:szCs w:val="18"/>
        </w:rPr>
      </w:pPr>
      <w:r w:rsidRPr="00041AD7">
        <w:rPr>
          <w:rFonts w:ascii="Trebuchet MS" w:hAnsi="Trebuchet MS"/>
          <w:sz w:val="22"/>
          <w:szCs w:val="18"/>
        </w:rPr>
        <w:t xml:space="preserve">De verschillende stappen van de tactische </w:t>
      </w:r>
      <w:proofErr w:type="spellStart"/>
      <w:r w:rsidRPr="00041AD7">
        <w:rPr>
          <w:rFonts w:ascii="Trebuchet MS" w:hAnsi="Trebuchet MS"/>
          <w:sz w:val="22"/>
          <w:szCs w:val="18"/>
        </w:rPr>
        <w:t>aankoper</w:t>
      </w:r>
      <w:proofErr w:type="spellEnd"/>
      <w:r w:rsidRPr="00041AD7">
        <w:rPr>
          <w:rFonts w:ascii="Trebuchet MS" w:hAnsi="Trebuchet MS"/>
          <w:sz w:val="22"/>
          <w:szCs w:val="18"/>
        </w:rPr>
        <w:t xml:space="preserve"> zijn (zie figuur 3):</w:t>
      </w:r>
    </w:p>
    <w:p w:rsidR="00041AD7" w:rsidRPr="00041AD7" w:rsidRDefault="00041AD7" w:rsidP="00F537FD">
      <w:pPr>
        <w:spacing w:line="259" w:lineRule="auto"/>
        <w:ind w:left="357"/>
        <w:jc w:val="both"/>
        <w:rPr>
          <w:rFonts w:ascii="Trebuchet MS" w:hAnsi="Trebuchet MS"/>
          <w:sz w:val="22"/>
          <w:szCs w:val="18"/>
        </w:rPr>
      </w:pPr>
      <w:r w:rsidRPr="00041AD7">
        <w:rPr>
          <w:rFonts w:ascii="Trebuchet MS" w:hAnsi="Trebuchet MS"/>
          <w:sz w:val="22"/>
          <w:szCs w:val="18"/>
        </w:rPr>
        <w:t>1.</w:t>
      </w:r>
      <w:r w:rsidR="00440E38">
        <w:rPr>
          <w:rFonts w:ascii="Trebuchet MS" w:hAnsi="Trebuchet MS"/>
          <w:sz w:val="22"/>
          <w:szCs w:val="18"/>
        </w:rPr>
        <w:t xml:space="preserve"> </w:t>
      </w:r>
      <w:r w:rsidRPr="00041AD7">
        <w:rPr>
          <w:rFonts w:ascii="Trebuchet MS" w:hAnsi="Trebuchet MS"/>
          <w:sz w:val="22"/>
          <w:szCs w:val="18"/>
        </w:rPr>
        <w:t xml:space="preserve">De </w:t>
      </w:r>
      <w:r w:rsidR="00D52256" w:rsidRPr="00041AD7">
        <w:rPr>
          <w:rFonts w:ascii="Trebuchet MS" w:hAnsi="Trebuchet MS"/>
          <w:sz w:val="22"/>
          <w:szCs w:val="18"/>
        </w:rPr>
        <w:t>specificatie,</w:t>
      </w:r>
      <w:r w:rsidRPr="00041AD7">
        <w:rPr>
          <w:rFonts w:ascii="Trebuchet MS" w:hAnsi="Trebuchet MS"/>
          <w:sz w:val="22"/>
          <w:szCs w:val="18"/>
        </w:rPr>
        <w:t xml:space="preserve"> het tijdstip</w:t>
      </w:r>
      <w:r w:rsidR="00D52256">
        <w:rPr>
          <w:rFonts w:ascii="Trebuchet MS" w:hAnsi="Trebuchet MS"/>
          <w:sz w:val="22"/>
          <w:szCs w:val="18"/>
        </w:rPr>
        <w:t>,</w:t>
      </w:r>
      <w:r w:rsidRPr="00041AD7">
        <w:rPr>
          <w:rFonts w:ascii="Trebuchet MS" w:hAnsi="Trebuchet MS"/>
          <w:sz w:val="22"/>
          <w:szCs w:val="18"/>
        </w:rPr>
        <w:t xml:space="preserve"> de plaats en de hoeveelheid worden in overleg met de interne klant besproken en vastgelegd in een bestek of lastenboek. </w:t>
      </w:r>
    </w:p>
    <w:p w:rsidR="00041AD7" w:rsidRPr="00041AD7" w:rsidRDefault="00041AD7" w:rsidP="00F537FD">
      <w:pPr>
        <w:spacing w:line="259" w:lineRule="auto"/>
        <w:ind w:left="357"/>
        <w:jc w:val="both"/>
        <w:rPr>
          <w:rFonts w:ascii="Trebuchet MS" w:hAnsi="Trebuchet MS"/>
          <w:sz w:val="22"/>
          <w:szCs w:val="18"/>
        </w:rPr>
      </w:pPr>
      <w:r w:rsidRPr="00041AD7">
        <w:rPr>
          <w:rFonts w:ascii="Trebuchet MS" w:hAnsi="Trebuchet MS"/>
          <w:sz w:val="22"/>
          <w:szCs w:val="18"/>
        </w:rPr>
        <w:t>2.</w:t>
      </w:r>
      <w:r w:rsidR="00440E38">
        <w:rPr>
          <w:rFonts w:ascii="Trebuchet MS" w:hAnsi="Trebuchet MS"/>
          <w:sz w:val="22"/>
          <w:szCs w:val="18"/>
        </w:rPr>
        <w:t xml:space="preserve"> </w:t>
      </w:r>
      <w:r w:rsidRPr="00041AD7">
        <w:rPr>
          <w:rFonts w:ascii="Trebuchet MS" w:hAnsi="Trebuchet MS"/>
          <w:sz w:val="22"/>
          <w:szCs w:val="18"/>
        </w:rPr>
        <w:t xml:space="preserve">De </w:t>
      </w:r>
      <w:proofErr w:type="spellStart"/>
      <w:r w:rsidRPr="00041AD7">
        <w:rPr>
          <w:rFonts w:ascii="Trebuchet MS" w:hAnsi="Trebuchet MS"/>
          <w:sz w:val="22"/>
          <w:szCs w:val="18"/>
        </w:rPr>
        <w:t>aankoper</w:t>
      </w:r>
      <w:proofErr w:type="spellEnd"/>
      <w:r w:rsidRPr="00041AD7">
        <w:rPr>
          <w:rFonts w:ascii="Trebuchet MS" w:hAnsi="Trebuchet MS"/>
          <w:sz w:val="22"/>
          <w:szCs w:val="18"/>
        </w:rPr>
        <w:t xml:space="preserve"> doet een marktconsulatie en marktonderzoek om zoveel mogelijke leveranciers te contacteren.</w:t>
      </w:r>
    </w:p>
    <w:p w:rsidR="00041AD7" w:rsidRPr="00041AD7" w:rsidRDefault="00041AD7" w:rsidP="00F537FD">
      <w:pPr>
        <w:spacing w:line="259" w:lineRule="auto"/>
        <w:ind w:left="357"/>
        <w:jc w:val="both"/>
        <w:rPr>
          <w:rFonts w:ascii="Trebuchet MS" w:hAnsi="Trebuchet MS"/>
          <w:sz w:val="22"/>
          <w:szCs w:val="18"/>
        </w:rPr>
      </w:pPr>
      <w:r w:rsidRPr="00041AD7">
        <w:rPr>
          <w:rFonts w:ascii="Trebuchet MS" w:hAnsi="Trebuchet MS"/>
          <w:sz w:val="22"/>
          <w:szCs w:val="18"/>
        </w:rPr>
        <w:t>3.</w:t>
      </w:r>
      <w:r w:rsidR="00440E38">
        <w:rPr>
          <w:rFonts w:ascii="Trebuchet MS" w:hAnsi="Trebuchet MS"/>
          <w:sz w:val="22"/>
          <w:szCs w:val="18"/>
        </w:rPr>
        <w:t xml:space="preserve"> </w:t>
      </w:r>
      <w:r w:rsidRPr="00041AD7">
        <w:rPr>
          <w:rFonts w:ascii="Trebuchet MS" w:hAnsi="Trebuchet MS"/>
          <w:sz w:val="22"/>
          <w:szCs w:val="18"/>
        </w:rPr>
        <w:t>Het bestek wordt gepubliceerd.</w:t>
      </w:r>
    </w:p>
    <w:p w:rsidR="00041AD7" w:rsidRPr="00041AD7" w:rsidRDefault="00041AD7" w:rsidP="00F537FD">
      <w:pPr>
        <w:spacing w:line="259" w:lineRule="auto"/>
        <w:ind w:left="357"/>
        <w:jc w:val="both"/>
        <w:rPr>
          <w:rFonts w:ascii="Trebuchet MS" w:hAnsi="Trebuchet MS"/>
          <w:sz w:val="22"/>
          <w:szCs w:val="18"/>
        </w:rPr>
      </w:pPr>
      <w:r w:rsidRPr="00041AD7">
        <w:rPr>
          <w:rFonts w:ascii="Trebuchet MS" w:hAnsi="Trebuchet MS"/>
          <w:sz w:val="22"/>
          <w:szCs w:val="18"/>
        </w:rPr>
        <w:t>4.</w:t>
      </w:r>
      <w:r w:rsidR="00440E38">
        <w:rPr>
          <w:rFonts w:ascii="Trebuchet MS" w:hAnsi="Trebuchet MS"/>
          <w:sz w:val="22"/>
          <w:szCs w:val="18"/>
        </w:rPr>
        <w:t xml:space="preserve"> </w:t>
      </w:r>
      <w:r w:rsidRPr="00041AD7">
        <w:rPr>
          <w:rFonts w:ascii="Trebuchet MS" w:hAnsi="Trebuchet MS"/>
          <w:sz w:val="22"/>
          <w:szCs w:val="18"/>
        </w:rPr>
        <w:t>Leveranciers schrijven in.</w:t>
      </w:r>
    </w:p>
    <w:p w:rsidR="00041AD7" w:rsidRPr="00041AD7" w:rsidRDefault="00041AD7" w:rsidP="00F537FD">
      <w:pPr>
        <w:spacing w:line="259" w:lineRule="auto"/>
        <w:ind w:left="357"/>
        <w:jc w:val="both"/>
        <w:rPr>
          <w:rFonts w:ascii="Trebuchet MS" w:hAnsi="Trebuchet MS"/>
          <w:sz w:val="22"/>
          <w:szCs w:val="18"/>
        </w:rPr>
      </w:pPr>
      <w:r w:rsidRPr="00041AD7">
        <w:rPr>
          <w:rFonts w:ascii="Trebuchet MS" w:hAnsi="Trebuchet MS"/>
          <w:sz w:val="22"/>
          <w:szCs w:val="18"/>
        </w:rPr>
        <w:t>5.</w:t>
      </w:r>
      <w:r w:rsidR="00440E38">
        <w:rPr>
          <w:rFonts w:ascii="Trebuchet MS" w:hAnsi="Trebuchet MS"/>
          <w:sz w:val="22"/>
          <w:szCs w:val="18"/>
        </w:rPr>
        <w:t xml:space="preserve"> </w:t>
      </w:r>
      <w:r w:rsidRPr="00041AD7">
        <w:rPr>
          <w:rFonts w:ascii="Trebuchet MS" w:hAnsi="Trebuchet MS"/>
          <w:sz w:val="22"/>
          <w:szCs w:val="18"/>
        </w:rPr>
        <w:t>Onderhandelingen nemen plaats.</w:t>
      </w:r>
    </w:p>
    <w:p w:rsidR="00041AD7" w:rsidRPr="00041AD7" w:rsidRDefault="00041AD7" w:rsidP="00F537FD">
      <w:pPr>
        <w:spacing w:after="160" w:line="259" w:lineRule="auto"/>
        <w:ind w:left="357"/>
        <w:jc w:val="both"/>
        <w:rPr>
          <w:rFonts w:ascii="Trebuchet MS" w:hAnsi="Trebuchet MS"/>
          <w:sz w:val="22"/>
          <w:szCs w:val="18"/>
        </w:rPr>
      </w:pPr>
      <w:r w:rsidRPr="00041AD7">
        <w:rPr>
          <w:rFonts w:ascii="Trebuchet MS" w:hAnsi="Trebuchet MS"/>
          <w:sz w:val="22"/>
          <w:szCs w:val="18"/>
        </w:rPr>
        <w:t>6.</w:t>
      </w:r>
      <w:r w:rsidR="00440E38">
        <w:rPr>
          <w:rFonts w:ascii="Trebuchet MS" w:hAnsi="Trebuchet MS"/>
          <w:sz w:val="22"/>
          <w:szCs w:val="18"/>
        </w:rPr>
        <w:t xml:space="preserve"> </w:t>
      </w:r>
      <w:r w:rsidRPr="00041AD7">
        <w:rPr>
          <w:rFonts w:ascii="Trebuchet MS" w:hAnsi="Trebuchet MS"/>
          <w:sz w:val="22"/>
          <w:szCs w:val="18"/>
        </w:rPr>
        <w:t>De leverancier met de economisch beste aanbieding (beste prijs-kwaliteit</w:t>
      </w:r>
      <w:r w:rsidR="00950912">
        <w:rPr>
          <w:rFonts w:ascii="Trebuchet MS" w:hAnsi="Trebuchet MS"/>
          <w:sz w:val="22"/>
          <w:szCs w:val="18"/>
        </w:rPr>
        <w:t>verhouding</w:t>
      </w:r>
      <w:r w:rsidRPr="00041AD7">
        <w:rPr>
          <w:rFonts w:ascii="Trebuchet MS" w:hAnsi="Trebuchet MS"/>
          <w:sz w:val="22"/>
          <w:szCs w:val="18"/>
        </w:rPr>
        <w:t>) wordt geselecteerd en krijgt de gunning m</w:t>
      </w:r>
      <w:r w:rsidR="00412E66">
        <w:rPr>
          <w:rFonts w:ascii="Trebuchet MS" w:hAnsi="Trebuchet MS"/>
          <w:sz w:val="22"/>
          <w:szCs w:val="18"/>
        </w:rPr>
        <w:t>.</w:t>
      </w:r>
      <w:r w:rsidRPr="00041AD7">
        <w:rPr>
          <w:rFonts w:ascii="Trebuchet MS" w:hAnsi="Trebuchet MS"/>
          <w:sz w:val="22"/>
          <w:szCs w:val="18"/>
        </w:rPr>
        <w:t>a</w:t>
      </w:r>
      <w:r w:rsidR="00412E66">
        <w:rPr>
          <w:rFonts w:ascii="Trebuchet MS" w:hAnsi="Trebuchet MS"/>
          <w:sz w:val="22"/>
          <w:szCs w:val="18"/>
        </w:rPr>
        <w:t>.</w:t>
      </w:r>
      <w:r w:rsidRPr="00041AD7">
        <w:rPr>
          <w:rFonts w:ascii="Trebuchet MS" w:hAnsi="Trebuchet MS"/>
          <w:sz w:val="22"/>
          <w:szCs w:val="18"/>
        </w:rPr>
        <w:t>w</w:t>
      </w:r>
      <w:r w:rsidR="00412E66">
        <w:rPr>
          <w:rFonts w:ascii="Trebuchet MS" w:hAnsi="Trebuchet MS"/>
          <w:sz w:val="22"/>
          <w:szCs w:val="18"/>
        </w:rPr>
        <w:t>.</w:t>
      </w:r>
      <w:r w:rsidRPr="00041AD7">
        <w:rPr>
          <w:rFonts w:ascii="Trebuchet MS" w:hAnsi="Trebuchet MS"/>
          <w:sz w:val="22"/>
          <w:szCs w:val="18"/>
        </w:rPr>
        <w:t xml:space="preserve"> deze leverancier krijgt het contract en mag het materiaal leveren.</w:t>
      </w:r>
    </w:p>
    <w:p w:rsidR="00041AD7" w:rsidRPr="00041AD7" w:rsidRDefault="00041AD7" w:rsidP="00F537FD">
      <w:pPr>
        <w:spacing w:after="160" w:line="259" w:lineRule="auto"/>
        <w:ind w:left="357"/>
        <w:jc w:val="both"/>
        <w:rPr>
          <w:rFonts w:ascii="Trebuchet MS" w:hAnsi="Trebuchet MS"/>
          <w:sz w:val="22"/>
          <w:szCs w:val="18"/>
        </w:rPr>
      </w:pPr>
      <w:r w:rsidRPr="00041AD7">
        <w:rPr>
          <w:rFonts w:ascii="Trebuchet MS" w:hAnsi="Trebuchet MS"/>
          <w:sz w:val="22"/>
          <w:szCs w:val="18"/>
        </w:rPr>
        <w:t>Voor de courante materialen die nodig zijn worden raamcontracten v</w:t>
      </w:r>
      <w:r w:rsidR="00D908D4">
        <w:rPr>
          <w:rFonts w:ascii="Trebuchet MS" w:hAnsi="Trebuchet MS"/>
          <w:sz w:val="22"/>
          <w:szCs w:val="18"/>
        </w:rPr>
        <w:t>an</w:t>
      </w:r>
      <w:r w:rsidRPr="00041AD7">
        <w:rPr>
          <w:rFonts w:ascii="Trebuchet MS" w:hAnsi="Trebuchet MS"/>
          <w:sz w:val="22"/>
          <w:szCs w:val="18"/>
        </w:rPr>
        <w:t xml:space="preserve"> 4 jaar gemaakt.</w:t>
      </w:r>
    </w:p>
    <w:p w:rsidR="00041AD7" w:rsidRPr="00041AD7" w:rsidRDefault="00041AD7" w:rsidP="00F537FD">
      <w:pPr>
        <w:spacing w:line="259" w:lineRule="auto"/>
        <w:ind w:left="357"/>
        <w:jc w:val="both"/>
        <w:rPr>
          <w:rFonts w:ascii="Trebuchet MS" w:hAnsi="Trebuchet MS"/>
          <w:sz w:val="22"/>
          <w:szCs w:val="18"/>
        </w:rPr>
      </w:pPr>
      <w:r w:rsidRPr="00041AD7">
        <w:rPr>
          <w:rFonts w:ascii="Trebuchet MS" w:hAnsi="Trebuchet MS"/>
          <w:sz w:val="22"/>
          <w:szCs w:val="18"/>
        </w:rPr>
        <w:t>Alle verder stappen m</w:t>
      </w:r>
      <w:r w:rsidR="00440E38">
        <w:rPr>
          <w:rFonts w:ascii="Trebuchet MS" w:hAnsi="Trebuchet MS"/>
          <w:sz w:val="22"/>
          <w:szCs w:val="18"/>
        </w:rPr>
        <w:t xml:space="preserve">et betrekking tot </w:t>
      </w:r>
      <w:r w:rsidRPr="00041AD7">
        <w:rPr>
          <w:rFonts w:ascii="Trebuchet MS" w:hAnsi="Trebuchet MS"/>
          <w:sz w:val="22"/>
          <w:szCs w:val="18"/>
        </w:rPr>
        <w:t xml:space="preserve">het contract </w:t>
      </w:r>
      <w:r w:rsidR="00440E38" w:rsidRPr="00041AD7">
        <w:rPr>
          <w:rFonts w:ascii="Trebuchet MS" w:hAnsi="Trebuchet MS"/>
          <w:sz w:val="22"/>
          <w:szCs w:val="18"/>
        </w:rPr>
        <w:t>zijnde:</w:t>
      </w:r>
      <w:r w:rsidRPr="00041AD7">
        <w:rPr>
          <w:rFonts w:ascii="Trebuchet MS" w:hAnsi="Trebuchet MS"/>
          <w:sz w:val="22"/>
          <w:szCs w:val="18"/>
        </w:rPr>
        <w:t xml:space="preserve"> </w:t>
      </w:r>
    </w:p>
    <w:p w:rsidR="00041AD7" w:rsidRPr="00041AD7" w:rsidRDefault="00041AD7" w:rsidP="00F537FD">
      <w:pPr>
        <w:spacing w:line="259" w:lineRule="auto"/>
        <w:ind w:left="357"/>
        <w:jc w:val="both"/>
        <w:rPr>
          <w:rFonts w:ascii="Trebuchet MS" w:hAnsi="Trebuchet MS"/>
          <w:sz w:val="22"/>
          <w:szCs w:val="18"/>
        </w:rPr>
      </w:pPr>
      <w:r w:rsidRPr="00041AD7">
        <w:rPr>
          <w:rFonts w:ascii="Trebuchet MS" w:hAnsi="Trebuchet MS"/>
          <w:sz w:val="22"/>
          <w:szCs w:val="18"/>
        </w:rPr>
        <w:t>1.</w:t>
      </w:r>
      <w:r w:rsidR="00440E38">
        <w:rPr>
          <w:rFonts w:ascii="Trebuchet MS" w:hAnsi="Trebuchet MS"/>
          <w:sz w:val="22"/>
          <w:szCs w:val="18"/>
        </w:rPr>
        <w:t xml:space="preserve"> </w:t>
      </w:r>
      <w:r w:rsidRPr="00041AD7">
        <w:rPr>
          <w:rFonts w:ascii="Trebuchet MS" w:hAnsi="Trebuchet MS"/>
          <w:sz w:val="22"/>
          <w:szCs w:val="18"/>
        </w:rPr>
        <w:t xml:space="preserve">het </w:t>
      </w:r>
      <w:r w:rsidR="00440E38" w:rsidRPr="00041AD7">
        <w:rPr>
          <w:rFonts w:ascii="Trebuchet MS" w:hAnsi="Trebuchet MS"/>
          <w:sz w:val="22"/>
          <w:szCs w:val="18"/>
        </w:rPr>
        <w:t>afroepen en</w:t>
      </w:r>
      <w:r w:rsidRPr="00041AD7">
        <w:rPr>
          <w:rFonts w:ascii="Trebuchet MS" w:hAnsi="Trebuchet MS"/>
          <w:sz w:val="22"/>
          <w:szCs w:val="18"/>
        </w:rPr>
        <w:t xml:space="preserve"> bestellen van de materialen (wat, hoeveel en wanneer)</w:t>
      </w:r>
    </w:p>
    <w:p w:rsidR="00041AD7" w:rsidRPr="00041AD7" w:rsidRDefault="00041AD7" w:rsidP="00F537FD">
      <w:pPr>
        <w:spacing w:line="259" w:lineRule="auto"/>
        <w:ind w:left="357"/>
        <w:jc w:val="both"/>
        <w:rPr>
          <w:rFonts w:ascii="Trebuchet MS" w:hAnsi="Trebuchet MS"/>
          <w:sz w:val="22"/>
          <w:szCs w:val="18"/>
        </w:rPr>
      </w:pPr>
      <w:r w:rsidRPr="00041AD7">
        <w:rPr>
          <w:rFonts w:ascii="Trebuchet MS" w:hAnsi="Trebuchet MS"/>
          <w:sz w:val="22"/>
          <w:szCs w:val="18"/>
        </w:rPr>
        <w:t>2.</w:t>
      </w:r>
      <w:r w:rsidR="00440E38">
        <w:rPr>
          <w:rFonts w:ascii="Trebuchet MS" w:hAnsi="Trebuchet MS"/>
          <w:sz w:val="22"/>
          <w:szCs w:val="18"/>
        </w:rPr>
        <w:t xml:space="preserve"> </w:t>
      </w:r>
      <w:r w:rsidRPr="00041AD7">
        <w:rPr>
          <w:rFonts w:ascii="Trebuchet MS" w:hAnsi="Trebuchet MS"/>
          <w:sz w:val="22"/>
          <w:szCs w:val="18"/>
        </w:rPr>
        <w:t>opvolgen van de bestellingen</w:t>
      </w:r>
    </w:p>
    <w:p w:rsidR="00041AD7" w:rsidRPr="00041AD7" w:rsidRDefault="00041AD7" w:rsidP="00F537FD">
      <w:pPr>
        <w:spacing w:line="259" w:lineRule="auto"/>
        <w:ind w:left="357"/>
        <w:jc w:val="both"/>
        <w:rPr>
          <w:rFonts w:ascii="Trebuchet MS" w:hAnsi="Trebuchet MS"/>
          <w:sz w:val="22"/>
          <w:szCs w:val="18"/>
        </w:rPr>
      </w:pPr>
      <w:r w:rsidRPr="00041AD7">
        <w:rPr>
          <w:rFonts w:ascii="Trebuchet MS" w:hAnsi="Trebuchet MS"/>
          <w:sz w:val="22"/>
          <w:szCs w:val="18"/>
        </w:rPr>
        <w:t>3.</w:t>
      </w:r>
      <w:r w:rsidR="00440E38">
        <w:rPr>
          <w:rFonts w:ascii="Trebuchet MS" w:hAnsi="Trebuchet MS"/>
          <w:sz w:val="22"/>
          <w:szCs w:val="18"/>
        </w:rPr>
        <w:t xml:space="preserve"> </w:t>
      </w:r>
      <w:r w:rsidRPr="00041AD7">
        <w:rPr>
          <w:rFonts w:ascii="Trebuchet MS" w:hAnsi="Trebuchet MS"/>
          <w:sz w:val="22"/>
          <w:szCs w:val="18"/>
        </w:rPr>
        <w:t>klachten verwerken (bv</w:t>
      </w:r>
      <w:r w:rsidR="00440E38">
        <w:rPr>
          <w:rFonts w:ascii="Trebuchet MS" w:hAnsi="Trebuchet MS"/>
          <w:sz w:val="22"/>
          <w:szCs w:val="18"/>
        </w:rPr>
        <w:t>.</w:t>
      </w:r>
      <w:r w:rsidRPr="00041AD7">
        <w:rPr>
          <w:rFonts w:ascii="Trebuchet MS" w:hAnsi="Trebuchet MS"/>
          <w:sz w:val="22"/>
          <w:szCs w:val="18"/>
        </w:rPr>
        <w:t xml:space="preserve"> te laat geleverd…)</w:t>
      </w:r>
    </w:p>
    <w:p w:rsidR="00041AD7" w:rsidRPr="00041AD7" w:rsidRDefault="00041AD7" w:rsidP="00F537FD">
      <w:pPr>
        <w:spacing w:after="160" w:line="259" w:lineRule="auto"/>
        <w:ind w:left="357"/>
        <w:jc w:val="both"/>
        <w:rPr>
          <w:rFonts w:ascii="Trebuchet MS" w:hAnsi="Trebuchet MS"/>
          <w:sz w:val="22"/>
          <w:szCs w:val="18"/>
        </w:rPr>
      </w:pPr>
      <w:proofErr w:type="gramStart"/>
      <w:r w:rsidRPr="00041AD7">
        <w:rPr>
          <w:rFonts w:ascii="Trebuchet MS" w:hAnsi="Trebuchet MS"/>
          <w:sz w:val="22"/>
          <w:szCs w:val="18"/>
        </w:rPr>
        <w:t>is</w:t>
      </w:r>
      <w:proofErr w:type="gramEnd"/>
      <w:r w:rsidRPr="00041AD7">
        <w:rPr>
          <w:rFonts w:ascii="Trebuchet MS" w:hAnsi="Trebuchet MS"/>
          <w:sz w:val="22"/>
          <w:szCs w:val="18"/>
        </w:rPr>
        <w:t xml:space="preserve"> de taak van operationele </w:t>
      </w:r>
      <w:proofErr w:type="spellStart"/>
      <w:r w:rsidRPr="00041AD7">
        <w:rPr>
          <w:rFonts w:ascii="Trebuchet MS" w:hAnsi="Trebuchet MS"/>
          <w:sz w:val="22"/>
          <w:szCs w:val="18"/>
        </w:rPr>
        <w:t>aankoper</w:t>
      </w:r>
      <w:proofErr w:type="spellEnd"/>
      <w:r w:rsidR="004479C0">
        <w:rPr>
          <w:rFonts w:ascii="Trebuchet MS" w:hAnsi="Trebuchet MS"/>
          <w:sz w:val="22"/>
          <w:szCs w:val="18"/>
        </w:rPr>
        <w:t>.</w:t>
      </w:r>
    </w:p>
    <w:p w:rsidR="00041AD7" w:rsidRPr="00041AD7" w:rsidRDefault="007F4977" w:rsidP="007F4977">
      <w:pPr>
        <w:spacing w:line="259" w:lineRule="auto"/>
        <w:ind w:left="357"/>
        <w:rPr>
          <w:rFonts w:ascii="Trebuchet MS" w:hAnsi="Trebuchet MS"/>
          <w:sz w:val="22"/>
          <w:szCs w:val="18"/>
        </w:rPr>
      </w:pPr>
      <w:r>
        <w:rPr>
          <w:noProof/>
        </w:rPr>
        <w:drawing>
          <wp:inline distT="0" distB="0" distL="0" distR="0" wp14:anchorId="57E217D8" wp14:editId="4443FBA8">
            <wp:extent cx="4267200" cy="1659278"/>
            <wp:effectExtent l="0" t="0" r="0" b="0"/>
            <wp:docPr id="15" name="Afbeelding 5" descr="Afbeeldingsresultaat voor strategisch tactisch inkopen"/>
            <wp:cNvGraphicFramePr/>
            <a:graphic xmlns:a="http://schemas.openxmlformats.org/drawingml/2006/main">
              <a:graphicData uri="http://schemas.openxmlformats.org/drawingml/2006/picture">
                <pic:pic xmlns:pic="http://schemas.openxmlformats.org/drawingml/2006/picture">
                  <pic:nvPicPr>
                    <pic:cNvPr id="5" name="Afbeelding 5" descr="Afbeeldingsresultaat voor strategisch tactisch inkopen"/>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2702" cy="1708079"/>
                    </a:xfrm>
                    <a:prstGeom prst="rect">
                      <a:avLst/>
                    </a:prstGeom>
                    <a:noFill/>
                    <a:ln>
                      <a:noFill/>
                    </a:ln>
                  </pic:spPr>
                </pic:pic>
              </a:graphicData>
            </a:graphic>
          </wp:inline>
        </w:drawing>
      </w:r>
    </w:p>
    <w:p w:rsidR="00041AD7" w:rsidRPr="00041AD7" w:rsidRDefault="007F4977" w:rsidP="00440E38">
      <w:pPr>
        <w:pStyle w:val="Caption"/>
        <w:spacing w:after="160"/>
        <w:ind w:firstLine="357"/>
        <w:rPr>
          <w:rFonts w:ascii="Trebuchet MS" w:hAnsi="Trebuchet MS"/>
          <w:sz w:val="22"/>
        </w:rPr>
      </w:pPr>
      <w:bookmarkStart w:id="3" w:name="_Toc503263270"/>
      <w:r>
        <w:t xml:space="preserve">Figuur </w:t>
      </w:r>
      <w:r w:rsidR="002501C0">
        <w:fldChar w:fldCharType="begin"/>
      </w:r>
      <w:r w:rsidR="002501C0">
        <w:instrText xml:space="preserve"> SEQ Figuur \* ARABIC </w:instrText>
      </w:r>
      <w:r w:rsidR="002501C0">
        <w:fldChar w:fldCharType="separate"/>
      </w:r>
      <w:r>
        <w:rPr>
          <w:noProof/>
        </w:rPr>
        <w:t>3</w:t>
      </w:r>
      <w:r w:rsidR="002501C0">
        <w:rPr>
          <w:noProof/>
        </w:rPr>
        <w:fldChar w:fldCharType="end"/>
      </w:r>
      <w:r w:rsidRPr="00A94094">
        <w:t>: Procedure aankoop</w:t>
      </w:r>
      <w:bookmarkEnd w:id="3"/>
    </w:p>
    <w:p w:rsidR="0079078C" w:rsidRDefault="00041AD7" w:rsidP="001B6C0E">
      <w:pPr>
        <w:spacing w:after="160" w:line="259" w:lineRule="auto"/>
        <w:ind w:left="357"/>
        <w:rPr>
          <w:rFonts w:ascii="Trebuchet MS" w:hAnsi="Trebuchet MS"/>
          <w:sz w:val="22"/>
          <w:szCs w:val="18"/>
        </w:rPr>
      </w:pPr>
      <w:r w:rsidRPr="00041AD7">
        <w:rPr>
          <w:rFonts w:ascii="Trebuchet MS" w:hAnsi="Trebuchet MS"/>
          <w:sz w:val="22"/>
          <w:szCs w:val="18"/>
        </w:rPr>
        <w:t xml:space="preserve">[1] </w:t>
      </w:r>
      <w:proofErr w:type="spellStart"/>
      <w:r w:rsidRPr="00041AD7">
        <w:rPr>
          <w:rFonts w:ascii="Trebuchet MS" w:hAnsi="Trebuchet MS"/>
          <w:sz w:val="22"/>
          <w:szCs w:val="18"/>
        </w:rPr>
        <w:t>Pidpa</w:t>
      </w:r>
      <w:proofErr w:type="spellEnd"/>
      <w:r w:rsidRPr="00041AD7">
        <w:rPr>
          <w:rFonts w:ascii="Trebuchet MS" w:hAnsi="Trebuchet MS"/>
          <w:sz w:val="22"/>
          <w:szCs w:val="18"/>
        </w:rPr>
        <w:t xml:space="preserve">. (2013). </w:t>
      </w:r>
      <w:hyperlink r:id="rId13" w:history="1">
        <w:r w:rsidR="005B6E92" w:rsidRPr="00C40C01">
          <w:rPr>
            <w:rStyle w:val="Hyperlink"/>
            <w:rFonts w:ascii="Trebuchet MS" w:hAnsi="Trebuchet MS"/>
            <w:sz w:val="22"/>
            <w:szCs w:val="18"/>
          </w:rPr>
          <w:t>https://www.pidpa.be/over-pidpa/organisatie/missie</w:t>
        </w:r>
      </w:hyperlink>
      <w:r w:rsidR="005B6E92">
        <w:rPr>
          <w:rFonts w:ascii="Trebuchet MS" w:hAnsi="Trebuchet MS"/>
          <w:sz w:val="22"/>
          <w:szCs w:val="18"/>
        </w:rPr>
        <w:t xml:space="preserve"> </w:t>
      </w:r>
      <w:r w:rsidRPr="00041AD7">
        <w:rPr>
          <w:rFonts w:ascii="Trebuchet MS" w:hAnsi="Trebuchet MS"/>
          <w:sz w:val="22"/>
          <w:szCs w:val="18"/>
        </w:rPr>
        <w:t>.(04/01/2018)</w:t>
      </w:r>
    </w:p>
    <w:p w:rsidR="0079078C" w:rsidRPr="008E3AFB" w:rsidRDefault="0079078C" w:rsidP="0079078C">
      <w:pPr>
        <w:pStyle w:val="Heading1"/>
        <w:numPr>
          <w:ilvl w:val="0"/>
          <w:numId w:val="1"/>
        </w:numPr>
        <w:spacing w:after="160" w:line="259" w:lineRule="auto"/>
        <w:ind w:left="357" w:right="879" w:hanging="357"/>
      </w:pPr>
      <w:bookmarkStart w:id="4" w:name="_Hlk503269987"/>
      <w:r>
        <w:lastRenderedPageBreak/>
        <w:t>Deel 3</w:t>
      </w:r>
    </w:p>
    <w:p w:rsidR="0079078C" w:rsidRDefault="0079078C" w:rsidP="0079078C">
      <w:pPr>
        <w:pStyle w:val="Heading2"/>
        <w:numPr>
          <w:ilvl w:val="1"/>
          <w:numId w:val="1"/>
        </w:numPr>
        <w:spacing w:before="0" w:after="160" w:line="259" w:lineRule="auto"/>
        <w:ind w:left="788" w:hanging="431"/>
      </w:pPr>
      <w:r>
        <w:t>Plichtethiek</w:t>
      </w:r>
    </w:p>
    <w:p w:rsidR="0079078C" w:rsidRPr="0079078C" w:rsidRDefault="0079078C" w:rsidP="00F537FD">
      <w:pPr>
        <w:spacing w:after="160" w:line="259" w:lineRule="auto"/>
        <w:ind w:left="357"/>
        <w:jc w:val="both"/>
        <w:rPr>
          <w:rFonts w:ascii="Trebuchet MS" w:hAnsi="Trebuchet MS"/>
          <w:sz w:val="22"/>
          <w:szCs w:val="18"/>
        </w:rPr>
      </w:pPr>
      <w:r w:rsidRPr="0079078C">
        <w:rPr>
          <w:rFonts w:ascii="Trebuchet MS" w:hAnsi="Trebuchet MS"/>
          <w:sz w:val="22"/>
          <w:szCs w:val="18"/>
        </w:rPr>
        <w:t xml:space="preserve">De eerste ethische theorie heet de plichtethiek, ook wel bekend als beginselethiek of deontologie. Bij plichtethiek controleert men of de daden die mensen uitvoeren wel volgens de juiste morele wetten en regels gebeuren. Dit zijn wetten die </w:t>
      </w:r>
      <w:r w:rsidR="00443207">
        <w:rPr>
          <w:rFonts w:ascii="Trebuchet MS" w:hAnsi="Trebuchet MS"/>
          <w:sz w:val="22"/>
          <w:szCs w:val="18"/>
        </w:rPr>
        <w:t>men</w:t>
      </w:r>
      <w:r w:rsidRPr="0079078C">
        <w:rPr>
          <w:rFonts w:ascii="Trebuchet MS" w:hAnsi="Trebuchet MS"/>
          <w:sz w:val="22"/>
          <w:szCs w:val="18"/>
        </w:rPr>
        <w:t xml:space="preserve"> verplicht moet opvolgen. De grondlegger van deze ethiek is de Duitser Immanuel Kant, een filosoof die leefde van de 18e tot begin 19e eeuw.</w:t>
      </w:r>
    </w:p>
    <w:p w:rsidR="0079078C" w:rsidRPr="0079078C" w:rsidRDefault="0079078C" w:rsidP="00F537FD">
      <w:pPr>
        <w:spacing w:after="160" w:line="259" w:lineRule="auto"/>
        <w:ind w:left="357"/>
        <w:jc w:val="both"/>
        <w:rPr>
          <w:rFonts w:ascii="Trebuchet MS" w:hAnsi="Trebuchet MS"/>
          <w:sz w:val="22"/>
          <w:szCs w:val="18"/>
        </w:rPr>
      </w:pPr>
      <w:r w:rsidRPr="0079078C">
        <w:rPr>
          <w:rFonts w:ascii="Trebuchet MS" w:hAnsi="Trebuchet MS"/>
          <w:sz w:val="22"/>
          <w:szCs w:val="18"/>
        </w:rPr>
        <w:t>De periode waarin hij leefde staat bekend als de ‘verlichting’. Kant was een voortrekker van deze stroming en meende dat we ons moesten laten leiden door de morele wetten van de eigen rede. Een belangrijk beschreven kenmerk van zijn ethische leer is het universeel karakter. Zo heeft ieder bedrijf ook zijn algemene regels waaraan alle betrokkenen zich moet</w:t>
      </w:r>
      <w:r w:rsidR="00451732">
        <w:rPr>
          <w:rFonts w:ascii="Trebuchet MS" w:hAnsi="Trebuchet MS"/>
          <w:sz w:val="22"/>
          <w:szCs w:val="18"/>
        </w:rPr>
        <w:t>en</w:t>
      </w:r>
      <w:r w:rsidRPr="0079078C">
        <w:rPr>
          <w:rFonts w:ascii="Trebuchet MS" w:hAnsi="Trebuchet MS"/>
          <w:sz w:val="22"/>
          <w:szCs w:val="18"/>
        </w:rPr>
        <w:t xml:space="preserve"> houden. Zo ijvert </w:t>
      </w:r>
      <w:proofErr w:type="spellStart"/>
      <w:r w:rsidRPr="0079078C">
        <w:rPr>
          <w:rFonts w:ascii="Trebuchet MS" w:hAnsi="Trebuchet MS"/>
          <w:sz w:val="22"/>
          <w:szCs w:val="18"/>
        </w:rPr>
        <w:t>Pipda</w:t>
      </w:r>
      <w:proofErr w:type="spellEnd"/>
      <w:r w:rsidRPr="0079078C">
        <w:rPr>
          <w:rFonts w:ascii="Trebuchet MS" w:hAnsi="Trebuchet MS"/>
          <w:sz w:val="22"/>
          <w:szCs w:val="18"/>
        </w:rPr>
        <w:t xml:space="preserve"> bijvoorbeeld naar respectvolle omgang met elkaar</w:t>
      </w:r>
      <w:r w:rsidR="00FA5B8F">
        <w:rPr>
          <w:rFonts w:ascii="Trebuchet MS" w:hAnsi="Trebuchet MS"/>
          <w:sz w:val="22"/>
          <w:szCs w:val="18"/>
        </w:rPr>
        <w:t xml:space="preserve"> (</w:t>
      </w:r>
      <w:r w:rsidR="00FA5B8F" w:rsidRPr="0079078C">
        <w:rPr>
          <w:rFonts w:ascii="Trebuchet MS" w:hAnsi="Trebuchet MS"/>
          <w:sz w:val="22"/>
          <w:szCs w:val="18"/>
        </w:rPr>
        <w:t>correct en integer gedrag ten opzichte van elkaar</w:t>
      </w:r>
      <w:r w:rsidR="00FA5B8F">
        <w:rPr>
          <w:rFonts w:ascii="Trebuchet MS" w:hAnsi="Trebuchet MS"/>
          <w:sz w:val="22"/>
          <w:szCs w:val="18"/>
        </w:rPr>
        <w:t>)</w:t>
      </w:r>
      <w:r w:rsidRPr="0079078C">
        <w:rPr>
          <w:rFonts w:ascii="Trebuchet MS" w:hAnsi="Trebuchet MS"/>
          <w:sz w:val="22"/>
          <w:szCs w:val="18"/>
        </w:rPr>
        <w:t xml:space="preserve">. Ook wordt er verwacht dat de werknemers correct handelen, zoals het naleven van de contractvoorwaarden. </w:t>
      </w:r>
    </w:p>
    <w:p w:rsidR="0079078C" w:rsidRPr="0079078C" w:rsidRDefault="0079078C" w:rsidP="00F537FD">
      <w:pPr>
        <w:spacing w:after="160" w:line="259" w:lineRule="auto"/>
        <w:ind w:left="357"/>
        <w:jc w:val="both"/>
        <w:rPr>
          <w:rFonts w:ascii="Trebuchet MS" w:hAnsi="Trebuchet MS"/>
          <w:sz w:val="22"/>
          <w:szCs w:val="18"/>
        </w:rPr>
      </w:pPr>
      <w:r w:rsidRPr="0079078C">
        <w:rPr>
          <w:rFonts w:ascii="Trebuchet MS" w:hAnsi="Trebuchet MS"/>
          <w:sz w:val="22"/>
          <w:szCs w:val="18"/>
        </w:rPr>
        <w:t>Ee</w:t>
      </w:r>
      <w:r w:rsidR="00EC72E3">
        <w:rPr>
          <w:rFonts w:ascii="Trebuchet MS" w:hAnsi="Trebuchet MS"/>
          <w:sz w:val="22"/>
          <w:szCs w:val="18"/>
        </w:rPr>
        <w:t>n</w:t>
      </w:r>
      <w:r w:rsidRPr="0079078C">
        <w:rPr>
          <w:rFonts w:ascii="Trebuchet MS" w:hAnsi="Trebuchet MS"/>
          <w:sz w:val="22"/>
          <w:szCs w:val="18"/>
        </w:rPr>
        <w:t xml:space="preserve"> andere eigenschap van de deontologie is dat de wet onvoorwaardelijk moet worden toegepast, dus zonder rekening te houden met eventuele gevolgen. Voor </w:t>
      </w:r>
      <w:proofErr w:type="spellStart"/>
      <w:r w:rsidRPr="0079078C">
        <w:rPr>
          <w:rFonts w:ascii="Trebuchet MS" w:hAnsi="Trebuchet MS"/>
          <w:sz w:val="22"/>
          <w:szCs w:val="18"/>
        </w:rPr>
        <w:t>Pipda</w:t>
      </w:r>
      <w:proofErr w:type="spellEnd"/>
      <w:r w:rsidRPr="0079078C">
        <w:rPr>
          <w:rFonts w:ascii="Trebuchet MS" w:hAnsi="Trebuchet MS"/>
          <w:sz w:val="22"/>
          <w:szCs w:val="18"/>
        </w:rPr>
        <w:t xml:space="preserve"> zijn dit de wetten, regels en voorschriften opgelegd door de overheid. Aangezien </w:t>
      </w:r>
      <w:proofErr w:type="spellStart"/>
      <w:r w:rsidRPr="0079078C">
        <w:rPr>
          <w:rFonts w:ascii="Trebuchet MS" w:hAnsi="Trebuchet MS"/>
          <w:sz w:val="22"/>
          <w:szCs w:val="18"/>
        </w:rPr>
        <w:t>Pipda</w:t>
      </w:r>
      <w:proofErr w:type="spellEnd"/>
      <w:r w:rsidRPr="0079078C">
        <w:rPr>
          <w:rFonts w:ascii="Trebuchet MS" w:hAnsi="Trebuchet MS"/>
          <w:sz w:val="22"/>
          <w:szCs w:val="18"/>
        </w:rPr>
        <w:t xml:space="preserve"> een overheidsbedrijf is, dienen deze uiteraard strikt gevolgd te worden.  </w:t>
      </w:r>
    </w:p>
    <w:p w:rsidR="0079078C" w:rsidRPr="0079078C" w:rsidRDefault="0079078C" w:rsidP="00F537FD">
      <w:pPr>
        <w:spacing w:after="160" w:line="259" w:lineRule="auto"/>
        <w:ind w:left="357"/>
        <w:jc w:val="both"/>
        <w:rPr>
          <w:rFonts w:ascii="Trebuchet MS" w:hAnsi="Trebuchet MS"/>
          <w:sz w:val="22"/>
          <w:szCs w:val="18"/>
        </w:rPr>
      </w:pPr>
      <w:r w:rsidRPr="0079078C">
        <w:rPr>
          <w:rFonts w:ascii="Trebuchet MS" w:hAnsi="Trebuchet MS"/>
          <w:sz w:val="22"/>
          <w:szCs w:val="18"/>
        </w:rPr>
        <w:t>Voor ingenieurs speelt plichtethiek in de ontwerpfase reeds mee. Het bedrijf waar</w:t>
      </w:r>
      <w:r w:rsidR="00DC1465">
        <w:rPr>
          <w:rFonts w:ascii="Trebuchet MS" w:hAnsi="Trebuchet MS"/>
          <w:sz w:val="22"/>
          <w:szCs w:val="18"/>
        </w:rPr>
        <w:t xml:space="preserve"> mevr</w:t>
      </w:r>
      <w:r w:rsidR="00FA5B8F">
        <w:rPr>
          <w:rFonts w:ascii="Trebuchet MS" w:hAnsi="Trebuchet MS"/>
          <w:sz w:val="22"/>
          <w:szCs w:val="18"/>
        </w:rPr>
        <w:t xml:space="preserve">. </w:t>
      </w:r>
      <w:proofErr w:type="spellStart"/>
      <w:r w:rsidR="00FA5B8F">
        <w:rPr>
          <w:rFonts w:ascii="Trebuchet MS" w:hAnsi="Trebuchet MS"/>
          <w:sz w:val="22"/>
          <w:szCs w:val="18"/>
        </w:rPr>
        <w:t>Vanheerentals</w:t>
      </w:r>
      <w:proofErr w:type="spellEnd"/>
      <w:r w:rsidRPr="0079078C">
        <w:rPr>
          <w:rFonts w:ascii="Trebuchet MS" w:hAnsi="Trebuchet MS"/>
          <w:sz w:val="22"/>
          <w:szCs w:val="18"/>
        </w:rPr>
        <w:t xml:space="preserve"> werkt stelt immers een lastenboek op, waarin onder andere de aankoopkosten beschreven staan. Als de aangeboden kostprijs te hoog is, met een negatief effect op de begroting als resultaat, dan zal deze kost later op de schouders van de beslatingsbetaler terecht komen. “De uiteindelijke beslissing wordt genomen door het directiecomité van </w:t>
      </w:r>
      <w:proofErr w:type="spellStart"/>
      <w:r w:rsidRPr="0079078C">
        <w:rPr>
          <w:rFonts w:ascii="Trebuchet MS" w:hAnsi="Trebuchet MS"/>
          <w:sz w:val="22"/>
          <w:szCs w:val="18"/>
        </w:rPr>
        <w:t>Pipda</w:t>
      </w:r>
      <w:proofErr w:type="spellEnd"/>
      <w:r w:rsidRPr="0079078C">
        <w:rPr>
          <w:rFonts w:ascii="Trebuchet MS" w:hAnsi="Trebuchet MS"/>
          <w:sz w:val="22"/>
          <w:szCs w:val="18"/>
        </w:rPr>
        <w:t>, waar morele aspecten ook een invloed hebben. Het zou immoreel zijn om geen moeite te doen om het lastenboek te herbekijken, rekening houdend met het beschikbare budget. De Vlaming zou hier namelijk de dupe van worden.”</w:t>
      </w:r>
    </w:p>
    <w:p w:rsidR="0079078C" w:rsidRPr="0079078C" w:rsidRDefault="0079078C" w:rsidP="00F537FD">
      <w:pPr>
        <w:spacing w:after="160" w:line="259" w:lineRule="auto"/>
        <w:ind w:left="357"/>
        <w:jc w:val="both"/>
        <w:rPr>
          <w:rFonts w:ascii="Trebuchet MS" w:hAnsi="Trebuchet MS"/>
          <w:sz w:val="22"/>
          <w:szCs w:val="18"/>
        </w:rPr>
      </w:pPr>
      <w:r w:rsidRPr="0079078C">
        <w:rPr>
          <w:rFonts w:ascii="Trebuchet MS" w:hAnsi="Trebuchet MS"/>
          <w:sz w:val="22"/>
          <w:szCs w:val="18"/>
        </w:rPr>
        <w:t xml:space="preserve">Uiteraard zijn het onvoorwaardelijke en universele aspect onvoldoende om te spreken van morele handelingen. De achterliggende drijfveer of gedachte is ook belangrijk: </w:t>
      </w:r>
      <w:r w:rsidR="00FA5B8F">
        <w:rPr>
          <w:rFonts w:ascii="Trebuchet MS" w:hAnsi="Trebuchet MS"/>
          <w:sz w:val="22"/>
          <w:szCs w:val="18"/>
        </w:rPr>
        <w:t>H</w:t>
      </w:r>
      <w:r w:rsidRPr="0079078C">
        <w:rPr>
          <w:rFonts w:ascii="Trebuchet MS" w:hAnsi="Trebuchet MS"/>
          <w:sz w:val="22"/>
          <w:szCs w:val="18"/>
        </w:rPr>
        <w:t xml:space="preserve">et moet gebeuren vanuit de goede wil. Zo blijkt ook het geval bij </w:t>
      </w:r>
      <w:r w:rsidR="00FA5B8F">
        <w:rPr>
          <w:rFonts w:ascii="Trebuchet MS" w:hAnsi="Trebuchet MS"/>
          <w:sz w:val="22"/>
          <w:szCs w:val="18"/>
        </w:rPr>
        <w:t>m</w:t>
      </w:r>
      <w:r w:rsidR="00DC1465">
        <w:rPr>
          <w:rFonts w:ascii="Trebuchet MS" w:hAnsi="Trebuchet MS"/>
          <w:sz w:val="22"/>
          <w:szCs w:val="18"/>
        </w:rPr>
        <w:t>evr</w:t>
      </w:r>
      <w:r w:rsidR="00FA5B8F">
        <w:rPr>
          <w:rFonts w:ascii="Trebuchet MS" w:hAnsi="Trebuchet MS"/>
          <w:sz w:val="22"/>
          <w:szCs w:val="18"/>
        </w:rPr>
        <w:t xml:space="preserve">. </w:t>
      </w:r>
      <w:proofErr w:type="spellStart"/>
      <w:r w:rsidR="00FA5B8F">
        <w:rPr>
          <w:rFonts w:ascii="Trebuchet MS" w:hAnsi="Trebuchet MS"/>
          <w:sz w:val="22"/>
          <w:szCs w:val="18"/>
        </w:rPr>
        <w:t>Vanheerentals</w:t>
      </w:r>
      <w:proofErr w:type="spellEnd"/>
      <w:r w:rsidRPr="0079078C">
        <w:rPr>
          <w:rFonts w:ascii="Trebuchet MS" w:hAnsi="Trebuchet MS"/>
          <w:sz w:val="22"/>
          <w:szCs w:val="18"/>
        </w:rPr>
        <w:t>: “We hebben het hier over drinkwater. Productie en distributie volgen de veiligheidsvoorschriften van de hoogste norm, om de volksgezondheid niet in gevaar te brengen.” Daarin wordt ook Kant zijn categorische imperatief, waarin ieder respect moet tonen naar de ander, duidelijk: “Het is ondenkbaar dat water met afwijkende waarden uit de kraan van onze klanten zou komen. Dit soort catastrofes worden uitgesloten door dagelijks verscheidene, strenge controles uit te voeren.</w:t>
      </w:r>
      <w:r w:rsidR="00FA5B8F">
        <w:rPr>
          <w:rFonts w:ascii="Trebuchet MS" w:hAnsi="Trebuchet MS"/>
          <w:sz w:val="22"/>
          <w:szCs w:val="18"/>
        </w:rPr>
        <w:t>”</w:t>
      </w:r>
    </w:p>
    <w:p w:rsidR="0079078C" w:rsidRDefault="0079078C" w:rsidP="00F537FD">
      <w:pPr>
        <w:spacing w:after="160" w:line="259" w:lineRule="auto"/>
        <w:ind w:left="357"/>
        <w:jc w:val="both"/>
        <w:rPr>
          <w:rFonts w:ascii="Trebuchet MS" w:hAnsi="Trebuchet MS"/>
          <w:sz w:val="22"/>
          <w:szCs w:val="18"/>
        </w:rPr>
      </w:pPr>
      <w:r w:rsidRPr="0079078C">
        <w:rPr>
          <w:rFonts w:ascii="Trebuchet MS" w:hAnsi="Trebuchet MS"/>
          <w:sz w:val="22"/>
          <w:szCs w:val="18"/>
        </w:rPr>
        <w:t xml:space="preserve">Het is mogelijk dat </w:t>
      </w:r>
      <w:r w:rsidR="00C9451C">
        <w:rPr>
          <w:rFonts w:ascii="Trebuchet MS" w:hAnsi="Trebuchet MS"/>
          <w:sz w:val="22"/>
          <w:szCs w:val="18"/>
        </w:rPr>
        <w:t>twee</w:t>
      </w:r>
      <w:r w:rsidRPr="0079078C">
        <w:rPr>
          <w:rFonts w:ascii="Trebuchet MS" w:hAnsi="Trebuchet MS"/>
          <w:sz w:val="22"/>
          <w:szCs w:val="18"/>
        </w:rPr>
        <w:t xml:space="preserve"> fundamentele principes botsen, waardoor keuzes gemaakt moeten worden. In sommige gevallen schiet de plichtethiek hier feitelijk tekort. </w:t>
      </w:r>
      <w:r w:rsidR="00DC1465">
        <w:rPr>
          <w:rFonts w:ascii="Trebuchet MS" w:hAnsi="Trebuchet MS"/>
          <w:sz w:val="22"/>
          <w:szCs w:val="18"/>
        </w:rPr>
        <w:t xml:space="preserve">Mevr. </w:t>
      </w:r>
      <w:proofErr w:type="spellStart"/>
      <w:r w:rsidR="00DC1465">
        <w:rPr>
          <w:rFonts w:ascii="Trebuchet MS" w:hAnsi="Trebuchet MS"/>
          <w:sz w:val="22"/>
          <w:szCs w:val="18"/>
        </w:rPr>
        <w:t>Vanheerentals</w:t>
      </w:r>
      <w:proofErr w:type="spellEnd"/>
      <w:r w:rsidRPr="0079078C">
        <w:rPr>
          <w:rFonts w:ascii="Trebuchet MS" w:hAnsi="Trebuchet MS"/>
          <w:sz w:val="22"/>
          <w:szCs w:val="18"/>
        </w:rPr>
        <w:t xml:space="preserve"> benadrukt de absolute prioriteit van het bedrijf, zij</w:t>
      </w:r>
      <w:r w:rsidR="00C9451C">
        <w:rPr>
          <w:rFonts w:ascii="Trebuchet MS" w:hAnsi="Trebuchet MS"/>
          <w:sz w:val="22"/>
          <w:szCs w:val="18"/>
        </w:rPr>
        <w:t>n</w:t>
      </w:r>
      <w:r w:rsidRPr="0079078C">
        <w:rPr>
          <w:rFonts w:ascii="Trebuchet MS" w:hAnsi="Trebuchet MS"/>
          <w:sz w:val="22"/>
          <w:szCs w:val="18"/>
        </w:rPr>
        <w:t>de de kwaliteit van het drinkwater: “We hanteren geattesteerde materialen in onze waterleidingen. Deze zijn uiteraard duurder dan bijvoorbeeld kunststoffen zonder attest, die in contact met water bacteriegroei kunnen stimuleren. Al ons materieel moet speciale testen doorstaan om zo een Belgaqua-attest te verkrijgen.”</w:t>
      </w:r>
    </w:p>
    <w:p w:rsidR="0079078C" w:rsidRPr="00395A72" w:rsidRDefault="0079078C" w:rsidP="0079078C">
      <w:pPr>
        <w:spacing w:after="160" w:line="259" w:lineRule="auto"/>
        <w:jc w:val="both"/>
        <w:rPr>
          <w:rFonts w:ascii="Trebuchet MS" w:hAnsi="Trebuchet MS" w:cstheme="minorHAnsi"/>
          <w:sz w:val="22"/>
          <w:szCs w:val="22"/>
        </w:rPr>
      </w:pPr>
    </w:p>
    <w:p w:rsidR="0079078C" w:rsidRDefault="0079078C" w:rsidP="0079078C">
      <w:pPr>
        <w:pStyle w:val="Heading2"/>
        <w:numPr>
          <w:ilvl w:val="1"/>
          <w:numId w:val="1"/>
        </w:numPr>
        <w:spacing w:before="0" w:after="160" w:line="259" w:lineRule="auto"/>
        <w:ind w:left="788" w:hanging="431"/>
      </w:pPr>
      <w:r>
        <w:lastRenderedPageBreak/>
        <w:t>Gevolgenethiek</w:t>
      </w:r>
    </w:p>
    <w:p w:rsidR="0079078C" w:rsidRPr="0079078C" w:rsidRDefault="0079078C" w:rsidP="00F537FD">
      <w:pPr>
        <w:spacing w:after="160" w:line="259" w:lineRule="auto"/>
        <w:ind w:left="357"/>
        <w:jc w:val="both"/>
        <w:rPr>
          <w:rFonts w:ascii="Trebuchet MS" w:hAnsi="Trebuchet MS"/>
          <w:sz w:val="22"/>
          <w:szCs w:val="18"/>
        </w:rPr>
      </w:pPr>
      <w:r w:rsidRPr="0079078C">
        <w:rPr>
          <w:rFonts w:ascii="Trebuchet MS" w:hAnsi="Trebuchet MS"/>
          <w:sz w:val="22"/>
          <w:szCs w:val="18"/>
        </w:rPr>
        <w:t xml:space="preserve">In de gevolgenethiek draait alles rond de positieve en negatieve gevolgen van de handeling. De intenties zijn in deze ethiek niet van belang. De handeling is moreel goed als er meer positieve dan negatieve gevolgen zijn. Een ingenieur is veel bezig met de gevolgen van beslissingen die </w:t>
      </w:r>
      <w:r w:rsidR="00A96C93">
        <w:rPr>
          <w:rFonts w:ascii="Trebuchet MS" w:hAnsi="Trebuchet MS"/>
          <w:sz w:val="22"/>
          <w:szCs w:val="18"/>
        </w:rPr>
        <w:t>hij</w:t>
      </w:r>
      <w:r w:rsidRPr="0079078C">
        <w:rPr>
          <w:rFonts w:ascii="Trebuchet MS" w:hAnsi="Trebuchet MS"/>
          <w:sz w:val="22"/>
          <w:szCs w:val="18"/>
        </w:rPr>
        <w:t xml:space="preserve"> moet nemen. Dat is bij </w:t>
      </w:r>
      <w:r w:rsidR="00DC1465">
        <w:rPr>
          <w:rFonts w:ascii="Trebuchet MS" w:hAnsi="Trebuchet MS"/>
          <w:sz w:val="22"/>
          <w:szCs w:val="18"/>
        </w:rPr>
        <w:t>mevr</w:t>
      </w:r>
      <w:r w:rsidR="00A32B5E">
        <w:rPr>
          <w:rFonts w:ascii="Trebuchet MS" w:hAnsi="Trebuchet MS"/>
          <w:sz w:val="22"/>
          <w:szCs w:val="18"/>
        </w:rPr>
        <w:t xml:space="preserve">. </w:t>
      </w:r>
      <w:proofErr w:type="spellStart"/>
      <w:r w:rsidR="00A32B5E">
        <w:rPr>
          <w:rFonts w:ascii="Trebuchet MS" w:hAnsi="Trebuchet MS"/>
          <w:sz w:val="22"/>
          <w:szCs w:val="18"/>
        </w:rPr>
        <w:t>Vanheerentals</w:t>
      </w:r>
      <w:proofErr w:type="spellEnd"/>
      <w:r w:rsidRPr="0079078C">
        <w:rPr>
          <w:rFonts w:ascii="Trebuchet MS" w:hAnsi="Trebuchet MS"/>
          <w:sz w:val="22"/>
          <w:szCs w:val="18"/>
        </w:rPr>
        <w:t xml:space="preserve"> niet anders. </w:t>
      </w:r>
    </w:p>
    <w:p w:rsidR="0079078C" w:rsidRPr="0079078C" w:rsidRDefault="00DC1465" w:rsidP="00F537FD">
      <w:pPr>
        <w:spacing w:after="160" w:line="259" w:lineRule="auto"/>
        <w:ind w:left="357"/>
        <w:jc w:val="both"/>
        <w:rPr>
          <w:rFonts w:ascii="Trebuchet MS" w:hAnsi="Trebuchet MS"/>
          <w:sz w:val="22"/>
          <w:szCs w:val="18"/>
        </w:rPr>
      </w:pPr>
      <w:r>
        <w:rPr>
          <w:rFonts w:ascii="Trebuchet MS" w:hAnsi="Trebuchet MS"/>
          <w:sz w:val="22"/>
          <w:szCs w:val="18"/>
        </w:rPr>
        <w:t xml:space="preserve">Mevr. </w:t>
      </w:r>
      <w:proofErr w:type="spellStart"/>
      <w:r>
        <w:rPr>
          <w:rFonts w:ascii="Trebuchet MS" w:hAnsi="Trebuchet MS"/>
          <w:sz w:val="22"/>
          <w:szCs w:val="18"/>
        </w:rPr>
        <w:t>Vanheerentals</w:t>
      </w:r>
      <w:proofErr w:type="spellEnd"/>
      <w:r w:rsidR="0079078C" w:rsidRPr="0079078C">
        <w:rPr>
          <w:rFonts w:ascii="Trebuchet MS" w:hAnsi="Trebuchet MS"/>
          <w:sz w:val="22"/>
          <w:szCs w:val="18"/>
        </w:rPr>
        <w:t xml:space="preserve"> houdt vaak rekening met </w:t>
      </w:r>
      <w:r w:rsidR="00FE0891">
        <w:rPr>
          <w:rFonts w:ascii="Trebuchet MS" w:hAnsi="Trebuchet MS"/>
          <w:sz w:val="22"/>
          <w:szCs w:val="18"/>
        </w:rPr>
        <w:t xml:space="preserve">de </w:t>
      </w:r>
      <w:r w:rsidR="0079078C" w:rsidRPr="0079078C">
        <w:rPr>
          <w:rFonts w:ascii="Trebuchet MS" w:hAnsi="Trebuchet MS"/>
          <w:sz w:val="22"/>
          <w:szCs w:val="18"/>
        </w:rPr>
        <w:t xml:space="preserve">positieve en negatieve gevolgen van haar beslissingen. Ze gaf ons een fictief voorbeeld waarbij de aankoopprijs voor een machine bij bedrijf 1 hoger was dan bij bedrijf 2. Deze informatie is niet genoeg om een keuze te kunnen maken. Ze kijkt eveneens naar de onderhoudskosten en de verkoopprijs na tienjarig gebruik. Ze weegt bijgevolg de negatieve gevolgen af en beslist daaruit welk van de twee machines het voordeligste is voor het bedrijf. Dit voorbeeld volgt niet volledig de gevolgenethiek want ze maakt hier geen balans met de positieve en de negatieve gevolgen. Ze kijkt hier enkel naar de minst negatieve optie. </w:t>
      </w:r>
    </w:p>
    <w:p w:rsidR="0079078C" w:rsidRPr="0079078C" w:rsidRDefault="0079078C" w:rsidP="00F537FD">
      <w:pPr>
        <w:spacing w:after="160" w:line="259" w:lineRule="auto"/>
        <w:ind w:left="357"/>
        <w:jc w:val="both"/>
        <w:rPr>
          <w:rFonts w:ascii="Trebuchet MS" w:hAnsi="Trebuchet MS"/>
          <w:sz w:val="22"/>
          <w:szCs w:val="18"/>
        </w:rPr>
      </w:pPr>
      <w:r w:rsidRPr="0079078C">
        <w:rPr>
          <w:rFonts w:ascii="Trebuchet MS" w:hAnsi="Trebuchet MS"/>
          <w:sz w:val="22"/>
          <w:szCs w:val="18"/>
        </w:rPr>
        <w:t xml:space="preserve">Veel ingenieurs hebben te maken met milieuwetgeving. Komt het milieu wel op de eerste plaats? Bepaalde situaties kunnen sterk voordelig zijn voor het bedrijf maar in strijd zijn met de belangen voor het milieu. Wat komt dan op de eerste plaats? </w:t>
      </w:r>
      <w:r w:rsidR="00FE0891">
        <w:rPr>
          <w:rFonts w:ascii="Trebuchet MS" w:hAnsi="Trebuchet MS"/>
          <w:sz w:val="22"/>
          <w:szCs w:val="18"/>
        </w:rPr>
        <w:t>M</w:t>
      </w:r>
      <w:r w:rsidR="00DC1465">
        <w:rPr>
          <w:rFonts w:ascii="Trebuchet MS" w:hAnsi="Trebuchet MS"/>
          <w:sz w:val="22"/>
          <w:szCs w:val="18"/>
        </w:rPr>
        <w:t>evr</w:t>
      </w:r>
      <w:r w:rsidR="00FE0891">
        <w:rPr>
          <w:rFonts w:ascii="Trebuchet MS" w:hAnsi="Trebuchet MS"/>
          <w:sz w:val="22"/>
          <w:szCs w:val="18"/>
        </w:rPr>
        <w:t xml:space="preserve">. </w:t>
      </w:r>
      <w:proofErr w:type="spellStart"/>
      <w:r w:rsidR="00FE0891">
        <w:rPr>
          <w:rFonts w:ascii="Trebuchet MS" w:hAnsi="Trebuchet MS"/>
          <w:sz w:val="22"/>
          <w:szCs w:val="18"/>
        </w:rPr>
        <w:t>Vanheerentals</w:t>
      </w:r>
      <w:proofErr w:type="spellEnd"/>
      <w:r w:rsidRPr="0079078C">
        <w:rPr>
          <w:rFonts w:ascii="Trebuchet MS" w:hAnsi="Trebuchet MS"/>
          <w:sz w:val="22"/>
          <w:szCs w:val="18"/>
        </w:rPr>
        <w:t xml:space="preserve"> </w:t>
      </w:r>
      <w:r w:rsidR="00FE0891">
        <w:rPr>
          <w:rFonts w:ascii="Trebuchet MS" w:hAnsi="Trebuchet MS"/>
          <w:sz w:val="22"/>
          <w:szCs w:val="18"/>
        </w:rPr>
        <w:t>maakt duidelijk</w:t>
      </w:r>
      <w:r w:rsidRPr="0079078C">
        <w:rPr>
          <w:rFonts w:ascii="Trebuchet MS" w:hAnsi="Trebuchet MS"/>
          <w:sz w:val="22"/>
          <w:szCs w:val="18"/>
        </w:rPr>
        <w:t>: “De milieuwet is superieur aan de belangen van het bedrijf maar er zijn ook veel adviezen die je bij voorkeur opvolgt maar niet verplicht zijn. B</w:t>
      </w:r>
      <w:r w:rsidR="00ED31D7">
        <w:rPr>
          <w:rFonts w:ascii="Trebuchet MS" w:hAnsi="Trebuchet MS"/>
          <w:sz w:val="22"/>
          <w:szCs w:val="18"/>
        </w:rPr>
        <w:t>ijvoorbeeld</w:t>
      </w:r>
      <w:r w:rsidRPr="0079078C">
        <w:rPr>
          <w:rFonts w:ascii="Trebuchet MS" w:hAnsi="Trebuchet MS"/>
          <w:sz w:val="22"/>
          <w:szCs w:val="18"/>
        </w:rPr>
        <w:t xml:space="preserve"> biologisch afbreekbare poetsproducten, gebruik FSC-papier en hout etc.” We zien dat de ingenieur voor een deel zelf kan beslissen over hoe milieubewust het bedrijf is. Het is kijken of de voordelen voor het milieu de moeite waard zijn tegenover de nadelige kosten voor het bedrijf. </w:t>
      </w:r>
    </w:p>
    <w:p w:rsidR="0079078C" w:rsidRPr="0079078C" w:rsidRDefault="0079078C" w:rsidP="00F537FD">
      <w:pPr>
        <w:spacing w:after="160" w:line="259" w:lineRule="auto"/>
        <w:ind w:left="357"/>
        <w:jc w:val="both"/>
        <w:rPr>
          <w:rFonts w:ascii="Trebuchet MS" w:hAnsi="Trebuchet MS"/>
          <w:sz w:val="22"/>
          <w:szCs w:val="18"/>
        </w:rPr>
      </w:pPr>
      <w:r w:rsidRPr="0079078C">
        <w:rPr>
          <w:rFonts w:ascii="Trebuchet MS" w:hAnsi="Trebuchet MS"/>
          <w:sz w:val="22"/>
          <w:szCs w:val="18"/>
        </w:rPr>
        <w:t>Belangrijke beslissingen worden niet vaak gemaakt door één persoon maar in overleg met andere personen.</w:t>
      </w:r>
      <w:r w:rsidR="00DC1465">
        <w:rPr>
          <w:rFonts w:ascii="Trebuchet MS" w:hAnsi="Trebuchet MS"/>
          <w:sz w:val="22"/>
          <w:szCs w:val="18"/>
        </w:rPr>
        <w:t xml:space="preserve"> Mevr. </w:t>
      </w:r>
      <w:proofErr w:type="spellStart"/>
      <w:r w:rsidR="00DC1465">
        <w:rPr>
          <w:rFonts w:ascii="Trebuchet MS" w:hAnsi="Trebuchet MS"/>
          <w:sz w:val="22"/>
          <w:szCs w:val="18"/>
        </w:rPr>
        <w:t>Vanheerentals</w:t>
      </w:r>
      <w:proofErr w:type="spellEnd"/>
      <w:r w:rsidRPr="0079078C">
        <w:rPr>
          <w:rFonts w:ascii="Trebuchet MS" w:hAnsi="Trebuchet MS"/>
          <w:sz w:val="22"/>
          <w:szCs w:val="18"/>
        </w:rPr>
        <w:t xml:space="preserve"> antwoordt: “Meestal worden deze keuzen gemaakt in overleg met de interne klant en de hogere functies.”  Het is duidelijk dat belangrijke beslissingen met grote gevolgen meestal worden genomen op basis van meerdere meningen. </w:t>
      </w:r>
    </w:p>
    <w:p w:rsidR="0079078C" w:rsidRDefault="0079078C" w:rsidP="00F537FD">
      <w:pPr>
        <w:spacing w:after="160" w:line="259" w:lineRule="auto"/>
        <w:ind w:left="357"/>
        <w:jc w:val="both"/>
        <w:rPr>
          <w:rFonts w:ascii="Trebuchet MS" w:hAnsi="Trebuchet MS"/>
          <w:sz w:val="22"/>
          <w:szCs w:val="18"/>
        </w:rPr>
      </w:pPr>
      <w:r w:rsidRPr="0079078C">
        <w:rPr>
          <w:rFonts w:ascii="Trebuchet MS" w:hAnsi="Trebuchet MS"/>
          <w:sz w:val="22"/>
          <w:szCs w:val="18"/>
        </w:rPr>
        <w:t xml:space="preserve">In het beroep van </w:t>
      </w:r>
      <w:r w:rsidR="00DC1465">
        <w:rPr>
          <w:rFonts w:ascii="Trebuchet MS" w:hAnsi="Trebuchet MS"/>
          <w:sz w:val="22"/>
          <w:szCs w:val="18"/>
        </w:rPr>
        <w:t xml:space="preserve">mevr. </w:t>
      </w:r>
      <w:proofErr w:type="spellStart"/>
      <w:r w:rsidR="00B777F7">
        <w:rPr>
          <w:rFonts w:ascii="Trebuchet MS" w:hAnsi="Trebuchet MS"/>
          <w:sz w:val="22"/>
          <w:szCs w:val="18"/>
        </w:rPr>
        <w:t>Vanheerentals</w:t>
      </w:r>
      <w:proofErr w:type="spellEnd"/>
      <w:r w:rsidRPr="0079078C">
        <w:rPr>
          <w:rFonts w:ascii="Trebuchet MS" w:hAnsi="Trebuchet MS"/>
          <w:sz w:val="22"/>
          <w:szCs w:val="18"/>
        </w:rPr>
        <w:t xml:space="preserve"> is het halen van haar deadlines zeer belangrijk. Ze zegt: “Gevolgen van de deadline van een project niet halen is een mogelijke stockbreuk.” Dit betekent dat als ze niet op tijd klaar is met het maken van het contract, het bedrijf niet genoeg materiaal heeft voor de lopende projecten. Als ze de deadline niet haalt heeft het alleen maar negatieve gevolgen voor het bedrijf. Zelfs al heeft </w:t>
      </w:r>
      <w:r w:rsidR="00DC1465">
        <w:rPr>
          <w:rFonts w:ascii="Trebuchet MS" w:hAnsi="Trebuchet MS"/>
          <w:sz w:val="22"/>
          <w:szCs w:val="18"/>
        </w:rPr>
        <w:t>ze</w:t>
      </w:r>
      <w:r w:rsidRPr="0079078C">
        <w:rPr>
          <w:rFonts w:ascii="Trebuchet MS" w:hAnsi="Trebuchet MS"/>
          <w:sz w:val="22"/>
          <w:szCs w:val="18"/>
        </w:rPr>
        <w:t xml:space="preserve"> de beste intenties dan zou volgens de gevolg</w:t>
      </w:r>
      <w:r w:rsidR="00B777F7">
        <w:rPr>
          <w:rFonts w:ascii="Trebuchet MS" w:hAnsi="Trebuchet MS"/>
          <w:sz w:val="22"/>
          <w:szCs w:val="18"/>
        </w:rPr>
        <w:t>en</w:t>
      </w:r>
      <w:r w:rsidRPr="0079078C">
        <w:rPr>
          <w:rFonts w:ascii="Trebuchet MS" w:hAnsi="Trebuchet MS"/>
          <w:sz w:val="22"/>
          <w:szCs w:val="18"/>
        </w:rPr>
        <w:t>ethiek dit toch een moreel slechte handeling zijn.  </w:t>
      </w:r>
    </w:p>
    <w:p w:rsidR="0079078C" w:rsidRDefault="0079078C" w:rsidP="0079078C">
      <w:pPr>
        <w:spacing w:after="160" w:line="259" w:lineRule="auto"/>
        <w:ind w:left="357"/>
        <w:rPr>
          <w:rFonts w:ascii="Trebuchet MS" w:hAnsi="Trebuchet MS"/>
          <w:sz w:val="22"/>
          <w:szCs w:val="18"/>
        </w:rPr>
      </w:pPr>
    </w:p>
    <w:p w:rsidR="0079078C" w:rsidRDefault="000B6763" w:rsidP="0079078C">
      <w:pPr>
        <w:pStyle w:val="Heading2"/>
        <w:numPr>
          <w:ilvl w:val="1"/>
          <w:numId w:val="1"/>
        </w:numPr>
        <w:spacing w:before="0" w:after="160" w:line="259" w:lineRule="auto"/>
        <w:ind w:left="788" w:hanging="431"/>
      </w:pPr>
      <w:r>
        <w:t>Deugdethiek</w:t>
      </w:r>
    </w:p>
    <w:bookmarkEnd w:id="4"/>
    <w:p w:rsidR="003563F1" w:rsidRPr="003563F1" w:rsidRDefault="003563F1" w:rsidP="003563F1">
      <w:pPr>
        <w:spacing w:after="160" w:line="259" w:lineRule="auto"/>
        <w:ind w:left="357"/>
        <w:jc w:val="both"/>
        <w:rPr>
          <w:rFonts w:ascii="Trebuchet MS" w:hAnsi="Trebuchet MS" w:cstheme="minorHAnsi"/>
          <w:sz w:val="22"/>
          <w:szCs w:val="22"/>
        </w:rPr>
      </w:pPr>
      <w:r w:rsidRPr="003563F1">
        <w:rPr>
          <w:rFonts w:ascii="Trebuchet MS" w:hAnsi="Trebuchet MS" w:cstheme="minorHAnsi"/>
          <w:sz w:val="22"/>
          <w:szCs w:val="22"/>
        </w:rPr>
        <w:t>De deugdethiek heeft in tegenstelling tot de plichtethiek en de gevolgen</w:t>
      </w:r>
      <w:r>
        <w:rPr>
          <w:rFonts w:ascii="Trebuchet MS" w:hAnsi="Trebuchet MS" w:cstheme="minorHAnsi"/>
          <w:sz w:val="22"/>
          <w:szCs w:val="22"/>
        </w:rPr>
        <w:t>ethiek</w:t>
      </w:r>
      <w:r w:rsidRPr="003563F1">
        <w:rPr>
          <w:rFonts w:ascii="Trebuchet MS" w:hAnsi="Trebuchet MS" w:cstheme="minorHAnsi"/>
          <w:sz w:val="22"/>
          <w:szCs w:val="22"/>
        </w:rPr>
        <w:t xml:space="preserve"> oog voor de persoon. Aristoteles wordt gezien als het beginpunt van de deugdethiek. Andere filosofen</w:t>
      </w:r>
      <w:r w:rsidR="00971386">
        <w:rPr>
          <w:rFonts w:ascii="Trebuchet MS" w:hAnsi="Trebuchet MS" w:cstheme="minorHAnsi"/>
          <w:sz w:val="22"/>
          <w:szCs w:val="22"/>
        </w:rPr>
        <w:t xml:space="preserve">, </w:t>
      </w:r>
      <w:r w:rsidR="00971386" w:rsidRPr="003563F1">
        <w:rPr>
          <w:rFonts w:ascii="Trebuchet MS" w:hAnsi="Trebuchet MS" w:cstheme="minorHAnsi"/>
          <w:sz w:val="22"/>
          <w:szCs w:val="22"/>
        </w:rPr>
        <w:t xml:space="preserve">zoals Thomas van </w:t>
      </w:r>
      <w:proofErr w:type="spellStart"/>
      <w:r w:rsidR="00971386" w:rsidRPr="003563F1">
        <w:rPr>
          <w:rFonts w:ascii="Trebuchet MS" w:hAnsi="Trebuchet MS" w:cstheme="minorHAnsi"/>
          <w:sz w:val="22"/>
          <w:szCs w:val="22"/>
        </w:rPr>
        <w:t>Aquino</w:t>
      </w:r>
      <w:proofErr w:type="spellEnd"/>
      <w:r w:rsidR="00060B93">
        <w:rPr>
          <w:rFonts w:ascii="Trebuchet MS" w:hAnsi="Trebuchet MS" w:cstheme="minorHAnsi"/>
          <w:sz w:val="22"/>
          <w:szCs w:val="22"/>
        </w:rPr>
        <w:t xml:space="preserve"> en</w:t>
      </w:r>
      <w:r w:rsidR="00971386" w:rsidRPr="003563F1">
        <w:rPr>
          <w:rFonts w:ascii="Trebuchet MS" w:hAnsi="Trebuchet MS" w:cstheme="minorHAnsi"/>
          <w:sz w:val="22"/>
          <w:szCs w:val="22"/>
        </w:rPr>
        <w:t xml:space="preserve"> David Hume</w:t>
      </w:r>
      <w:r w:rsidR="00971386">
        <w:rPr>
          <w:rFonts w:ascii="Trebuchet MS" w:hAnsi="Trebuchet MS" w:cstheme="minorHAnsi"/>
          <w:sz w:val="22"/>
          <w:szCs w:val="22"/>
        </w:rPr>
        <w:t>,</w:t>
      </w:r>
      <w:r w:rsidRPr="003563F1">
        <w:rPr>
          <w:rFonts w:ascii="Trebuchet MS" w:hAnsi="Trebuchet MS" w:cstheme="minorHAnsi"/>
          <w:sz w:val="22"/>
          <w:szCs w:val="22"/>
        </w:rPr>
        <w:t xml:space="preserve"> hebbe</w:t>
      </w:r>
      <w:r w:rsidR="00971386">
        <w:rPr>
          <w:rFonts w:ascii="Trebuchet MS" w:hAnsi="Trebuchet MS" w:cstheme="minorHAnsi"/>
          <w:sz w:val="22"/>
          <w:szCs w:val="22"/>
        </w:rPr>
        <w:t>n</w:t>
      </w:r>
      <w:r w:rsidRPr="003563F1">
        <w:rPr>
          <w:rFonts w:ascii="Trebuchet MS" w:hAnsi="Trebuchet MS" w:cstheme="minorHAnsi"/>
          <w:sz w:val="22"/>
          <w:szCs w:val="22"/>
        </w:rPr>
        <w:t xml:space="preserve"> zich hier ook mee bezig gehouden. De vraag “Hoe moet ik leven?” staat centraal bij deze ethiek. Deugethiek is teleologisch, dit wilt zeggen dat de mens altijd zal willen handelen omwille van het doel. Dit is ook zeer belangrijk in de context van een ingenieur. Moet </w:t>
      </w:r>
      <w:r w:rsidR="00366BC5">
        <w:rPr>
          <w:rFonts w:ascii="Trebuchet MS" w:hAnsi="Trebuchet MS" w:cstheme="minorHAnsi"/>
          <w:sz w:val="22"/>
          <w:szCs w:val="22"/>
        </w:rPr>
        <w:t>men</w:t>
      </w:r>
      <w:r w:rsidRPr="003563F1">
        <w:rPr>
          <w:rFonts w:ascii="Trebuchet MS" w:hAnsi="Trebuchet MS" w:cstheme="minorHAnsi"/>
          <w:sz w:val="22"/>
          <w:szCs w:val="22"/>
        </w:rPr>
        <w:t xml:space="preserve"> als ingenieur denken aan hoe </w:t>
      </w:r>
      <w:r w:rsidR="00366BC5">
        <w:rPr>
          <w:rFonts w:ascii="Trebuchet MS" w:hAnsi="Trebuchet MS" w:cstheme="minorHAnsi"/>
          <w:sz w:val="22"/>
          <w:szCs w:val="22"/>
        </w:rPr>
        <w:t>men</w:t>
      </w:r>
      <w:r w:rsidRPr="003563F1">
        <w:rPr>
          <w:rFonts w:ascii="Trebuchet MS" w:hAnsi="Trebuchet MS" w:cstheme="minorHAnsi"/>
          <w:sz w:val="22"/>
          <w:szCs w:val="22"/>
        </w:rPr>
        <w:t xml:space="preserve"> zelf best k</w:t>
      </w:r>
      <w:r w:rsidR="00366BC5">
        <w:rPr>
          <w:rFonts w:ascii="Trebuchet MS" w:hAnsi="Trebuchet MS" w:cstheme="minorHAnsi"/>
          <w:sz w:val="22"/>
          <w:szCs w:val="22"/>
        </w:rPr>
        <w:t>an</w:t>
      </w:r>
      <w:r w:rsidRPr="003563F1">
        <w:rPr>
          <w:rFonts w:ascii="Trebuchet MS" w:hAnsi="Trebuchet MS" w:cstheme="minorHAnsi"/>
          <w:sz w:val="22"/>
          <w:szCs w:val="22"/>
        </w:rPr>
        <w:t xml:space="preserve"> leven </w:t>
      </w:r>
      <w:r w:rsidR="00B4043B">
        <w:rPr>
          <w:rFonts w:ascii="Trebuchet MS" w:hAnsi="Trebuchet MS" w:cstheme="minorHAnsi"/>
          <w:sz w:val="22"/>
          <w:szCs w:val="22"/>
        </w:rPr>
        <w:t xml:space="preserve">(individuele deugdethiek) </w:t>
      </w:r>
      <w:r w:rsidRPr="003563F1">
        <w:rPr>
          <w:rFonts w:ascii="Trebuchet MS" w:hAnsi="Trebuchet MS" w:cstheme="minorHAnsi"/>
          <w:sz w:val="22"/>
          <w:szCs w:val="22"/>
        </w:rPr>
        <w:t>of wat het beste is voor het bedrijf</w:t>
      </w:r>
      <w:r w:rsidR="00B4043B">
        <w:rPr>
          <w:rFonts w:ascii="Trebuchet MS" w:hAnsi="Trebuchet MS" w:cstheme="minorHAnsi"/>
          <w:sz w:val="22"/>
          <w:szCs w:val="22"/>
        </w:rPr>
        <w:t xml:space="preserve"> (gemeenschappelijke deugdethiek)</w:t>
      </w:r>
      <w:r w:rsidRPr="003563F1">
        <w:rPr>
          <w:rFonts w:ascii="Trebuchet MS" w:hAnsi="Trebuchet MS" w:cstheme="minorHAnsi"/>
          <w:sz w:val="22"/>
          <w:szCs w:val="22"/>
        </w:rPr>
        <w:t xml:space="preserve">? Dit kan zorgen voor ethische dilemma’s waarbij </w:t>
      </w:r>
      <w:r w:rsidR="00366BC5">
        <w:rPr>
          <w:rFonts w:ascii="Trebuchet MS" w:hAnsi="Trebuchet MS" w:cstheme="minorHAnsi"/>
          <w:sz w:val="22"/>
          <w:szCs w:val="22"/>
        </w:rPr>
        <w:t>men</w:t>
      </w:r>
      <w:r w:rsidRPr="003563F1">
        <w:rPr>
          <w:rFonts w:ascii="Trebuchet MS" w:hAnsi="Trebuchet MS" w:cstheme="minorHAnsi"/>
          <w:sz w:val="22"/>
          <w:szCs w:val="22"/>
        </w:rPr>
        <w:t xml:space="preserve"> dan zelf de keuze z</w:t>
      </w:r>
      <w:r w:rsidR="00615EC4">
        <w:rPr>
          <w:rFonts w:ascii="Trebuchet MS" w:hAnsi="Trebuchet MS" w:cstheme="minorHAnsi"/>
          <w:sz w:val="22"/>
          <w:szCs w:val="22"/>
        </w:rPr>
        <w:t>al</w:t>
      </w:r>
      <w:r w:rsidRPr="003563F1">
        <w:rPr>
          <w:rFonts w:ascii="Trebuchet MS" w:hAnsi="Trebuchet MS" w:cstheme="minorHAnsi"/>
          <w:sz w:val="22"/>
          <w:szCs w:val="22"/>
        </w:rPr>
        <w:t xml:space="preserve"> moeten maken.</w:t>
      </w:r>
    </w:p>
    <w:p w:rsidR="003563F1" w:rsidRPr="003563F1" w:rsidRDefault="003563F1" w:rsidP="003563F1">
      <w:pPr>
        <w:spacing w:after="160" w:line="259" w:lineRule="auto"/>
        <w:ind w:left="357"/>
        <w:jc w:val="both"/>
        <w:rPr>
          <w:rFonts w:ascii="Trebuchet MS" w:hAnsi="Trebuchet MS" w:cstheme="minorHAnsi"/>
          <w:sz w:val="22"/>
          <w:szCs w:val="22"/>
        </w:rPr>
      </w:pPr>
      <w:r w:rsidRPr="003563F1">
        <w:rPr>
          <w:rFonts w:ascii="Trebuchet MS" w:hAnsi="Trebuchet MS" w:cstheme="minorHAnsi"/>
          <w:sz w:val="22"/>
          <w:szCs w:val="22"/>
        </w:rPr>
        <w:lastRenderedPageBreak/>
        <w:t xml:space="preserve">De manier van werken is zeer belangrijk, maar hoe </w:t>
      </w:r>
      <w:r w:rsidR="00366BC5">
        <w:rPr>
          <w:rFonts w:ascii="Trebuchet MS" w:hAnsi="Trebuchet MS" w:cstheme="minorHAnsi"/>
          <w:sz w:val="22"/>
          <w:szCs w:val="22"/>
        </w:rPr>
        <w:t>iemand</w:t>
      </w:r>
      <w:r w:rsidRPr="003563F1">
        <w:rPr>
          <w:rFonts w:ascii="Trebuchet MS" w:hAnsi="Trebuchet MS" w:cstheme="minorHAnsi"/>
          <w:sz w:val="22"/>
          <w:szCs w:val="22"/>
        </w:rPr>
        <w:t xml:space="preserve"> </w:t>
      </w:r>
      <w:r w:rsidR="00366BC5">
        <w:rPr>
          <w:rFonts w:ascii="Trebuchet MS" w:hAnsi="Trebuchet MS" w:cstheme="minorHAnsi"/>
          <w:sz w:val="22"/>
          <w:szCs w:val="22"/>
        </w:rPr>
        <w:t>zich</w:t>
      </w:r>
      <w:r w:rsidRPr="003563F1">
        <w:rPr>
          <w:rFonts w:ascii="Trebuchet MS" w:hAnsi="Trebuchet MS" w:cstheme="minorHAnsi"/>
          <w:sz w:val="22"/>
          <w:szCs w:val="22"/>
        </w:rPr>
        <w:t xml:space="preserve"> gedraagt als persoon op</w:t>
      </w:r>
      <w:r w:rsidR="00366BC5">
        <w:rPr>
          <w:rFonts w:ascii="Trebuchet MS" w:hAnsi="Trebuchet MS" w:cstheme="minorHAnsi"/>
          <w:sz w:val="22"/>
          <w:szCs w:val="22"/>
        </w:rPr>
        <w:t xml:space="preserve"> zijn</w:t>
      </w:r>
      <w:r w:rsidRPr="003563F1">
        <w:rPr>
          <w:rFonts w:ascii="Trebuchet MS" w:hAnsi="Trebuchet MS" w:cstheme="minorHAnsi"/>
          <w:sz w:val="22"/>
          <w:szCs w:val="22"/>
        </w:rPr>
        <w:t xml:space="preserve"> werk is ook heel </w:t>
      </w:r>
      <w:r w:rsidR="0087039F">
        <w:rPr>
          <w:rFonts w:ascii="Trebuchet MS" w:hAnsi="Trebuchet MS" w:cstheme="minorHAnsi"/>
          <w:sz w:val="22"/>
          <w:szCs w:val="22"/>
        </w:rPr>
        <w:t>importan</w:t>
      </w:r>
      <w:r w:rsidR="00D34979" w:rsidRPr="003563F1">
        <w:rPr>
          <w:rFonts w:ascii="Trebuchet MS" w:hAnsi="Trebuchet MS" w:cstheme="minorHAnsi"/>
          <w:sz w:val="22"/>
          <w:szCs w:val="22"/>
        </w:rPr>
        <w:t>t</w:t>
      </w:r>
      <w:r w:rsidRPr="003563F1">
        <w:rPr>
          <w:rFonts w:ascii="Trebuchet MS" w:hAnsi="Trebuchet MS" w:cstheme="minorHAnsi"/>
          <w:sz w:val="22"/>
          <w:szCs w:val="22"/>
        </w:rPr>
        <w:t>. Enkele belangrijke persoonlijke eigenschappen zijn bv. onderhandelaar, analytisch</w:t>
      </w:r>
      <w:r w:rsidR="006908E1">
        <w:rPr>
          <w:rFonts w:ascii="Trebuchet MS" w:hAnsi="Trebuchet MS" w:cstheme="minorHAnsi"/>
          <w:sz w:val="22"/>
          <w:szCs w:val="22"/>
        </w:rPr>
        <w:t>e</w:t>
      </w:r>
      <w:r w:rsidRPr="003563F1">
        <w:rPr>
          <w:rFonts w:ascii="Trebuchet MS" w:hAnsi="Trebuchet MS" w:cstheme="minorHAnsi"/>
          <w:sz w:val="22"/>
          <w:szCs w:val="22"/>
        </w:rPr>
        <w:t xml:space="preserve"> ingesteld</w:t>
      </w:r>
      <w:r w:rsidR="00C23DF1">
        <w:rPr>
          <w:rFonts w:ascii="Trebuchet MS" w:hAnsi="Trebuchet MS" w:cstheme="minorHAnsi"/>
          <w:sz w:val="22"/>
          <w:szCs w:val="22"/>
        </w:rPr>
        <w:t>heid</w:t>
      </w:r>
      <w:r w:rsidRPr="003563F1">
        <w:rPr>
          <w:rFonts w:ascii="Trebuchet MS" w:hAnsi="Trebuchet MS" w:cstheme="minorHAnsi"/>
          <w:sz w:val="22"/>
          <w:szCs w:val="22"/>
        </w:rPr>
        <w:t xml:space="preserve">, </w:t>
      </w:r>
      <w:r w:rsidR="00B4043B" w:rsidRPr="003563F1">
        <w:rPr>
          <w:rFonts w:ascii="Trebuchet MS" w:hAnsi="Trebuchet MS" w:cstheme="minorHAnsi"/>
          <w:sz w:val="22"/>
          <w:szCs w:val="22"/>
        </w:rPr>
        <w:t>resultaatgericht</w:t>
      </w:r>
      <w:r w:rsidR="00C23DF1">
        <w:rPr>
          <w:rFonts w:ascii="Trebuchet MS" w:hAnsi="Trebuchet MS" w:cstheme="minorHAnsi"/>
          <w:sz w:val="22"/>
          <w:szCs w:val="22"/>
        </w:rPr>
        <w:t>heid</w:t>
      </w:r>
      <w:r w:rsidRPr="003563F1">
        <w:rPr>
          <w:rFonts w:ascii="Trebuchet MS" w:hAnsi="Trebuchet MS" w:cstheme="minorHAnsi"/>
          <w:sz w:val="22"/>
          <w:szCs w:val="22"/>
        </w:rPr>
        <w:t>, methodisch</w:t>
      </w:r>
      <w:r w:rsidR="00C23DF1">
        <w:rPr>
          <w:rFonts w:ascii="Trebuchet MS" w:hAnsi="Trebuchet MS" w:cstheme="minorHAnsi"/>
          <w:sz w:val="22"/>
          <w:szCs w:val="22"/>
        </w:rPr>
        <w:t>e</w:t>
      </w:r>
      <w:r w:rsidRPr="003563F1">
        <w:rPr>
          <w:rFonts w:ascii="Trebuchet MS" w:hAnsi="Trebuchet MS" w:cstheme="minorHAnsi"/>
          <w:sz w:val="22"/>
          <w:szCs w:val="22"/>
        </w:rPr>
        <w:t xml:space="preserve"> ingesteld</w:t>
      </w:r>
      <w:r w:rsidR="00C23DF1">
        <w:rPr>
          <w:rFonts w:ascii="Trebuchet MS" w:hAnsi="Trebuchet MS" w:cstheme="minorHAnsi"/>
          <w:sz w:val="22"/>
          <w:szCs w:val="22"/>
        </w:rPr>
        <w:t>heid</w:t>
      </w:r>
      <w:r w:rsidRPr="003563F1">
        <w:rPr>
          <w:rFonts w:ascii="Trebuchet MS" w:hAnsi="Trebuchet MS" w:cstheme="minorHAnsi"/>
          <w:sz w:val="22"/>
          <w:szCs w:val="22"/>
        </w:rPr>
        <w:t xml:space="preserve">…. Deugden moet </w:t>
      </w:r>
      <w:r w:rsidR="00366BC5">
        <w:rPr>
          <w:rFonts w:ascii="Trebuchet MS" w:hAnsi="Trebuchet MS" w:cstheme="minorHAnsi"/>
          <w:sz w:val="22"/>
          <w:szCs w:val="22"/>
        </w:rPr>
        <w:t>men</w:t>
      </w:r>
      <w:r w:rsidRPr="003563F1">
        <w:rPr>
          <w:rFonts w:ascii="Trebuchet MS" w:hAnsi="Trebuchet MS" w:cstheme="minorHAnsi"/>
          <w:sz w:val="22"/>
          <w:szCs w:val="22"/>
        </w:rPr>
        <w:t xml:space="preserve"> leren, </w:t>
      </w:r>
      <w:r w:rsidR="00366BC5">
        <w:rPr>
          <w:rFonts w:ascii="Trebuchet MS" w:hAnsi="Trebuchet MS" w:cstheme="minorHAnsi"/>
          <w:sz w:val="22"/>
          <w:szCs w:val="22"/>
        </w:rPr>
        <w:t>men</w:t>
      </w:r>
      <w:r w:rsidRPr="003563F1">
        <w:rPr>
          <w:rFonts w:ascii="Trebuchet MS" w:hAnsi="Trebuchet MS" w:cstheme="minorHAnsi"/>
          <w:sz w:val="22"/>
          <w:szCs w:val="22"/>
        </w:rPr>
        <w:t xml:space="preserve"> </w:t>
      </w:r>
      <w:r w:rsidR="00B4043B" w:rsidRPr="003563F1">
        <w:rPr>
          <w:rFonts w:ascii="Trebuchet MS" w:hAnsi="Trebuchet MS" w:cstheme="minorHAnsi"/>
          <w:sz w:val="22"/>
          <w:szCs w:val="22"/>
        </w:rPr>
        <w:t>wordt</w:t>
      </w:r>
      <w:r w:rsidRPr="003563F1">
        <w:rPr>
          <w:rFonts w:ascii="Trebuchet MS" w:hAnsi="Trebuchet MS" w:cstheme="minorHAnsi"/>
          <w:sz w:val="22"/>
          <w:szCs w:val="22"/>
        </w:rPr>
        <w:t xml:space="preserve"> er niet mee geboren. Dit vraagt tijd</w:t>
      </w:r>
      <w:r w:rsidR="00B4043B">
        <w:rPr>
          <w:rFonts w:ascii="Trebuchet MS" w:hAnsi="Trebuchet MS" w:cstheme="minorHAnsi"/>
          <w:sz w:val="22"/>
          <w:szCs w:val="22"/>
        </w:rPr>
        <w:t xml:space="preserve"> aangezien </w:t>
      </w:r>
      <w:r w:rsidR="00366BC5">
        <w:rPr>
          <w:rFonts w:ascii="Trebuchet MS" w:hAnsi="Trebuchet MS" w:cstheme="minorHAnsi"/>
          <w:sz w:val="22"/>
          <w:szCs w:val="22"/>
        </w:rPr>
        <w:t>men</w:t>
      </w:r>
      <w:r w:rsidRPr="003563F1">
        <w:rPr>
          <w:rFonts w:ascii="Trebuchet MS" w:hAnsi="Trebuchet MS" w:cstheme="minorHAnsi"/>
          <w:sz w:val="22"/>
          <w:szCs w:val="22"/>
        </w:rPr>
        <w:t xml:space="preserve"> als persoon ook </w:t>
      </w:r>
      <w:r w:rsidR="00B4043B">
        <w:rPr>
          <w:rFonts w:ascii="Trebuchet MS" w:hAnsi="Trebuchet MS" w:cstheme="minorHAnsi"/>
          <w:sz w:val="22"/>
          <w:szCs w:val="22"/>
        </w:rPr>
        <w:t xml:space="preserve">moet </w:t>
      </w:r>
      <w:r w:rsidRPr="003563F1">
        <w:rPr>
          <w:rFonts w:ascii="Trebuchet MS" w:hAnsi="Trebuchet MS" w:cstheme="minorHAnsi"/>
          <w:sz w:val="22"/>
          <w:szCs w:val="22"/>
        </w:rPr>
        <w:t xml:space="preserve">groeien in </w:t>
      </w:r>
      <w:r w:rsidR="00366BC5">
        <w:rPr>
          <w:rFonts w:ascii="Trebuchet MS" w:hAnsi="Trebuchet MS" w:cstheme="minorHAnsi"/>
          <w:sz w:val="22"/>
          <w:szCs w:val="22"/>
        </w:rPr>
        <w:t>zijn</w:t>
      </w:r>
      <w:r w:rsidRPr="003563F1">
        <w:rPr>
          <w:rFonts w:ascii="Trebuchet MS" w:hAnsi="Trebuchet MS" w:cstheme="minorHAnsi"/>
          <w:sz w:val="22"/>
          <w:szCs w:val="22"/>
        </w:rPr>
        <w:t xml:space="preserve"> werk. Enkele </w:t>
      </w:r>
      <w:r w:rsidR="00907461">
        <w:rPr>
          <w:rFonts w:ascii="Trebuchet MS" w:hAnsi="Trebuchet MS" w:cstheme="minorHAnsi"/>
          <w:sz w:val="22"/>
          <w:szCs w:val="22"/>
        </w:rPr>
        <w:t>karakter</w:t>
      </w:r>
      <w:r w:rsidR="00F166DE">
        <w:rPr>
          <w:rFonts w:ascii="Trebuchet MS" w:hAnsi="Trebuchet MS" w:cstheme="minorHAnsi"/>
          <w:sz w:val="22"/>
          <w:szCs w:val="22"/>
        </w:rPr>
        <w:t>istieken</w:t>
      </w:r>
      <w:r w:rsidRPr="003563F1">
        <w:rPr>
          <w:rFonts w:ascii="Trebuchet MS" w:hAnsi="Trebuchet MS" w:cstheme="minorHAnsi"/>
          <w:sz w:val="22"/>
          <w:szCs w:val="22"/>
        </w:rPr>
        <w:t xml:space="preserve"> die </w:t>
      </w:r>
      <w:r w:rsidR="00B4043B">
        <w:rPr>
          <w:rFonts w:ascii="Trebuchet MS" w:hAnsi="Trebuchet MS" w:cstheme="minorHAnsi"/>
          <w:sz w:val="22"/>
          <w:szCs w:val="22"/>
        </w:rPr>
        <w:t>m</w:t>
      </w:r>
      <w:r w:rsidR="00543669">
        <w:rPr>
          <w:rFonts w:ascii="Trebuchet MS" w:hAnsi="Trebuchet MS" w:cstheme="minorHAnsi"/>
          <w:sz w:val="22"/>
          <w:szCs w:val="22"/>
        </w:rPr>
        <w:t>evr</w:t>
      </w:r>
      <w:r w:rsidR="00B4043B">
        <w:rPr>
          <w:rFonts w:ascii="Trebuchet MS" w:hAnsi="Trebuchet MS" w:cstheme="minorHAnsi"/>
          <w:sz w:val="22"/>
          <w:szCs w:val="22"/>
        </w:rPr>
        <w:t xml:space="preserve">. </w:t>
      </w:r>
      <w:proofErr w:type="spellStart"/>
      <w:r w:rsidR="00B4043B">
        <w:rPr>
          <w:rFonts w:ascii="Trebuchet MS" w:hAnsi="Trebuchet MS" w:cstheme="minorHAnsi"/>
          <w:sz w:val="22"/>
          <w:szCs w:val="22"/>
        </w:rPr>
        <w:t>Vanheerentals</w:t>
      </w:r>
      <w:proofErr w:type="spellEnd"/>
      <w:r w:rsidRPr="003563F1">
        <w:rPr>
          <w:rFonts w:ascii="Trebuchet MS" w:hAnsi="Trebuchet MS" w:cstheme="minorHAnsi"/>
          <w:sz w:val="22"/>
          <w:szCs w:val="22"/>
        </w:rPr>
        <w:t xml:space="preserve"> zei dat ze moest aanleren waren: “</w:t>
      </w:r>
      <w:r w:rsidR="00B4043B" w:rsidRPr="003563F1">
        <w:rPr>
          <w:rFonts w:ascii="Trebuchet MS" w:hAnsi="Trebuchet MS" w:cstheme="minorHAnsi"/>
          <w:sz w:val="22"/>
          <w:szCs w:val="22"/>
        </w:rPr>
        <w:t>Volhouden (</w:t>
      </w:r>
      <w:r w:rsidRPr="003563F1">
        <w:rPr>
          <w:rFonts w:ascii="Trebuchet MS" w:hAnsi="Trebuchet MS" w:cstheme="minorHAnsi"/>
          <w:sz w:val="22"/>
          <w:szCs w:val="22"/>
        </w:rPr>
        <w:t xml:space="preserve">niet opgeven), niet over je heen laten lopen (je mannetje staan), als je zeker bent van je stuk de mensen hiervan overtuigen, leren aanvaarden dat niet iedereen even ambitieus is.” </w:t>
      </w:r>
    </w:p>
    <w:p w:rsidR="001B1DE9" w:rsidRPr="0079078C" w:rsidRDefault="003563F1" w:rsidP="003563F1">
      <w:pPr>
        <w:spacing w:after="160" w:line="259" w:lineRule="auto"/>
        <w:ind w:left="357"/>
        <w:jc w:val="both"/>
        <w:rPr>
          <w:rFonts w:ascii="Trebuchet MS" w:hAnsi="Trebuchet MS" w:cstheme="minorHAnsi"/>
          <w:sz w:val="22"/>
          <w:szCs w:val="22"/>
        </w:rPr>
      </w:pPr>
      <w:r w:rsidRPr="003563F1">
        <w:rPr>
          <w:rFonts w:ascii="Trebuchet MS" w:hAnsi="Trebuchet MS" w:cstheme="minorHAnsi"/>
          <w:sz w:val="22"/>
          <w:szCs w:val="22"/>
        </w:rPr>
        <w:t xml:space="preserve">Bij deze ethiek had </w:t>
      </w:r>
      <w:r w:rsidR="00543669">
        <w:rPr>
          <w:rFonts w:ascii="Trebuchet MS" w:hAnsi="Trebuchet MS" w:cstheme="minorHAnsi"/>
          <w:sz w:val="22"/>
          <w:szCs w:val="22"/>
        </w:rPr>
        <w:t>mevr</w:t>
      </w:r>
      <w:r w:rsidR="0014576E">
        <w:rPr>
          <w:rFonts w:ascii="Trebuchet MS" w:hAnsi="Trebuchet MS" w:cstheme="minorHAnsi"/>
          <w:sz w:val="22"/>
          <w:szCs w:val="22"/>
        </w:rPr>
        <w:t xml:space="preserve">. </w:t>
      </w:r>
      <w:proofErr w:type="spellStart"/>
      <w:r w:rsidR="0014576E">
        <w:rPr>
          <w:rFonts w:ascii="Trebuchet MS" w:hAnsi="Trebuchet MS" w:cstheme="minorHAnsi"/>
          <w:sz w:val="22"/>
          <w:szCs w:val="22"/>
        </w:rPr>
        <w:t>Vanheerentals</w:t>
      </w:r>
      <w:proofErr w:type="spellEnd"/>
      <w:r w:rsidRPr="003563F1">
        <w:rPr>
          <w:rFonts w:ascii="Trebuchet MS" w:hAnsi="Trebuchet MS" w:cstheme="minorHAnsi"/>
          <w:sz w:val="22"/>
          <w:szCs w:val="22"/>
        </w:rPr>
        <w:t xml:space="preserve"> het wat moeilijker om te antwoorden op de vragen. Dit zou kunnen </w:t>
      </w:r>
      <w:r w:rsidR="00F33D7A">
        <w:rPr>
          <w:rFonts w:ascii="Trebuchet MS" w:hAnsi="Trebuchet MS" w:cstheme="minorHAnsi"/>
          <w:sz w:val="22"/>
          <w:szCs w:val="22"/>
        </w:rPr>
        <w:t>zijn</w:t>
      </w:r>
      <w:r w:rsidRPr="003563F1">
        <w:rPr>
          <w:rFonts w:ascii="Trebuchet MS" w:hAnsi="Trebuchet MS" w:cstheme="minorHAnsi"/>
          <w:sz w:val="22"/>
          <w:szCs w:val="22"/>
        </w:rPr>
        <w:t xml:space="preserve"> omdat </w:t>
      </w:r>
      <w:r w:rsidR="00BA46FE">
        <w:rPr>
          <w:rFonts w:ascii="Trebuchet MS" w:hAnsi="Trebuchet MS" w:cstheme="minorHAnsi"/>
          <w:sz w:val="22"/>
          <w:szCs w:val="22"/>
        </w:rPr>
        <w:t>ze</w:t>
      </w:r>
      <w:r w:rsidRPr="003563F1">
        <w:rPr>
          <w:rFonts w:ascii="Trebuchet MS" w:hAnsi="Trebuchet MS" w:cstheme="minorHAnsi"/>
          <w:sz w:val="22"/>
          <w:szCs w:val="22"/>
        </w:rPr>
        <w:t xml:space="preserve"> als persoon altijd z</w:t>
      </w:r>
      <w:r w:rsidR="00576089">
        <w:rPr>
          <w:rFonts w:ascii="Trebuchet MS" w:hAnsi="Trebuchet MS" w:cstheme="minorHAnsi"/>
          <w:sz w:val="22"/>
          <w:szCs w:val="22"/>
        </w:rPr>
        <w:t>al</w:t>
      </w:r>
      <w:r w:rsidRPr="003563F1">
        <w:rPr>
          <w:rFonts w:ascii="Trebuchet MS" w:hAnsi="Trebuchet MS" w:cstheme="minorHAnsi"/>
          <w:sz w:val="22"/>
          <w:szCs w:val="22"/>
        </w:rPr>
        <w:t xml:space="preserve"> groeien en </w:t>
      </w:r>
      <w:r w:rsidR="00BA46FE">
        <w:rPr>
          <w:rFonts w:ascii="Trebuchet MS" w:hAnsi="Trebuchet MS" w:cstheme="minorHAnsi"/>
          <w:sz w:val="22"/>
          <w:szCs w:val="22"/>
        </w:rPr>
        <w:t>ze zich</w:t>
      </w:r>
      <w:r w:rsidR="00576089">
        <w:rPr>
          <w:rFonts w:ascii="Trebuchet MS" w:hAnsi="Trebuchet MS" w:cstheme="minorHAnsi"/>
          <w:sz w:val="22"/>
          <w:szCs w:val="22"/>
        </w:rPr>
        <w:t xml:space="preserve"> zal moeten </w:t>
      </w:r>
      <w:r w:rsidRPr="003563F1">
        <w:rPr>
          <w:rFonts w:ascii="Trebuchet MS" w:hAnsi="Trebuchet MS" w:cstheme="minorHAnsi"/>
          <w:sz w:val="22"/>
          <w:szCs w:val="22"/>
        </w:rPr>
        <w:t xml:space="preserve">aanpassen aan </w:t>
      </w:r>
      <w:r w:rsidR="00BA46FE">
        <w:rPr>
          <w:rFonts w:ascii="Trebuchet MS" w:hAnsi="Trebuchet MS" w:cstheme="minorHAnsi"/>
          <w:sz w:val="22"/>
          <w:szCs w:val="22"/>
        </w:rPr>
        <w:t>haar</w:t>
      </w:r>
      <w:r w:rsidRPr="003563F1">
        <w:rPr>
          <w:rFonts w:ascii="Trebuchet MS" w:hAnsi="Trebuchet MS" w:cstheme="minorHAnsi"/>
          <w:sz w:val="22"/>
          <w:szCs w:val="22"/>
        </w:rPr>
        <w:t xml:space="preserve"> job. Elke taak dat </w:t>
      </w:r>
      <w:r w:rsidR="00670FAA">
        <w:rPr>
          <w:rFonts w:ascii="Trebuchet MS" w:hAnsi="Trebuchet MS" w:cstheme="minorHAnsi"/>
          <w:sz w:val="22"/>
          <w:szCs w:val="22"/>
        </w:rPr>
        <w:t>ze</w:t>
      </w:r>
      <w:r w:rsidR="0014576E">
        <w:rPr>
          <w:rFonts w:ascii="Trebuchet MS" w:hAnsi="Trebuchet MS" w:cstheme="minorHAnsi"/>
          <w:sz w:val="22"/>
          <w:szCs w:val="22"/>
        </w:rPr>
        <w:t xml:space="preserve"> </w:t>
      </w:r>
      <w:r w:rsidRPr="003563F1">
        <w:rPr>
          <w:rFonts w:ascii="Trebuchet MS" w:hAnsi="Trebuchet MS" w:cstheme="minorHAnsi"/>
          <w:sz w:val="22"/>
          <w:szCs w:val="22"/>
        </w:rPr>
        <w:t>krijgt zal iets anders van haar als persoon</w:t>
      </w:r>
      <w:r w:rsidR="00D3754C">
        <w:rPr>
          <w:rFonts w:ascii="Trebuchet MS" w:hAnsi="Trebuchet MS" w:cstheme="minorHAnsi"/>
          <w:sz w:val="22"/>
          <w:szCs w:val="22"/>
        </w:rPr>
        <w:t xml:space="preserve"> vragen</w:t>
      </w:r>
      <w:r w:rsidRPr="003563F1">
        <w:rPr>
          <w:rFonts w:ascii="Trebuchet MS" w:hAnsi="Trebuchet MS" w:cstheme="minorHAnsi"/>
          <w:sz w:val="22"/>
          <w:szCs w:val="22"/>
        </w:rPr>
        <w:t xml:space="preserve"> om het goede te doen. Ze zal dus niet veranderen als persoon, maar de nadruk leggen op bepaalde persoonlijke eigenschappen. Deugd is in de eerste plaats geen handeling, maar een karaktertrek. Het moet dus in </w:t>
      </w:r>
      <w:r w:rsidR="00366BC5">
        <w:rPr>
          <w:rFonts w:ascii="Trebuchet MS" w:hAnsi="Trebuchet MS" w:cstheme="minorHAnsi"/>
          <w:sz w:val="22"/>
          <w:szCs w:val="22"/>
        </w:rPr>
        <w:t>een individu’s</w:t>
      </w:r>
      <w:r w:rsidRPr="003563F1">
        <w:rPr>
          <w:rFonts w:ascii="Trebuchet MS" w:hAnsi="Trebuchet MS" w:cstheme="minorHAnsi"/>
          <w:sz w:val="22"/>
          <w:szCs w:val="22"/>
        </w:rPr>
        <w:t xml:space="preserve"> persoonlijkheid zitten om het goede te willen doen, want dit is meestal niet de makkelijkste keuze.</w:t>
      </w:r>
      <w:r w:rsidR="001B1DE9">
        <w:br w:type="page"/>
      </w:r>
    </w:p>
    <w:p w:rsidR="004C462E" w:rsidRPr="008E3AFB" w:rsidRDefault="00397ABD" w:rsidP="004C462E">
      <w:pPr>
        <w:pStyle w:val="Heading1"/>
        <w:numPr>
          <w:ilvl w:val="0"/>
          <w:numId w:val="1"/>
        </w:numPr>
        <w:spacing w:after="160" w:line="259" w:lineRule="auto"/>
        <w:ind w:left="357" w:right="879" w:hanging="357"/>
      </w:pPr>
      <w:r>
        <w:lastRenderedPageBreak/>
        <w:t>Deel 4</w:t>
      </w:r>
    </w:p>
    <w:bookmarkEnd w:id="0"/>
    <w:p w:rsidR="007E27B6" w:rsidRDefault="00E548B9" w:rsidP="002D4D5B">
      <w:pPr>
        <w:spacing w:after="160" w:line="259" w:lineRule="auto"/>
        <w:ind w:left="357"/>
        <w:jc w:val="both"/>
        <w:rPr>
          <w:rFonts w:ascii="Trebuchet MS" w:hAnsi="Trebuchet MS" w:cstheme="minorHAnsi"/>
          <w:sz w:val="22"/>
          <w:szCs w:val="22"/>
        </w:rPr>
      </w:pPr>
      <w:r>
        <w:rPr>
          <w:rFonts w:ascii="Trebuchet MS" w:hAnsi="Trebuchet MS" w:cstheme="minorHAnsi"/>
          <w:sz w:val="22"/>
          <w:szCs w:val="22"/>
        </w:rPr>
        <w:t xml:space="preserve">Als men de verschillende </w:t>
      </w:r>
      <w:proofErr w:type="spellStart"/>
      <w:r>
        <w:rPr>
          <w:rFonts w:ascii="Trebuchet MS" w:hAnsi="Trebuchet MS" w:cstheme="minorHAnsi"/>
          <w:sz w:val="22"/>
          <w:szCs w:val="22"/>
        </w:rPr>
        <w:t>ethieken</w:t>
      </w:r>
      <w:proofErr w:type="spellEnd"/>
      <w:r>
        <w:rPr>
          <w:rFonts w:ascii="Trebuchet MS" w:hAnsi="Trebuchet MS" w:cstheme="minorHAnsi"/>
          <w:sz w:val="22"/>
          <w:szCs w:val="22"/>
        </w:rPr>
        <w:t xml:space="preserve"> naast elkaar legt en vergelijkt, kan men een samenhang tussen</w:t>
      </w:r>
      <w:r w:rsidR="00D406C9">
        <w:rPr>
          <w:rFonts w:ascii="Trebuchet MS" w:hAnsi="Trebuchet MS" w:cstheme="minorHAnsi"/>
          <w:sz w:val="22"/>
          <w:szCs w:val="22"/>
        </w:rPr>
        <w:t xml:space="preserve"> de</w:t>
      </w:r>
      <w:r>
        <w:rPr>
          <w:rFonts w:ascii="Trebuchet MS" w:hAnsi="Trebuchet MS" w:cstheme="minorHAnsi"/>
          <w:sz w:val="22"/>
          <w:szCs w:val="22"/>
        </w:rPr>
        <w:t xml:space="preserve"> plichtethiek, gevolgenethiek en deugdethiek zien.</w:t>
      </w:r>
      <w:r w:rsidR="00AD6B8F">
        <w:rPr>
          <w:rFonts w:ascii="Trebuchet MS" w:hAnsi="Trebuchet MS" w:cstheme="minorHAnsi"/>
          <w:sz w:val="22"/>
          <w:szCs w:val="22"/>
        </w:rPr>
        <w:t xml:space="preserve"> </w:t>
      </w:r>
      <w:r>
        <w:rPr>
          <w:rFonts w:ascii="Trebuchet MS" w:hAnsi="Trebuchet MS" w:cstheme="minorHAnsi"/>
          <w:sz w:val="22"/>
          <w:szCs w:val="22"/>
        </w:rPr>
        <w:t xml:space="preserve">Plichtethiek </w:t>
      </w:r>
      <w:r w:rsidR="00D406C9">
        <w:rPr>
          <w:rFonts w:ascii="Trebuchet MS" w:hAnsi="Trebuchet MS" w:cstheme="minorHAnsi"/>
          <w:sz w:val="22"/>
          <w:szCs w:val="22"/>
        </w:rPr>
        <w:t xml:space="preserve">richt zich op het handelen van de mens volgens strikte wetten, maar laat daarbij buiten beschouwing de gevolgen van die handelingen. Dat is waar de gevolgenethiek bij komt kijken; </w:t>
      </w:r>
      <w:r w:rsidR="003650D1">
        <w:rPr>
          <w:rFonts w:ascii="Trebuchet MS" w:hAnsi="Trebuchet MS" w:cstheme="minorHAnsi"/>
          <w:sz w:val="22"/>
          <w:szCs w:val="22"/>
        </w:rPr>
        <w:t>deze</w:t>
      </w:r>
      <w:r w:rsidR="00D406C9">
        <w:rPr>
          <w:rFonts w:ascii="Trebuchet MS" w:hAnsi="Trebuchet MS" w:cstheme="minorHAnsi"/>
          <w:sz w:val="22"/>
          <w:szCs w:val="22"/>
        </w:rPr>
        <w:t xml:space="preserve"> houdt zich bezig met de </w:t>
      </w:r>
      <w:r w:rsidR="003650D1">
        <w:rPr>
          <w:rFonts w:ascii="Trebuchet MS" w:hAnsi="Trebuchet MS" w:cstheme="minorHAnsi"/>
          <w:sz w:val="22"/>
          <w:szCs w:val="22"/>
        </w:rPr>
        <w:t>gevolgen</w:t>
      </w:r>
      <w:r w:rsidR="00D406C9">
        <w:rPr>
          <w:rFonts w:ascii="Trebuchet MS" w:hAnsi="Trebuchet MS" w:cstheme="minorHAnsi"/>
          <w:sz w:val="22"/>
          <w:szCs w:val="22"/>
        </w:rPr>
        <w:t xml:space="preserve"> van handelingen. Men kan dus stellen dat</w:t>
      </w:r>
      <w:r w:rsidR="009700A7">
        <w:rPr>
          <w:rFonts w:ascii="Trebuchet MS" w:hAnsi="Trebuchet MS" w:cstheme="minorHAnsi"/>
          <w:sz w:val="22"/>
          <w:szCs w:val="22"/>
        </w:rPr>
        <w:t xml:space="preserve"> de</w:t>
      </w:r>
      <w:r w:rsidR="00D406C9">
        <w:rPr>
          <w:rFonts w:ascii="Trebuchet MS" w:hAnsi="Trebuchet MS" w:cstheme="minorHAnsi"/>
          <w:sz w:val="22"/>
          <w:szCs w:val="22"/>
        </w:rPr>
        <w:t xml:space="preserve"> deugdethiek </w:t>
      </w:r>
      <w:r w:rsidR="00335EBC">
        <w:rPr>
          <w:rFonts w:ascii="Trebuchet MS" w:hAnsi="Trebuchet MS" w:cstheme="minorHAnsi"/>
          <w:sz w:val="22"/>
          <w:szCs w:val="22"/>
        </w:rPr>
        <w:t>en de</w:t>
      </w:r>
      <w:r w:rsidR="009700A7">
        <w:rPr>
          <w:rFonts w:ascii="Trebuchet MS" w:hAnsi="Trebuchet MS" w:cstheme="minorHAnsi"/>
          <w:sz w:val="22"/>
          <w:szCs w:val="22"/>
        </w:rPr>
        <w:t xml:space="preserve"> </w:t>
      </w:r>
      <w:r w:rsidR="00D406C9">
        <w:rPr>
          <w:rFonts w:ascii="Trebuchet MS" w:hAnsi="Trebuchet MS" w:cstheme="minorHAnsi"/>
          <w:sz w:val="22"/>
          <w:szCs w:val="22"/>
        </w:rPr>
        <w:t>gevolgenethiek elkaars definitie vervolledigen</w:t>
      </w:r>
      <w:r w:rsidR="003650D1">
        <w:rPr>
          <w:rFonts w:ascii="Trebuchet MS" w:hAnsi="Trebuchet MS" w:cstheme="minorHAnsi"/>
          <w:sz w:val="22"/>
          <w:szCs w:val="22"/>
        </w:rPr>
        <w:t xml:space="preserve">; een persoon handelt volgens een wet maar neemt de mogelijke gevolgen van die handeling wel in acht. </w:t>
      </w:r>
      <w:r w:rsidR="00B73304">
        <w:rPr>
          <w:rFonts w:ascii="Trebuchet MS" w:hAnsi="Trebuchet MS" w:cstheme="minorHAnsi"/>
          <w:sz w:val="22"/>
          <w:szCs w:val="22"/>
        </w:rPr>
        <w:t>Hier kan men dan de derde ethiek, de deugdethiek, nog aan</w:t>
      </w:r>
      <w:r w:rsidR="000701DC">
        <w:rPr>
          <w:rFonts w:ascii="Trebuchet MS" w:hAnsi="Trebuchet MS" w:cstheme="minorHAnsi"/>
          <w:sz w:val="22"/>
          <w:szCs w:val="22"/>
        </w:rPr>
        <w:t xml:space="preserve"> verbinden</w:t>
      </w:r>
      <w:r w:rsidR="00B73304">
        <w:rPr>
          <w:rFonts w:ascii="Trebuchet MS" w:hAnsi="Trebuchet MS" w:cstheme="minorHAnsi"/>
          <w:sz w:val="22"/>
          <w:szCs w:val="22"/>
        </w:rPr>
        <w:t xml:space="preserve">. Terwijl de deontologie en het </w:t>
      </w:r>
      <w:proofErr w:type="spellStart"/>
      <w:r w:rsidR="00B73304" w:rsidRPr="00B73304">
        <w:rPr>
          <w:rFonts w:ascii="Trebuchet MS" w:hAnsi="Trebuchet MS" w:cstheme="minorHAnsi"/>
          <w:sz w:val="22"/>
          <w:szCs w:val="22"/>
        </w:rPr>
        <w:t>consequentialisme</w:t>
      </w:r>
      <w:proofErr w:type="spellEnd"/>
      <w:r w:rsidR="00B73304">
        <w:rPr>
          <w:rFonts w:ascii="Trebuchet MS" w:hAnsi="Trebuchet MS" w:cstheme="minorHAnsi"/>
          <w:sz w:val="22"/>
          <w:szCs w:val="22"/>
        </w:rPr>
        <w:t xml:space="preserve"> enkel over de handelingen van een persoon gaan, </w:t>
      </w:r>
      <w:r w:rsidR="000701DC">
        <w:rPr>
          <w:rFonts w:ascii="Trebuchet MS" w:hAnsi="Trebuchet MS" w:cstheme="minorHAnsi"/>
          <w:sz w:val="22"/>
          <w:szCs w:val="22"/>
        </w:rPr>
        <w:t xml:space="preserve">kijkt de deugdethiek naar de persoon die de handeling uitvoert. </w:t>
      </w:r>
      <w:r w:rsidR="00393385">
        <w:rPr>
          <w:rFonts w:ascii="Trebuchet MS" w:hAnsi="Trebuchet MS" w:cstheme="minorHAnsi"/>
          <w:sz w:val="22"/>
          <w:szCs w:val="22"/>
        </w:rPr>
        <w:t xml:space="preserve">Door de drie </w:t>
      </w:r>
      <w:proofErr w:type="spellStart"/>
      <w:r w:rsidR="00393385">
        <w:rPr>
          <w:rFonts w:ascii="Trebuchet MS" w:hAnsi="Trebuchet MS" w:cstheme="minorHAnsi"/>
          <w:sz w:val="22"/>
          <w:szCs w:val="22"/>
        </w:rPr>
        <w:t>ethieken</w:t>
      </w:r>
      <w:proofErr w:type="spellEnd"/>
      <w:r w:rsidR="00393385">
        <w:rPr>
          <w:rFonts w:ascii="Trebuchet MS" w:hAnsi="Trebuchet MS" w:cstheme="minorHAnsi"/>
          <w:sz w:val="22"/>
          <w:szCs w:val="22"/>
        </w:rPr>
        <w:t xml:space="preserve"> samen te nemen kan men een scherp totaalbeeld krijgen over de rol die ethiek in het</w:t>
      </w:r>
      <w:r w:rsidR="0041544E">
        <w:rPr>
          <w:rFonts w:ascii="Trebuchet MS" w:hAnsi="Trebuchet MS" w:cstheme="minorHAnsi"/>
          <w:sz w:val="22"/>
          <w:szCs w:val="22"/>
        </w:rPr>
        <w:t xml:space="preserve"> dagelijkse</w:t>
      </w:r>
      <w:r w:rsidR="00393385">
        <w:rPr>
          <w:rFonts w:ascii="Trebuchet MS" w:hAnsi="Trebuchet MS" w:cstheme="minorHAnsi"/>
          <w:sz w:val="22"/>
          <w:szCs w:val="22"/>
        </w:rPr>
        <w:t xml:space="preserve"> werkleven speelt.</w:t>
      </w:r>
    </w:p>
    <w:p w:rsidR="00A90A66" w:rsidRDefault="00F901FF" w:rsidP="00A90A66">
      <w:pPr>
        <w:spacing w:after="160" w:line="259" w:lineRule="auto"/>
        <w:ind w:left="357"/>
        <w:jc w:val="both"/>
        <w:rPr>
          <w:rFonts w:ascii="Trebuchet MS" w:hAnsi="Trebuchet MS" w:cstheme="minorHAnsi"/>
          <w:sz w:val="22"/>
          <w:szCs w:val="22"/>
        </w:rPr>
      </w:pPr>
      <w:r>
        <w:rPr>
          <w:rFonts w:ascii="Trebuchet MS" w:hAnsi="Trebuchet MS" w:cstheme="minorHAnsi"/>
          <w:sz w:val="22"/>
          <w:szCs w:val="22"/>
        </w:rPr>
        <w:t xml:space="preserve">Toch </w:t>
      </w:r>
      <w:r w:rsidR="00D07269">
        <w:rPr>
          <w:rFonts w:ascii="Trebuchet MS" w:hAnsi="Trebuchet MS" w:cstheme="minorHAnsi"/>
          <w:sz w:val="22"/>
          <w:szCs w:val="22"/>
        </w:rPr>
        <w:t xml:space="preserve">zijn hier een paar bedenkingen bij. De eerste hiervan is dat desondanks plichtethiek en gevolgenethiek sterk met elkaar verbonden zijn, ze ook vaak met elkaar in conflict kunnen </w:t>
      </w:r>
      <w:r w:rsidR="001311CF">
        <w:rPr>
          <w:rFonts w:ascii="Trebuchet MS" w:hAnsi="Trebuchet MS" w:cstheme="minorHAnsi"/>
          <w:sz w:val="22"/>
          <w:szCs w:val="22"/>
        </w:rPr>
        <w:t>treden</w:t>
      </w:r>
      <w:r w:rsidR="00D07269">
        <w:rPr>
          <w:rFonts w:ascii="Trebuchet MS" w:hAnsi="Trebuchet MS" w:cstheme="minorHAnsi"/>
          <w:sz w:val="22"/>
          <w:szCs w:val="22"/>
        </w:rPr>
        <w:t xml:space="preserve">. </w:t>
      </w:r>
      <w:r w:rsidR="00ED31D7">
        <w:rPr>
          <w:rFonts w:ascii="Trebuchet MS" w:hAnsi="Trebuchet MS" w:cstheme="minorHAnsi"/>
          <w:sz w:val="22"/>
          <w:szCs w:val="22"/>
        </w:rPr>
        <w:t xml:space="preserve">Zoals eerder vermeld in Deel 2 en Deel 3 is </w:t>
      </w:r>
      <w:proofErr w:type="spellStart"/>
      <w:r w:rsidR="00ED31D7">
        <w:rPr>
          <w:rFonts w:ascii="Trebuchet MS" w:hAnsi="Trebuchet MS" w:cstheme="minorHAnsi"/>
          <w:sz w:val="22"/>
          <w:szCs w:val="22"/>
        </w:rPr>
        <w:t>Pidpa</w:t>
      </w:r>
      <w:proofErr w:type="spellEnd"/>
      <w:r w:rsidR="00ED31D7">
        <w:rPr>
          <w:rFonts w:ascii="Trebuchet MS" w:hAnsi="Trebuchet MS" w:cstheme="minorHAnsi"/>
          <w:sz w:val="22"/>
          <w:szCs w:val="22"/>
        </w:rPr>
        <w:t xml:space="preserve"> een overheidsbedrijf en is het dus gebonden aan de wetten die de regering voorschrijft. In sommige gevallen moet </w:t>
      </w:r>
      <w:proofErr w:type="spellStart"/>
      <w:r w:rsidR="00ED31D7">
        <w:rPr>
          <w:rFonts w:ascii="Trebuchet MS" w:hAnsi="Trebuchet MS" w:cstheme="minorHAnsi"/>
          <w:sz w:val="22"/>
          <w:szCs w:val="22"/>
        </w:rPr>
        <w:t>Pidpa</w:t>
      </w:r>
      <w:proofErr w:type="spellEnd"/>
      <w:r w:rsidR="00ED31D7">
        <w:rPr>
          <w:rFonts w:ascii="Trebuchet MS" w:hAnsi="Trebuchet MS" w:cstheme="minorHAnsi"/>
          <w:sz w:val="22"/>
          <w:szCs w:val="22"/>
        </w:rPr>
        <w:t xml:space="preserve"> een overheidswet volgen die nadelige gevolgen heeft voor het bedrijf, bijvoorbeeld extra kosten. Dit zou echter niet mogen, omdat wetten </w:t>
      </w:r>
      <w:r w:rsidR="00A771C2">
        <w:rPr>
          <w:rFonts w:ascii="Trebuchet MS" w:hAnsi="Trebuchet MS" w:cstheme="minorHAnsi"/>
          <w:sz w:val="22"/>
          <w:szCs w:val="22"/>
        </w:rPr>
        <w:t>normaal gezien zo zijn opgesteld dat er meer positieve dan negatieve gevolgen uit voortkomen.</w:t>
      </w:r>
      <w:r w:rsidR="00AF08F9">
        <w:rPr>
          <w:rFonts w:ascii="Trebuchet MS" w:hAnsi="Trebuchet MS" w:cstheme="minorHAnsi"/>
          <w:sz w:val="22"/>
          <w:szCs w:val="22"/>
        </w:rPr>
        <w:t xml:space="preserve"> </w:t>
      </w:r>
    </w:p>
    <w:p w:rsidR="007306BF" w:rsidRDefault="00EC292C" w:rsidP="00F10068">
      <w:pPr>
        <w:spacing w:after="160" w:line="259" w:lineRule="auto"/>
        <w:ind w:left="357"/>
        <w:jc w:val="both"/>
        <w:rPr>
          <w:rFonts w:ascii="Trebuchet MS" w:hAnsi="Trebuchet MS" w:cstheme="minorHAnsi"/>
          <w:sz w:val="22"/>
          <w:szCs w:val="22"/>
        </w:rPr>
      </w:pPr>
      <w:r>
        <w:rPr>
          <w:rFonts w:ascii="Trebuchet MS" w:hAnsi="Trebuchet MS" w:cstheme="minorHAnsi"/>
          <w:sz w:val="22"/>
          <w:szCs w:val="22"/>
        </w:rPr>
        <w:t xml:space="preserve">Een tweede aanmerking op de </w:t>
      </w:r>
      <w:r w:rsidR="0041544E">
        <w:rPr>
          <w:rFonts w:ascii="Trebuchet MS" w:hAnsi="Trebuchet MS" w:cstheme="minorHAnsi"/>
          <w:sz w:val="22"/>
          <w:szCs w:val="22"/>
        </w:rPr>
        <w:t>ethiek in het werkleven is de invloed van de pers</w:t>
      </w:r>
      <w:r w:rsidR="004B6F1E">
        <w:rPr>
          <w:rFonts w:ascii="Trebuchet MS" w:hAnsi="Trebuchet MS" w:cstheme="minorHAnsi"/>
          <w:sz w:val="22"/>
          <w:szCs w:val="22"/>
        </w:rPr>
        <w:t xml:space="preserve"> en de personeelsleden</w:t>
      </w:r>
      <w:r w:rsidR="0041544E">
        <w:rPr>
          <w:rFonts w:ascii="Trebuchet MS" w:hAnsi="Trebuchet MS" w:cstheme="minorHAnsi"/>
          <w:sz w:val="22"/>
          <w:szCs w:val="22"/>
        </w:rPr>
        <w:t xml:space="preserve">. Men probeert zoveel mogelijk evenwaardige aandacht aan al de drie </w:t>
      </w:r>
      <w:proofErr w:type="spellStart"/>
      <w:r w:rsidR="0041544E">
        <w:rPr>
          <w:rFonts w:ascii="Trebuchet MS" w:hAnsi="Trebuchet MS" w:cstheme="minorHAnsi"/>
          <w:sz w:val="22"/>
          <w:szCs w:val="22"/>
        </w:rPr>
        <w:t>ethieken</w:t>
      </w:r>
      <w:proofErr w:type="spellEnd"/>
      <w:r w:rsidR="0041544E">
        <w:rPr>
          <w:rFonts w:ascii="Trebuchet MS" w:hAnsi="Trebuchet MS" w:cstheme="minorHAnsi"/>
          <w:sz w:val="22"/>
          <w:szCs w:val="22"/>
        </w:rPr>
        <w:t xml:space="preserve"> te schenken, alhoewel dat </w:t>
      </w:r>
      <w:r w:rsidR="003733CB">
        <w:rPr>
          <w:rFonts w:ascii="Trebuchet MS" w:hAnsi="Trebuchet MS" w:cstheme="minorHAnsi"/>
          <w:sz w:val="22"/>
          <w:szCs w:val="22"/>
        </w:rPr>
        <w:t xml:space="preserve">dit soms onmogelijk is door de druk die </w:t>
      </w:r>
      <w:proofErr w:type="spellStart"/>
      <w:r w:rsidR="003733CB">
        <w:rPr>
          <w:rFonts w:ascii="Trebuchet MS" w:hAnsi="Trebuchet MS" w:cstheme="minorHAnsi"/>
          <w:sz w:val="22"/>
          <w:szCs w:val="22"/>
        </w:rPr>
        <w:t>Pidpa’s</w:t>
      </w:r>
      <w:proofErr w:type="spellEnd"/>
      <w:r w:rsidR="003733CB">
        <w:rPr>
          <w:rFonts w:ascii="Trebuchet MS" w:hAnsi="Trebuchet MS" w:cstheme="minorHAnsi"/>
          <w:sz w:val="22"/>
          <w:szCs w:val="22"/>
        </w:rPr>
        <w:t xml:space="preserve"> klanten en de media uitoefenen</w:t>
      </w:r>
      <w:r w:rsidR="00C50F5E">
        <w:rPr>
          <w:rFonts w:ascii="Trebuchet MS" w:hAnsi="Trebuchet MS" w:cstheme="minorHAnsi"/>
          <w:sz w:val="22"/>
          <w:szCs w:val="22"/>
        </w:rPr>
        <w:t xml:space="preserve"> op het bedrijf. Door de vraag naar bijvoorbeeld sneller iets in orde te brengen, zal gevolgenethiek naar achter worden geschoven</w:t>
      </w:r>
      <w:r w:rsidR="004807CB">
        <w:rPr>
          <w:rFonts w:ascii="Trebuchet MS" w:hAnsi="Trebuchet MS" w:cstheme="minorHAnsi"/>
          <w:sz w:val="22"/>
          <w:szCs w:val="22"/>
        </w:rPr>
        <w:t xml:space="preserve"> waardoor de gevolgen minder worden afgewogen.</w:t>
      </w:r>
      <w:r w:rsidR="00703268">
        <w:rPr>
          <w:rFonts w:ascii="Trebuchet MS" w:hAnsi="Trebuchet MS" w:cstheme="minorHAnsi"/>
          <w:sz w:val="22"/>
          <w:szCs w:val="22"/>
        </w:rPr>
        <w:t xml:space="preserve"> </w:t>
      </w:r>
      <w:r w:rsidR="005A0A00">
        <w:rPr>
          <w:rFonts w:ascii="Trebuchet MS" w:hAnsi="Trebuchet MS" w:cstheme="minorHAnsi"/>
          <w:sz w:val="22"/>
          <w:szCs w:val="22"/>
        </w:rPr>
        <w:t>De kosten voor de klanten zijn ook zo afhankelijk van de welwillendheid van het personeel.</w:t>
      </w:r>
      <w:r w:rsidR="004807CB">
        <w:rPr>
          <w:rFonts w:ascii="Trebuchet MS" w:hAnsi="Trebuchet MS" w:cstheme="minorHAnsi"/>
          <w:sz w:val="22"/>
          <w:szCs w:val="22"/>
        </w:rPr>
        <w:t xml:space="preserve"> </w:t>
      </w:r>
      <w:r w:rsidR="005A0A00">
        <w:rPr>
          <w:rFonts w:ascii="Trebuchet MS" w:hAnsi="Trebuchet MS" w:cstheme="minorHAnsi"/>
          <w:sz w:val="22"/>
          <w:szCs w:val="22"/>
        </w:rPr>
        <w:t>Als er bijvoorbeeld</w:t>
      </w:r>
      <w:r w:rsidR="004B6F1E">
        <w:rPr>
          <w:rFonts w:ascii="Trebuchet MS" w:hAnsi="Trebuchet MS" w:cstheme="minorHAnsi"/>
          <w:sz w:val="22"/>
          <w:szCs w:val="22"/>
        </w:rPr>
        <w:t xml:space="preserve"> personeelsleden </w:t>
      </w:r>
      <w:r w:rsidR="005A0A00">
        <w:rPr>
          <w:rFonts w:ascii="Trebuchet MS" w:hAnsi="Trebuchet MS" w:cstheme="minorHAnsi"/>
          <w:sz w:val="22"/>
          <w:szCs w:val="22"/>
        </w:rPr>
        <w:t xml:space="preserve">zijn </w:t>
      </w:r>
      <w:r w:rsidR="004B6F1E">
        <w:rPr>
          <w:rFonts w:ascii="Trebuchet MS" w:hAnsi="Trebuchet MS" w:cstheme="minorHAnsi"/>
          <w:sz w:val="22"/>
          <w:szCs w:val="22"/>
        </w:rPr>
        <w:t xml:space="preserve">die misbruik maken </w:t>
      </w:r>
      <w:r w:rsidR="005A0A00">
        <w:rPr>
          <w:rFonts w:ascii="Trebuchet MS" w:hAnsi="Trebuchet MS" w:cstheme="minorHAnsi"/>
          <w:sz w:val="22"/>
          <w:szCs w:val="22"/>
        </w:rPr>
        <w:t>en</w:t>
      </w:r>
      <w:r w:rsidR="004B6F1E">
        <w:rPr>
          <w:rFonts w:ascii="Trebuchet MS" w:hAnsi="Trebuchet MS" w:cstheme="minorHAnsi"/>
          <w:sz w:val="22"/>
          <w:szCs w:val="22"/>
        </w:rPr>
        <w:t xml:space="preserve"> duurder materiaal aankopen dan nodig (de aangekochte producten zijn overgekwalificeerd)</w:t>
      </w:r>
      <w:r w:rsidR="005A0A00">
        <w:rPr>
          <w:rFonts w:ascii="Trebuchet MS" w:hAnsi="Trebuchet MS" w:cstheme="minorHAnsi"/>
          <w:sz w:val="22"/>
          <w:szCs w:val="22"/>
        </w:rPr>
        <w:t>, dan worden de plichtethiek en gevolgenethiek ‘verwaarloosd’ (personeelsleden kijken er wel naar, maar veranderen er hun handelingen niet door)</w:t>
      </w:r>
      <w:r w:rsidR="004B6F1E">
        <w:rPr>
          <w:rFonts w:ascii="Trebuchet MS" w:hAnsi="Trebuchet MS" w:cstheme="minorHAnsi"/>
          <w:sz w:val="22"/>
          <w:szCs w:val="22"/>
        </w:rPr>
        <w:t>.</w:t>
      </w:r>
    </w:p>
    <w:p w:rsidR="00AF699D" w:rsidRDefault="005F261E" w:rsidP="002D4D5B">
      <w:pPr>
        <w:spacing w:after="160" w:line="259" w:lineRule="auto"/>
        <w:ind w:left="357"/>
        <w:jc w:val="both"/>
        <w:rPr>
          <w:rFonts w:ascii="Trebuchet MS" w:hAnsi="Trebuchet MS" w:cstheme="minorHAnsi"/>
          <w:sz w:val="22"/>
          <w:szCs w:val="22"/>
        </w:rPr>
      </w:pPr>
      <w:r>
        <w:rPr>
          <w:rFonts w:ascii="Trebuchet MS" w:hAnsi="Trebuchet MS" w:cstheme="minorHAnsi"/>
          <w:sz w:val="22"/>
          <w:szCs w:val="22"/>
        </w:rPr>
        <w:t xml:space="preserve">Het is wel merkwaardig dat ethiek een bepaalde kennis biedt waarmee </w:t>
      </w:r>
      <w:r w:rsidR="001D5D86">
        <w:rPr>
          <w:rFonts w:ascii="Trebuchet MS" w:hAnsi="Trebuchet MS" w:cstheme="minorHAnsi"/>
          <w:sz w:val="22"/>
          <w:szCs w:val="22"/>
        </w:rPr>
        <w:t xml:space="preserve">personen kunnen werken om zichzelf, hun bedrijf en de producten in een goede richting te sturen. Door ethiek als een geheel te pakken en toe te passen op het werkleven (of zelfs het dagelijkse leven), kan deze gebruikt worden als een soort richtlijn voor een </w:t>
      </w:r>
      <w:r w:rsidR="00292C97">
        <w:rPr>
          <w:rFonts w:ascii="Trebuchet MS" w:hAnsi="Trebuchet MS" w:cstheme="minorHAnsi"/>
          <w:sz w:val="22"/>
          <w:szCs w:val="22"/>
        </w:rPr>
        <w:t>betere</w:t>
      </w:r>
      <w:r w:rsidR="001D5D86">
        <w:rPr>
          <w:rFonts w:ascii="Trebuchet MS" w:hAnsi="Trebuchet MS" w:cstheme="minorHAnsi"/>
          <w:sz w:val="22"/>
          <w:szCs w:val="22"/>
        </w:rPr>
        <w:t xml:space="preserve"> samenleving.</w:t>
      </w:r>
    </w:p>
    <w:p w:rsidR="0041544E" w:rsidRDefault="004D033C" w:rsidP="002D4D5B">
      <w:pPr>
        <w:spacing w:after="160" w:line="259" w:lineRule="auto"/>
        <w:ind w:left="357"/>
        <w:jc w:val="both"/>
        <w:rPr>
          <w:rFonts w:ascii="Trebuchet MS" w:hAnsi="Trebuchet MS" w:cstheme="minorHAnsi"/>
          <w:sz w:val="22"/>
          <w:szCs w:val="22"/>
        </w:rPr>
      </w:pPr>
      <w:r>
        <w:rPr>
          <w:rFonts w:ascii="Trebuchet MS" w:hAnsi="Trebuchet MS" w:cstheme="minorHAnsi"/>
          <w:sz w:val="22"/>
          <w:szCs w:val="22"/>
        </w:rPr>
        <w:t>We kunnen</w:t>
      </w:r>
      <w:r w:rsidR="0041544E">
        <w:rPr>
          <w:rFonts w:ascii="Trebuchet MS" w:hAnsi="Trebuchet MS" w:cstheme="minorHAnsi"/>
          <w:sz w:val="22"/>
          <w:szCs w:val="22"/>
        </w:rPr>
        <w:t xml:space="preserve"> besluiten dat dit een interactieve opdracht was</w:t>
      </w:r>
      <w:r w:rsidR="00816815">
        <w:rPr>
          <w:rFonts w:ascii="Trebuchet MS" w:hAnsi="Trebuchet MS" w:cstheme="minorHAnsi"/>
          <w:sz w:val="22"/>
          <w:szCs w:val="22"/>
        </w:rPr>
        <w:t xml:space="preserve"> die ons een kans gaf om de drie verschillende soorten </w:t>
      </w:r>
      <w:proofErr w:type="spellStart"/>
      <w:r w:rsidR="00816815">
        <w:rPr>
          <w:rFonts w:ascii="Trebuchet MS" w:hAnsi="Trebuchet MS" w:cstheme="minorHAnsi"/>
          <w:sz w:val="22"/>
          <w:szCs w:val="22"/>
        </w:rPr>
        <w:t>ethieken</w:t>
      </w:r>
      <w:proofErr w:type="spellEnd"/>
      <w:r w:rsidR="00816815">
        <w:rPr>
          <w:rFonts w:ascii="Trebuchet MS" w:hAnsi="Trebuchet MS" w:cstheme="minorHAnsi"/>
          <w:sz w:val="22"/>
          <w:szCs w:val="22"/>
        </w:rPr>
        <w:t xml:space="preserve"> van elkaar te onderscheiden</w:t>
      </w:r>
      <w:r w:rsidR="00343647">
        <w:rPr>
          <w:rFonts w:ascii="Trebuchet MS" w:hAnsi="Trebuchet MS" w:cstheme="minorHAnsi"/>
          <w:sz w:val="22"/>
          <w:szCs w:val="22"/>
        </w:rPr>
        <w:t xml:space="preserve"> maar ook de samenhang tussen elk van de </w:t>
      </w:r>
      <w:proofErr w:type="spellStart"/>
      <w:r w:rsidR="00343647">
        <w:rPr>
          <w:rFonts w:ascii="Trebuchet MS" w:hAnsi="Trebuchet MS" w:cstheme="minorHAnsi"/>
          <w:sz w:val="22"/>
          <w:szCs w:val="22"/>
        </w:rPr>
        <w:t>ethieken</w:t>
      </w:r>
      <w:proofErr w:type="spellEnd"/>
      <w:r w:rsidR="00343647">
        <w:rPr>
          <w:rFonts w:ascii="Trebuchet MS" w:hAnsi="Trebuchet MS" w:cstheme="minorHAnsi"/>
          <w:sz w:val="22"/>
          <w:szCs w:val="22"/>
        </w:rPr>
        <w:t xml:space="preserve"> </w:t>
      </w:r>
      <w:r>
        <w:rPr>
          <w:rFonts w:ascii="Trebuchet MS" w:hAnsi="Trebuchet MS" w:cstheme="minorHAnsi"/>
          <w:sz w:val="22"/>
          <w:szCs w:val="22"/>
        </w:rPr>
        <w:t>waar te nemen</w:t>
      </w:r>
      <w:r w:rsidR="00343647">
        <w:rPr>
          <w:rFonts w:ascii="Trebuchet MS" w:hAnsi="Trebuchet MS" w:cstheme="minorHAnsi"/>
          <w:sz w:val="22"/>
          <w:szCs w:val="22"/>
        </w:rPr>
        <w:t>.</w:t>
      </w:r>
      <w:r w:rsidR="00BA2537">
        <w:rPr>
          <w:rFonts w:ascii="Trebuchet MS" w:hAnsi="Trebuchet MS" w:cstheme="minorHAnsi"/>
          <w:sz w:val="22"/>
          <w:szCs w:val="22"/>
        </w:rPr>
        <w:t xml:space="preserve"> We staan er niet vaak bij stil, maar na zo’n interview merken we wel dat ethiek en zijn invloed prominent</w:t>
      </w:r>
      <w:r w:rsidR="001546A2">
        <w:rPr>
          <w:rFonts w:ascii="Trebuchet MS" w:hAnsi="Trebuchet MS" w:cstheme="minorHAnsi"/>
          <w:sz w:val="22"/>
          <w:szCs w:val="22"/>
        </w:rPr>
        <w:t xml:space="preserve">, maar subtiel, </w:t>
      </w:r>
      <w:r w:rsidR="00BA2537">
        <w:rPr>
          <w:rFonts w:ascii="Trebuchet MS" w:hAnsi="Trebuchet MS" w:cstheme="minorHAnsi"/>
          <w:sz w:val="22"/>
          <w:szCs w:val="22"/>
        </w:rPr>
        <w:t>aanwezig zijn in het werkleven.</w:t>
      </w:r>
    </w:p>
    <w:p w:rsidR="007E27B6" w:rsidRDefault="007E27B6" w:rsidP="007E27B6">
      <w:r>
        <w:br w:type="page"/>
      </w:r>
    </w:p>
    <w:p w:rsidR="007E27B6" w:rsidRPr="008E3AFB" w:rsidRDefault="007E27B6" w:rsidP="007E27B6">
      <w:pPr>
        <w:pStyle w:val="Heading1"/>
        <w:numPr>
          <w:ilvl w:val="0"/>
          <w:numId w:val="1"/>
        </w:numPr>
        <w:spacing w:after="160" w:line="259" w:lineRule="auto"/>
        <w:ind w:left="357" w:right="879" w:hanging="357"/>
      </w:pPr>
      <w:r>
        <w:lastRenderedPageBreak/>
        <w:t>Taakverdeling</w:t>
      </w:r>
    </w:p>
    <w:p w:rsidR="00DF03CC" w:rsidRDefault="00DF03CC" w:rsidP="00DF03CC">
      <w:pPr>
        <w:spacing w:line="259" w:lineRule="auto"/>
        <w:ind w:left="357"/>
        <w:rPr>
          <w:rFonts w:ascii="Trebuchet MS" w:hAnsi="Trebuchet MS"/>
          <w:sz w:val="22"/>
          <w:szCs w:val="18"/>
        </w:rPr>
      </w:pPr>
      <w:r>
        <w:rPr>
          <w:rFonts w:ascii="Trebuchet MS" w:hAnsi="Trebuchet MS"/>
          <w:sz w:val="22"/>
          <w:szCs w:val="18"/>
        </w:rPr>
        <w:t xml:space="preserve">Interview: Sophie </w:t>
      </w:r>
      <w:proofErr w:type="spellStart"/>
      <w:r>
        <w:rPr>
          <w:rFonts w:ascii="Trebuchet MS" w:hAnsi="Trebuchet MS"/>
          <w:sz w:val="22"/>
          <w:szCs w:val="18"/>
        </w:rPr>
        <w:t>Verberght</w:t>
      </w:r>
      <w:proofErr w:type="spellEnd"/>
    </w:p>
    <w:p w:rsidR="00DF03CC" w:rsidRDefault="00DF03CC" w:rsidP="00DF03CC">
      <w:pPr>
        <w:spacing w:line="259" w:lineRule="auto"/>
        <w:ind w:left="357"/>
        <w:rPr>
          <w:rFonts w:ascii="Trebuchet MS" w:hAnsi="Trebuchet MS"/>
          <w:sz w:val="22"/>
          <w:szCs w:val="18"/>
        </w:rPr>
      </w:pPr>
      <w:r>
        <w:rPr>
          <w:rFonts w:ascii="Trebuchet MS" w:hAnsi="Trebuchet MS"/>
          <w:sz w:val="22"/>
          <w:szCs w:val="18"/>
        </w:rPr>
        <w:t>Deel 1: Ciaran Van Hoeserlande</w:t>
      </w:r>
    </w:p>
    <w:p w:rsidR="00DF03CC" w:rsidRDefault="00DF03CC" w:rsidP="00DF03CC">
      <w:pPr>
        <w:spacing w:line="259" w:lineRule="auto"/>
        <w:ind w:left="357"/>
        <w:rPr>
          <w:rFonts w:ascii="Trebuchet MS" w:hAnsi="Trebuchet MS"/>
          <w:sz w:val="22"/>
          <w:szCs w:val="18"/>
        </w:rPr>
      </w:pPr>
      <w:r>
        <w:rPr>
          <w:rFonts w:ascii="Trebuchet MS" w:hAnsi="Trebuchet MS"/>
          <w:sz w:val="22"/>
          <w:szCs w:val="18"/>
        </w:rPr>
        <w:t xml:space="preserve">Deel 2: Sophie </w:t>
      </w:r>
      <w:proofErr w:type="spellStart"/>
      <w:r>
        <w:rPr>
          <w:rFonts w:ascii="Trebuchet MS" w:hAnsi="Trebuchet MS"/>
          <w:sz w:val="22"/>
          <w:szCs w:val="18"/>
        </w:rPr>
        <w:t>Verberght</w:t>
      </w:r>
      <w:proofErr w:type="spellEnd"/>
    </w:p>
    <w:p w:rsidR="00DF03CC" w:rsidRDefault="00DF03CC" w:rsidP="00DF03CC">
      <w:pPr>
        <w:spacing w:line="259" w:lineRule="auto"/>
        <w:ind w:left="357"/>
        <w:rPr>
          <w:rFonts w:ascii="Trebuchet MS" w:hAnsi="Trebuchet MS"/>
          <w:sz w:val="22"/>
          <w:szCs w:val="18"/>
        </w:rPr>
      </w:pPr>
      <w:r>
        <w:rPr>
          <w:rFonts w:ascii="Trebuchet MS" w:hAnsi="Trebuchet MS"/>
          <w:sz w:val="22"/>
          <w:szCs w:val="18"/>
        </w:rPr>
        <w:t>Deel 3:</w:t>
      </w:r>
    </w:p>
    <w:p w:rsidR="00DF03CC" w:rsidRDefault="00DF03CC" w:rsidP="00DF03CC">
      <w:pPr>
        <w:pStyle w:val="ListParagraph"/>
        <w:numPr>
          <w:ilvl w:val="0"/>
          <w:numId w:val="6"/>
        </w:numPr>
        <w:spacing w:line="259" w:lineRule="auto"/>
        <w:rPr>
          <w:rFonts w:ascii="Trebuchet MS" w:hAnsi="Trebuchet MS"/>
          <w:sz w:val="22"/>
          <w:szCs w:val="18"/>
        </w:rPr>
      </w:pPr>
      <w:r>
        <w:rPr>
          <w:rFonts w:ascii="Trebuchet MS" w:hAnsi="Trebuchet MS"/>
          <w:sz w:val="22"/>
          <w:szCs w:val="18"/>
        </w:rPr>
        <w:t>Plichtethiek: Arnout Hermans</w:t>
      </w:r>
    </w:p>
    <w:p w:rsidR="00DF03CC" w:rsidRDefault="00DF03CC" w:rsidP="00DF03CC">
      <w:pPr>
        <w:pStyle w:val="ListParagraph"/>
        <w:numPr>
          <w:ilvl w:val="0"/>
          <w:numId w:val="6"/>
        </w:numPr>
        <w:spacing w:line="259" w:lineRule="auto"/>
        <w:rPr>
          <w:rFonts w:ascii="Trebuchet MS" w:hAnsi="Trebuchet MS"/>
          <w:sz w:val="22"/>
          <w:szCs w:val="18"/>
        </w:rPr>
      </w:pPr>
      <w:r>
        <w:rPr>
          <w:rFonts w:ascii="Trebuchet MS" w:hAnsi="Trebuchet MS"/>
          <w:sz w:val="22"/>
          <w:szCs w:val="18"/>
        </w:rPr>
        <w:t xml:space="preserve">Gevolgenethiek: Robbe </w:t>
      </w:r>
      <w:proofErr w:type="spellStart"/>
      <w:r>
        <w:rPr>
          <w:rFonts w:ascii="Trebuchet MS" w:hAnsi="Trebuchet MS"/>
          <w:sz w:val="22"/>
          <w:szCs w:val="18"/>
        </w:rPr>
        <w:t>Struyfs</w:t>
      </w:r>
      <w:proofErr w:type="spellEnd"/>
    </w:p>
    <w:p w:rsidR="00A1267D" w:rsidRPr="00A1267D" w:rsidRDefault="00DF03CC" w:rsidP="00A1267D">
      <w:pPr>
        <w:pStyle w:val="ListParagraph"/>
        <w:numPr>
          <w:ilvl w:val="0"/>
          <w:numId w:val="6"/>
        </w:numPr>
        <w:spacing w:line="259" w:lineRule="auto"/>
        <w:rPr>
          <w:rFonts w:ascii="Trebuchet MS" w:hAnsi="Trebuchet MS"/>
          <w:sz w:val="22"/>
          <w:szCs w:val="18"/>
        </w:rPr>
      </w:pPr>
      <w:r>
        <w:rPr>
          <w:rFonts w:ascii="Trebuchet MS" w:hAnsi="Trebuchet MS"/>
          <w:sz w:val="22"/>
          <w:szCs w:val="18"/>
        </w:rPr>
        <w:t xml:space="preserve">Deugdethiek: </w:t>
      </w:r>
      <w:r w:rsidR="00A1267D">
        <w:rPr>
          <w:rFonts w:ascii="Trebuchet MS" w:hAnsi="Trebuchet MS"/>
          <w:sz w:val="22"/>
          <w:szCs w:val="18"/>
        </w:rPr>
        <w:t xml:space="preserve">Dante Van </w:t>
      </w:r>
      <w:proofErr w:type="spellStart"/>
      <w:r w:rsidR="00A1267D">
        <w:rPr>
          <w:rFonts w:ascii="Trebuchet MS" w:hAnsi="Trebuchet MS"/>
          <w:sz w:val="22"/>
          <w:szCs w:val="18"/>
        </w:rPr>
        <w:t>Oeteren</w:t>
      </w:r>
      <w:proofErr w:type="spellEnd"/>
    </w:p>
    <w:p w:rsidR="00FD69EB" w:rsidRDefault="00A1267D" w:rsidP="00EC3A11">
      <w:pPr>
        <w:spacing w:after="160" w:line="259" w:lineRule="auto"/>
        <w:ind w:left="357"/>
        <w:rPr>
          <w:rFonts w:ascii="Trebuchet MS" w:hAnsi="Trebuchet MS" w:cstheme="minorHAnsi"/>
          <w:sz w:val="22"/>
          <w:szCs w:val="22"/>
        </w:rPr>
      </w:pPr>
      <w:r>
        <w:rPr>
          <w:rFonts w:ascii="Trebuchet MS" w:hAnsi="Trebuchet MS" w:cstheme="minorHAnsi"/>
          <w:sz w:val="22"/>
          <w:szCs w:val="22"/>
        </w:rPr>
        <w:t>Deel 4: Ciaran Van Hoeserlande</w:t>
      </w:r>
    </w:p>
    <w:p w:rsidR="00A1267D" w:rsidRDefault="00A1267D" w:rsidP="00EE1FF1">
      <w:pPr>
        <w:spacing w:after="160" w:line="259" w:lineRule="auto"/>
        <w:ind w:left="357"/>
        <w:rPr>
          <w:rFonts w:ascii="Trebuchet MS" w:hAnsi="Trebuchet MS" w:cstheme="minorHAnsi"/>
          <w:sz w:val="22"/>
          <w:szCs w:val="22"/>
        </w:rPr>
      </w:pPr>
      <w:r>
        <w:rPr>
          <w:rFonts w:ascii="Trebuchet MS" w:hAnsi="Trebuchet MS" w:cstheme="minorHAnsi"/>
          <w:sz w:val="22"/>
          <w:szCs w:val="22"/>
        </w:rPr>
        <w:t>Totaal aantal woorden</w:t>
      </w:r>
      <w:r w:rsidR="0034433C">
        <w:rPr>
          <w:rFonts w:ascii="Trebuchet MS" w:hAnsi="Trebuchet MS" w:cstheme="minorHAnsi"/>
          <w:sz w:val="22"/>
          <w:szCs w:val="22"/>
        </w:rPr>
        <w:t xml:space="preserve"> inhoud</w:t>
      </w:r>
      <w:r>
        <w:rPr>
          <w:rFonts w:ascii="Trebuchet MS" w:hAnsi="Trebuchet MS" w:cstheme="minorHAnsi"/>
          <w:sz w:val="22"/>
          <w:szCs w:val="22"/>
        </w:rPr>
        <w:t xml:space="preserve">: </w:t>
      </w:r>
      <w:r w:rsidR="00B66876">
        <w:rPr>
          <w:rFonts w:ascii="Trebuchet MS" w:hAnsi="Trebuchet MS" w:cstheme="minorHAnsi"/>
          <w:sz w:val="22"/>
          <w:szCs w:val="22"/>
        </w:rPr>
        <w:t>227</w:t>
      </w:r>
      <w:r w:rsidR="00945CBA">
        <w:rPr>
          <w:rFonts w:ascii="Trebuchet MS" w:hAnsi="Trebuchet MS" w:cstheme="minorHAnsi"/>
          <w:sz w:val="22"/>
          <w:szCs w:val="22"/>
        </w:rPr>
        <w:t>4</w:t>
      </w:r>
      <w:bookmarkStart w:id="5" w:name="_GoBack"/>
      <w:bookmarkEnd w:id="5"/>
    </w:p>
    <w:sectPr w:rsidR="00A1267D" w:rsidSect="002047E6">
      <w:footnotePr>
        <w:numRestart w:val="eachPage"/>
      </w:footnotePr>
      <w:type w:val="continuous"/>
      <w:pgSz w:w="11880" w:h="16820"/>
      <w:pgMar w:top="1440" w:right="1260" w:bottom="1710" w:left="1350" w:header="737" w:footer="737" w:gutter="0"/>
      <w:pgNumType w:start="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1C0" w:rsidRDefault="002501C0" w:rsidP="000E2CE2">
      <w:r>
        <w:separator/>
      </w:r>
    </w:p>
  </w:endnote>
  <w:endnote w:type="continuationSeparator" w:id="0">
    <w:p w:rsidR="002501C0" w:rsidRDefault="002501C0" w:rsidP="000E2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ew York">
    <w:altName w:val="Minion Pro Med"/>
    <w:panose1 w:val="020405030605060203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Bidi" w:hAnsiTheme="minorBidi" w:cstheme="minorBidi"/>
      </w:rPr>
      <w:id w:val="1185252888"/>
      <w:docPartObj>
        <w:docPartGallery w:val="Page Numbers (Bottom of Page)"/>
        <w:docPartUnique/>
      </w:docPartObj>
    </w:sdtPr>
    <w:sdtEndPr>
      <w:rPr>
        <w:rFonts w:ascii="New York" w:hAnsi="New York" w:cs="Times New Roman"/>
      </w:rPr>
    </w:sdtEndPr>
    <w:sdtContent>
      <w:p w:rsidR="00C75119" w:rsidRDefault="00C75119">
        <w:pPr>
          <w:pStyle w:val="Footer"/>
          <w:jc w:val="right"/>
        </w:pPr>
        <w:r>
          <w:rPr>
            <w:rFonts w:asciiTheme="minorBidi" w:hAnsiTheme="minorBidi" w:cstheme="minorBidi"/>
          </w:rPr>
          <w:t>Filosofie van technologie en engineering</w:t>
        </w:r>
        <w:r w:rsidRPr="00120DBF">
          <w:rPr>
            <w:rFonts w:asciiTheme="minorBidi" w:hAnsiTheme="minorBidi" w:cstheme="minorBidi"/>
          </w:rPr>
          <w:t xml:space="preserve"> | </w:t>
        </w:r>
        <w:r w:rsidRPr="00120DBF">
          <w:rPr>
            <w:rFonts w:asciiTheme="minorBidi" w:hAnsiTheme="minorBidi" w:cstheme="minorBidi"/>
          </w:rPr>
          <w:fldChar w:fldCharType="begin"/>
        </w:r>
        <w:r w:rsidRPr="00120DBF">
          <w:rPr>
            <w:rFonts w:asciiTheme="minorBidi" w:hAnsiTheme="minorBidi" w:cstheme="minorBidi"/>
          </w:rPr>
          <w:instrText xml:space="preserve"> PAGE   \* MERGEFORMAT </w:instrText>
        </w:r>
        <w:r w:rsidRPr="00120DBF">
          <w:rPr>
            <w:rFonts w:asciiTheme="minorBidi" w:hAnsiTheme="minorBidi" w:cstheme="minorBidi"/>
          </w:rPr>
          <w:fldChar w:fldCharType="separate"/>
        </w:r>
        <w:r w:rsidR="00945CBA">
          <w:rPr>
            <w:rFonts w:asciiTheme="minorBidi" w:hAnsiTheme="minorBidi" w:cstheme="minorBidi"/>
            <w:noProof/>
          </w:rPr>
          <w:t>8</w:t>
        </w:r>
        <w:r w:rsidRPr="00120DBF">
          <w:rPr>
            <w:rFonts w:asciiTheme="minorBidi" w:hAnsiTheme="minorBidi" w:cstheme="minorBidi"/>
            <w:noProof/>
          </w:rPr>
          <w:fldChar w:fldCharType="end"/>
        </w:r>
        <w:r>
          <w:t xml:space="preserve"> </w:t>
        </w:r>
      </w:p>
    </w:sdtContent>
  </w:sdt>
  <w:p w:rsidR="00C75119" w:rsidRDefault="00C751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1C0" w:rsidRDefault="002501C0" w:rsidP="000E2CE2">
      <w:r>
        <w:separator/>
      </w:r>
    </w:p>
  </w:footnote>
  <w:footnote w:type="continuationSeparator" w:id="0">
    <w:p w:rsidR="002501C0" w:rsidRDefault="002501C0" w:rsidP="000E2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0DF9"/>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7E560B"/>
    <w:multiLevelType w:val="hybridMultilevel"/>
    <w:tmpl w:val="568499DE"/>
    <w:lvl w:ilvl="0" w:tplc="0813000B">
      <w:start w:val="1"/>
      <w:numFmt w:val="bullet"/>
      <w:lvlText w:val=""/>
      <w:lvlJc w:val="left"/>
      <w:pPr>
        <w:ind w:left="1077" w:hanging="360"/>
      </w:pPr>
      <w:rPr>
        <w:rFonts w:ascii="Wingdings" w:hAnsi="Wingdings"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45E4096C"/>
    <w:multiLevelType w:val="multilevel"/>
    <w:tmpl w:val="61044B52"/>
    <w:lvl w:ilvl="0">
      <w:start w:val="3"/>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C5A598D"/>
    <w:multiLevelType w:val="multilevel"/>
    <w:tmpl w:val="FD66F25A"/>
    <w:lvl w:ilvl="0">
      <w:start w:val="1"/>
      <w:numFmt w:val="decimal"/>
      <w:lvlText w:val="%1."/>
      <w:lvlJc w:val="left"/>
      <w:pPr>
        <w:ind w:left="360" w:hanging="360"/>
      </w:pPr>
    </w:lvl>
    <w:lvl w:ilvl="1">
      <w:start w:val="1"/>
      <w:numFmt w:val="decimal"/>
      <w:pStyle w:val="Heading2"/>
      <w:lvlText w:val="%1.%2."/>
      <w:lvlJc w:val="left"/>
      <w:pPr>
        <w:ind w:left="792" w:hanging="432"/>
      </w:pPr>
      <w:rPr>
        <w:color w:val="2F5496" w:themeColor="accent1" w:themeShade="BF"/>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89E"/>
    <w:rsid w:val="00003C79"/>
    <w:rsid w:val="00011923"/>
    <w:rsid w:val="00026F97"/>
    <w:rsid w:val="00031B77"/>
    <w:rsid w:val="00031FC7"/>
    <w:rsid w:val="00041AD7"/>
    <w:rsid w:val="000431C7"/>
    <w:rsid w:val="00044618"/>
    <w:rsid w:val="0005727E"/>
    <w:rsid w:val="00060B93"/>
    <w:rsid w:val="000701DC"/>
    <w:rsid w:val="000704FF"/>
    <w:rsid w:val="000876C4"/>
    <w:rsid w:val="0009349C"/>
    <w:rsid w:val="00094B1C"/>
    <w:rsid w:val="00097C53"/>
    <w:rsid w:val="000A0AD2"/>
    <w:rsid w:val="000A3D63"/>
    <w:rsid w:val="000A5460"/>
    <w:rsid w:val="000B6763"/>
    <w:rsid w:val="000C1DAD"/>
    <w:rsid w:val="000C2789"/>
    <w:rsid w:val="000C729A"/>
    <w:rsid w:val="000C7F36"/>
    <w:rsid w:val="000E2CE2"/>
    <w:rsid w:val="000F2B03"/>
    <w:rsid w:val="000F2C90"/>
    <w:rsid w:val="000F7974"/>
    <w:rsid w:val="00100038"/>
    <w:rsid w:val="0011164A"/>
    <w:rsid w:val="001132DC"/>
    <w:rsid w:val="00120DBF"/>
    <w:rsid w:val="001216F8"/>
    <w:rsid w:val="00126A80"/>
    <w:rsid w:val="001311CF"/>
    <w:rsid w:val="0013262E"/>
    <w:rsid w:val="0013598F"/>
    <w:rsid w:val="0014576E"/>
    <w:rsid w:val="00147BAE"/>
    <w:rsid w:val="00147EE2"/>
    <w:rsid w:val="00152C29"/>
    <w:rsid w:val="00152FE1"/>
    <w:rsid w:val="001546A2"/>
    <w:rsid w:val="001714A4"/>
    <w:rsid w:val="001724D4"/>
    <w:rsid w:val="00180296"/>
    <w:rsid w:val="0018232D"/>
    <w:rsid w:val="0019682C"/>
    <w:rsid w:val="001A3B87"/>
    <w:rsid w:val="001B0151"/>
    <w:rsid w:val="001B1DE9"/>
    <w:rsid w:val="001B6C0E"/>
    <w:rsid w:val="001D5D86"/>
    <w:rsid w:val="001F31AB"/>
    <w:rsid w:val="0020024A"/>
    <w:rsid w:val="002047E6"/>
    <w:rsid w:val="00213344"/>
    <w:rsid w:val="002201C5"/>
    <w:rsid w:val="002377C3"/>
    <w:rsid w:val="00237904"/>
    <w:rsid w:val="0024621E"/>
    <w:rsid w:val="00246A93"/>
    <w:rsid w:val="002501C0"/>
    <w:rsid w:val="00256520"/>
    <w:rsid w:val="00256E1E"/>
    <w:rsid w:val="00262036"/>
    <w:rsid w:val="00264DA0"/>
    <w:rsid w:val="002736C7"/>
    <w:rsid w:val="00280549"/>
    <w:rsid w:val="00283217"/>
    <w:rsid w:val="002929DF"/>
    <w:rsid w:val="00292C97"/>
    <w:rsid w:val="00293FA2"/>
    <w:rsid w:val="00294A5F"/>
    <w:rsid w:val="00296A84"/>
    <w:rsid w:val="002A3706"/>
    <w:rsid w:val="002B33D2"/>
    <w:rsid w:val="002D025B"/>
    <w:rsid w:val="002D4D5B"/>
    <w:rsid w:val="002E2710"/>
    <w:rsid w:val="002F39F0"/>
    <w:rsid w:val="003003CE"/>
    <w:rsid w:val="00300409"/>
    <w:rsid w:val="0031212A"/>
    <w:rsid w:val="0031552D"/>
    <w:rsid w:val="00335EBC"/>
    <w:rsid w:val="00343647"/>
    <w:rsid w:val="0034433C"/>
    <w:rsid w:val="00344E0F"/>
    <w:rsid w:val="0034557C"/>
    <w:rsid w:val="003563F1"/>
    <w:rsid w:val="00356569"/>
    <w:rsid w:val="0036247E"/>
    <w:rsid w:val="003642C5"/>
    <w:rsid w:val="003650D1"/>
    <w:rsid w:val="00366BC5"/>
    <w:rsid w:val="003733CB"/>
    <w:rsid w:val="00375488"/>
    <w:rsid w:val="00386B22"/>
    <w:rsid w:val="00391983"/>
    <w:rsid w:val="00393385"/>
    <w:rsid w:val="00395A72"/>
    <w:rsid w:val="00397ABD"/>
    <w:rsid w:val="003A373A"/>
    <w:rsid w:val="003A49EE"/>
    <w:rsid w:val="003B69B2"/>
    <w:rsid w:val="003C4856"/>
    <w:rsid w:val="003C6961"/>
    <w:rsid w:val="003D074E"/>
    <w:rsid w:val="003D6E1A"/>
    <w:rsid w:val="003E5FD3"/>
    <w:rsid w:val="003F53F3"/>
    <w:rsid w:val="00412E66"/>
    <w:rsid w:val="00413B07"/>
    <w:rsid w:val="0041544E"/>
    <w:rsid w:val="0042777D"/>
    <w:rsid w:val="00440E38"/>
    <w:rsid w:val="00443207"/>
    <w:rsid w:val="0044461E"/>
    <w:rsid w:val="004479C0"/>
    <w:rsid w:val="00451732"/>
    <w:rsid w:val="004636BB"/>
    <w:rsid w:val="00475158"/>
    <w:rsid w:val="004807CB"/>
    <w:rsid w:val="00491922"/>
    <w:rsid w:val="004944F9"/>
    <w:rsid w:val="004A4F14"/>
    <w:rsid w:val="004B5123"/>
    <w:rsid w:val="004B6F1E"/>
    <w:rsid w:val="004C043D"/>
    <w:rsid w:val="004C462E"/>
    <w:rsid w:val="004D033C"/>
    <w:rsid w:val="004D4EC8"/>
    <w:rsid w:val="004E1189"/>
    <w:rsid w:val="00501AAA"/>
    <w:rsid w:val="00503375"/>
    <w:rsid w:val="00506A8A"/>
    <w:rsid w:val="00525F6B"/>
    <w:rsid w:val="00534B1C"/>
    <w:rsid w:val="00541282"/>
    <w:rsid w:val="005433A2"/>
    <w:rsid w:val="00543669"/>
    <w:rsid w:val="00561D41"/>
    <w:rsid w:val="005634C1"/>
    <w:rsid w:val="00567309"/>
    <w:rsid w:val="00570FDC"/>
    <w:rsid w:val="0057101C"/>
    <w:rsid w:val="00576089"/>
    <w:rsid w:val="00587898"/>
    <w:rsid w:val="005A0A00"/>
    <w:rsid w:val="005A0E8C"/>
    <w:rsid w:val="005A46B3"/>
    <w:rsid w:val="005A582E"/>
    <w:rsid w:val="005B386D"/>
    <w:rsid w:val="005B6E92"/>
    <w:rsid w:val="005C2859"/>
    <w:rsid w:val="005C2F36"/>
    <w:rsid w:val="005C4C46"/>
    <w:rsid w:val="005D7135"/>
    <w:rsid w:val="005E3B70"/>
    <w:rsid w:val="005E73DC"/>
    <w:rsid w:val="005F1BE1"/>
    <w:rsid w:val="005F261E"/>
    <w:rsid w:val="00610102"/>
    <w:rsid w:val="00613CC0"/>
    <w:rsid w:val="00614A76"/>
    <w:rsid w:val="00615EC4"/>
    <w:rsid w:val="00621EF2"/>
    <w:rsid w:val="00640096"/>
    <w:rsid w:val="00646F7D"/>
    <w:rsid w:val="0065593C"/>
    <w:rsid w:val="00667C6A"/>
    <w:rsid w:val="00670FAA"/>
    <w:rsid w:val="00673829"/>
    <w:rsid w:val="00685EEC"/>
    <w:rsid w:val="006908E1"/>
    <w:rsid w:val="00691015"/>
    <w:rsid w:val="006919DF"/>
    <w:rsid w:val="006D1532"/>
    <w:rsid w:val="006F0863"/>
    <w:rsid w:val="006F1314"/>
    <w:rsid w:val="00703268"/>
    <w:rsid w:val="007119B9"/>
    <w:rsid w:val="0071436E"/>
    <w:rsid w:val="00714923"/>
    <w:rsid w:val="00727694"/>
    <w:rsid w:val="007306BF"/>
    <w:rsid w:val="00732353"/>
    <w:rsid w:val="00755AEB"/>
    <w:rsid w:val="0076363E"/>
    <w:rsid w:val="00766C4C"/>
    <w:rsid w:val="00784DF1"/>
    <w:rsid w:val="0079078C"/>
    <w:rsid w:val="0079219C"/>
    <w:rsid w:val="00792E20"/>
    <w:rsid w:val="00796957"/>
    <w:rsid w:val="00797943"/>
    <w:rsid w:val="007B5553"/>
    <w:rsid w:val="007B7826"/>
    <w:rsid w:val="007C076C"/>
    <w:rsid w:val="007D389E"/>
    <w:rsid w:val="007E27B6"/>
    <w:rsid w:val="007F4977"/>
    <w:rsid w:val="00800A41"/>
    <w:rsid w:val="00816815"/>
    <w:rsid w:val="00820A29"/>
    <w:rsid w:val="00830650"/>
    <w:rsid w:val="008353B1"/>
    <w:rsid w:val="00843A03"/>
    <w:rsid w:val="00863E24"/>
    <w:rsid w:val="00864D31"/>
    <w:rsid w:val="0087039F"/>
    <w:rsid w:val="008772A4"/>
    <w:rsid w:val="008825A1"/>
    <w:rsid w:val="0089738C"/>
    <w:rsid w:val="008B34FA"/>
    <w:rsid w:val="008C2868"/>
    <w:rsid w:val="008C2887"/>
    <w:rsid w:val="008C3BB4"/>
    <w:rsid w:val="008E3AFB"/>
    <w:rsid w:val="008E5420"/>
    <w:rsid w:val="008F00EE"/>
    <w:rsid w:val="008F6F47"/>
    <w:rsid w:val="00904342"/>
    <w:rsid w:val="009058EA"/>
    <w:rsid w:val="0090739D"/>
    <w:rsid w:val="00907461"/>
    <w:rsid w:val="00931E24"/>
    <w:rsid w:val="009400EC"/>
    <w:rsid w:val="00945CBA"/>
    <w:rsid w:val="00950912"/>
    <w:rsid w:val="0095688E"/>
    <w:rsid w:val="00956F72"/>
    <w:rsid w:val="009700A7"/>
    <w:rsid w:val="00970F1C"/>
    <w:rsid w:val="0097118B"/>
    <w:rsid w:val="00971386"/>
    <w:rsid w:val="0097752E"/>
    <w:rsid w:val="00990C30"/>
    <w:rsid w:val="00997CA3"/>
    <w:rsid w:val="009B45E4"/>
    <w:rsid w:val="009C105A"/>
    <w:rsid w:val="009D0A16"/>
    <w:rsid w:val="009D2491"/>
    <w:rsid w:val="009E024F"/>
    <w:rsid w:val="009E2FC1"/>
    <w:rsid w:val="009E381C"/>
    <w:rsid w:val="009E7A44"/>
    <w:rsid w:val="009F4AB8"/>
    <w:rsid w:val="009F76B2"/>
    <w:rsid w:val="00A1267D"/>
    <w:rsid w:val="00A16DC5"/>
    <w:rsid w:val="00A219D2"/>
    <w:rsid w:val="00A32B5E"/>
    <w:rsid w:val="00A35846"/>
    <w:rsid w:val="00A426DE"/>
    <w:rsid w:val="00A526BD"/>
    <w:rsid w:val="00A6213C"/>
    <w:rsid w:val="00A70241"/>
    <w:rsid w:val="00A7338E"/>
    <w:rsid w:val="00A7401A"/>
    <w:rsid w:val="00A76CDF"/>
    <w:rsid w:val="00A771C2"/>
    <w:rsid w:val="00A83169"/>
    <w:rsid w:val="00A90A66"/>
    <w:rsid w:val="00A90E76"/>
    <w:rsid w:val="00A94094"/>
    <w:rsid w:val="00A96C93"/>
    <w:rsid w:val="00AA55A0"/>
    <w:rsid w:val="00AA5EAE"/>
    <w:rsid w:val="00AA7C13"/>
    <w:rsid w:val="00AB0CDA"/>
    <w:rsid w:val="00AB282B"/>
    <w:rsid w:val="00AB35AA"/>
    <w:rsid w:val="00AB3C6A"/>
    <w:rsid w:val="00AC0E9B"/>
    <w:rsid w:val="00AC729B"/>
    <w:rsid w:val="00AD1D56"/>
    <w:rsid w:val="00AD51CA"/>
    <w:rsid w:val="00AD6B8F"/>
    <w:rsid w:val="00AF08F9"/>
    <w:rsid w:val="00AF699D"/>
    <w:rsid w:val="00AF7866"/>
    <w:rsid w:val="00B020D1"/>
    <w:rsid w:val="00B048D3"/>
    <w:rsid w:val="00B16534"/>
    <w:rsid w:val="00B25A71"/>
    <w:rsid w:val="00B4043B"/>
    <w:rsid w:val="00B66876"/>
    <w:rsid w:val="00B709DC"/>
    <w:rsid w:val="00B73304"/>
    <w:rsid w:val="00B777F7"/>
    <w:rsid w:val="00B808BB"/>
    <w:rsid w:val="00B8721B"/>
    <w:rsid w:val="00B95F6F"/>
    <w:rsid w:val="00B96F5F"/>
    <w:rsid w:val="00BA2537"/>
    <w:rsid w:val="00BA46FE"/>
    <w:rsid w:val="00BA55ED"/>
    <w:rsid w:val="00BB0330"/>
    <w:rsid w:val="00BB2F75"/>
    <w:rsid w:val="00BC6077"/>
    <w:rsid w:val="00BE15CB"/>
    <w:rsid w:val="00BE57BC"/>
    <w:rsid w:val="00BE6106"/>
    <w:rsid w:val="00BF3439"/>
    <w:rsid w:val="00BF3E74"/>
    <w:rsid w:val="00BF5446"/>
    <w:rsid w:val="00C06709"/>
    <w:rsid w:val="00C1646C"/>
    <w:rsid w:val="00C23DF1"/>
    <w:rsid w:val="00C43653"/>
    <w:rsid w:val="00C50F5E"/>
    <w:rsid w:val="00C53EAD"/>
    <w:rsid w:val="00C56836"/>
    <w:rsid w:val="00C66C3D"/>
    <w:rsid w:val="00C719CB"/>
    <w:rsid w:val="00C75119"/>
    <w:rsid w:val="00C81C73"/>
    <w:rsid w:val="00C85424"/>
    <w:rsid w:val="00C85B76"/>
    <w:rsid w:val="00C86255"/>
    <w:rsid w:val="00C9451C"/>
    <w:rsid w:val="00CA1259"/>
    <w:rsid w:val="00CA27DA"/>
    <w:rsid w:val="00CA470C"/>
    <w:rsid w:val="00CA5FF4"/>
    <w:rsid w:val="00CA76FE"/>
    <w:rsid w:val="00CB3769"/>
    <w:rsid w:val="00CE0A6D"/>
    <w:rsid w:val="00CE471F"/>
    <w:rsid w:val="00CE7D2C"/>
    <w:rsid w:val="00D07269"/>
    <w:rsid w:val="00D21C11"/>
    <w:rsid w:val="00D31256"/>
    <w:rsid w:val="00D3142F"/>
    <w:rsid w:val="00D34979"/>
    <w:rsid w:val="00D3754C"/>
    <w:rsid w:val="00D406C9"/>
    <w:rsid w:val="00D52256"/>
    <w:rsid w:val="00D60B39"/>
    <w:rsid w:val="00D7316F"/>
    <w:rsid w:val="00D908D4"/>
    <w:rsid w:val="00DA2DCF"/>
    <w:rsid w:val="00DB12BD"/>
    <w:rsid w:val="00DB49BE"/>
    <w:rsid w:val="00DB7019"/>
    <w:rsid w:val="00DC1465"/>
    <w:rsid w:val="00DC1DA4"/>
    <w:rsid w:val="00DC2F5C"/>
    <w:rsid w:val="00DD6295"/>
    <w:rsid w:val="00DF027B"/>
    <w:rsid w:val="00DF03CC"/>
    <w:rsid w:val="00DF6179"/>
    <w:rsid w:val="00DF79BC"/>
    <w:rsid w:val="00E008F0"/>
    <w:rsid w:val="00E05A73"/>
    <w:rsid w:val="00E07451"/>
    <w:rsid w:val="00E12AE3"/>
    <w:rsid w:val="00E4419C"/>
    <w:rsid w:val="00E4715A"/>
    <w:rsid w:val="00E548B9"/>
    <w:rsid w:val="00E6263C"/>
    <w:rsid w:val="00E646DF"/>
    <w:rsid w:val="00E704EC"/>
    <w:rsid w:val="00E72B42"/>
    <w:rsid w:val="00E73E94"/>
    <w:rsid w:val="00E74B17"/>
    <w:rsid w:val="00E771A4"/>
    <w:rsid w:val="00E95C7D"/>
    <w:rsid w:val="00EA7FD4"/>
    <w:rsid w:val="00EC292C"/>
    <w:rsid w:val="00EC2CF1"/>
    <w:rsid w:val="00EC3A11"/>
    <w:rsid w:val="00EC72E3"/>
    <w:rsid w:val="00EC7AAC"/>
    <w:rsid w:val="00ED0128"/>
    <w:rsid w:val="00ED0174"/>
    <w:rsid w:val="00ED122D"/>
    <w:rsid w:val="00ED31D7"/>
    <w:rsid w:val="00ED4448"/>
    <w:rsid w:val="00EE1FF1"/>
    <w:rsid w:val="00EF6957"/>
    <w:rsid w:val="00F062BB"/>
    <w:rsid w:val="00F10068"/>
    <w:rsid w:val="00F1330C"/>
    <w:rsid w:val="00F166DE"/>
    <w:rsid w:val="00F2422D"/>
    <w:rsid w:val="00F25675"/>
    <w:rsid w:val="00F25C12"/>
    <w:rsid w:val="00F33D7A"/>
    <w:rsid w:val="00F417AE"/>
    <w:rsid w:val="00F537FD"/>
    <w:rsid w:val="00F645F6"/>
    <w:rsid w:val="00F6595A"/>
    <w:rsid w:val="00F673AD"/>
    <w:rsid w:val="00F87EB7"/>
    <w:rsid w:val="00F901FF"/>
    <w:rsid w:val="00FA5B8F"/>
    <w:rsid w:val="00FB1EC2"/>
    <w:rsid w:val="00FC4609"/>
    <w:rsid w:val="00FC46BC"/>
    <w:rsid w:val="00FD69EB"/>
    <w:rsid w:val="00FE0891"/>
    <w:rsid w:val="00FF0117"/>
  </w:rsids>
  <m:mathPr>
    <m:mathFont m:val="Cambria Math"/>
    <m:brkBin m:val="before"/>
    <m:brkBinSub m:val="--"/>
    <m:smallFrac m:val="0"/>
    <m:dispDef/>
    <m:lMargin m:val="0"/>
    <m:rMargin m:val="0"/>
    <m:defJc m:val="centerGroup"/>
    <m:wrapIndent m:val="1440"/>
    <m:intLim m:val="subSup"/>
    <m:naryLim m:val="undOvr"/>
  </m:mathPr>
  <w:themeFontLang w:val="nl-BE"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6FE59"/>
  <w15:chartTrackingRefBased/>
  <w15:docId w15:val="{9012F54F-FFB0-447F-AAAF-B1BFF9A9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New York" w:hAnsi="New York"/>
      <w:sz w:val="24"/>
      <w:lang w:val="nl-NL" w:eastAsia="en-US"/>
    </w:rPr>
  </w:style>
  <w:style w:type="paragraph" w:styleId="Heading1">
    <w:name w:val="heading 1"/>
    <w:basedOn w:val="Normal"/>
    <w:next w:val="Normal"/>
    <w:qFormat/>
    <w:rsid w:val="001B0151"/>
    <w:pPr>
      <w:keepNext/>
      <w:tabs>
        <w:tab w:val="left" w:pos="2000"/>
        <w:tab w:val="left" w:pos="5780"/>
      </w:tabs>
      <w:ind w:left="450" w:right="877"/>
      <w:outlineLvl w:val="0"/>
    </w:pPr>
    <w:rPr>
      <w:rFonts w:ascii="Trebuchet MS" w:hAnsi="Trebuchet MS"/>
      <w:b/>
      <w:sz w:val="22"/>
    </w:rPr>
  </w:style>
  <w:style w:type="paragraph" w:styleId="Heading2">
    <w:name w:val="heading 2"/>
    <w:basedOn w:val="Normal"/>
    <w:next w:val="Normal"/>
    <w:link w:val="Heading2Char"/>
    <w:unhideWhenUsed/>
    <w:qFormat/>
    <w:rsid w:val="007B7826"/>
    <w:pPr>
      <w:keepNext/>
      <w:keepLines/>
      <w:numPr>
        <w:ilvl w:val="1"/>
        <w:numId w:val="3"/>
      </w:numPr>
      <w:spacing w:before="40"/>
      <w:outlineLvl w:val="1"/>
    </w:pPr>
    <w:rPr>
      <w:rFonts w:ascii="Trebuchet MS" w:eastAsiaTheme="majorEastAsia" w:hAnsi="Trebuchet MS" w:cstheme="majorBidi"/>
      <w:color w:val="2F5496" w:themeColor="accent1" w:themeShade="BF"/>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rPr>
      <w:b/>
      <w:vanish/>
      <w:color w:val="FF0000"/>
    </w:rPr>
  </w:style>
  <w:style w:type="paragraph" w:styleId="BalloonText">
    <w:name w:val="Balloon Text"/>
    <w:basedOn w:val="Normal"/>
    <w:link w:val="BalloonTextChar"/>
    <w:rsid w:val="00621EF2"/>
    <w:rPr>
      <w:rFonts w:ascii="Segoe UI" w:hAnsi="Segoe UI" w:cs="Segoe UI"/>
      <w:sz w:val="18"/>
      <w:szCs w:val="18"/>
    </w:rPr>
  </w:style>
  <w:style w:type="character" w:customStyle="1" w:styleId="BalloonTextChar">
    <w:name w:val="Balloon Text Char"/>
    <w:basedOn w:val="DefaultParagraphFont"/>
    <w:link w:val="BalloonText"/>
    <w:rsid w:val="00621EF2"/>
    <w:rPr>
      <w:rFonts w:ascii="Segoe UI" w:hAnsi="Segoe UI" w:cs="Segoe UI"/>
      <w:sz w:val="18"/>
      <w:szCs w:val="18"/>
      <w:lang w:val="nl-NL" w:eastAsia="en-US"/>
    </w:rPr>
  </w:style>
  <w:style w:type="paragraph" w:styleId="Caption">
    <w:name w:val="caption"/>
    <w:basedOn w:val="Normal"/>
    <w:next w:val="Normal"/>
    <w:uiPriority w:val="35"/>
    <w:unhideWhenUsed/>
    <w:qFormat/>
    <w:rsid w:val="00DF79BC"/>
    <w:pPr>
      <w:spacing w:after="200"/>
    </w:pPr>
    <w:rPr>
      <w:rFonts w:ascii="Calibri" w:eastAsia="Calibri" w:hAnsi="Calibri" w:cs="Arial"/>
      <w:i/>
      <w:iCs/>
      <w:color w:val="44546A"/>
      <w:sz w:val="18"/>
      <w:szCs w:val="18"/>
      <w:lang w:val="nl-BE"/>
    </w:rPr>
  </w:style>
  <w:style w:type="character" w:styleId="PlaceholderText">
    <w:name w:val="Placeholder Text"/>
    <w:basedOn w:val="DefaultParagraphFont"/>
    <w:uiPriority w:val="99"/>
    <w:semiHidden/>
    <w:rsid w:val="004E1189"/>
    <w:rPr>
      <w:color w:val="808080"/>
    </w:rPr>
  </w:style>
  <w:style w:type="paragraph" w:styleId="Header">
    <w:name w:val="header"/>
    <w:basedOn w:val="Normal"/>
    <w:link w:val="HeaderChar"/>
    <w:uiPriority w:val="99"/>
    <w:rsid w:val="0044461E"/>
    <w:pPr>
      <w:tabs>
        <w:tab w:val="center" w:pos="4536"/>
        <w:tab w:val="right" w:pos="9072"/>
      </w:tabs>
    </w:pPr>
  </w:style>
  <w:style w:type="character" w:customStyle="1" w:styleId="HeaderChar">
    <w:name w:val="Header Char"/>
    <w:basedOn w:val="DefaultParagraphFont"/>
    <w:link w:val="Header"/>
    <w:uiPriority w:val="99"/>
    <w:rsid w:val="0044461E"/>
    <w:rPr>
      <w:rFonts w:ascii="New York" w:hAnsi="New York"/>
      <w:sz w:val="24"/>
      <w:lang w:val="nl-NL" w:eastAsia="en-US"/>
    </w:rPr>
  </w:style>
  <w:style w:type="paragraph" w:styleId="Footer">
    <w:name w:val="footer"/>
    <w:basedOn w:val="Normal"/>
    <w:link w:val="FooterChar"/>
    <w:uiPriority w:val="99"/>
    <w:rsid w:val="0044461E"/>
    <w:pPr>
      <w:tabs>
        <w:tab w:val="center" w:pos="4536"/>
        <w:tab w:val="right" w:pos="9072"/>
      </w:tabs>
    </w:pPr>
  </w:style>
  <w:style w:type="character" w:customStyle="1" w:styleId="FooterChar">
    <w:name w:val="Footer Char"/>
    <w:basedOn w:val="DefaultParagraphFont"/>
    <w:link w:val="Footer"/>
    <w:uiPriority w:val="99"/>
    <w:rsid w:val="0044461E"/>
    <w:rPr>
      <w:rFonts w:ascii="New York" w:hAnsi="New York"/>
      <w:sz w:val="24"/>
      <w:lang w:val="nl-NL" w:eastAsia="en-US"/>
    </w:rPr>
  </w:style>
  <w:style w:type="paragraph" w:styleId="TOCHeading">
    <w:name w:val="TOC Heading"/>
    <w:basedOn w:val="Heading1"/>
    <w:next w:val="Normal"/>
    <w:uiPriority w:val="39"/>
    <w:unhideWhenUsed/>
    <w:qFormat/>
    <w:rsid w:val="003D6E1A"/>
    <w:pPr>
      <w:keepLines/>
      <w:tabs>
        <w:tab w:val="clear" w:pos="2000"/>
        <w:tab w:val="clear" w:pos="5780"/>
      </w:tabs>
      <w:spacing w:before="240" w:line="259" w:lineRule="auto"/>
      <w:ind w:left="0" w:right="0"/>
      <w:outlineLvl w:val="9"/>
    </w:pPr>
    <w:rPr>
      <w:rFonts w:asciiTheme="majorHAnsi" w:eastAsiaTheme="majorEastAsia" w:hAnsiTheme="majorHAnsi" w:cstheme="majorBidi"/>
      <w:b w:val="0"/>
      <w:color w:val="2F5496" w:themeColor="accent1" w:themeShade="BF"/>
      <w:sz w:val="32"/>
      <w:szCs w:val="32"/>
      <w:lang w:val="en-US"/>
    </w:rPr>
  </w:style>
  <w:style w:type="paragraph" w:styleId="ListParagraph">
    <w:name w:val="List Paragraph"/>
    <w:basedOn w:val="Normal"/>
    <w:uiPriority w:val="34"/>
    <w:qFormat/>
    <w:rsid w:val="00D21C11"/>
    <w:pPr>
      <w:ind w:left="720"/>
      <w:contextualSpacing/>
    </w:pPr>
  </w:style>
  <w:style w:type="character" w:customStyle="1" w:styleId="Heading2Char">
    <w:name w:val="Heading 2 Char"/>
    <w:basedOn w:val="DefaultParagraphFont"/>
    <w:link w:val="Heading2"/>
    <w:uiPriority w:val="9"/>
    <w:rsid w:val="007B7826"/>
    <w:rPr>
      <w:rFonts w:ascii="Trebuchet MS" w:eastAsiaTheme="majorEastAsia" w:hAnsi="Trebuchet MS" w:cstheme="majorBidi"/>
      <w:color w:val="2F5496" w:themeColor="accent1" w:themeShade="BF"/>
      <w:sz w:val="22"/>
      <w:szCs w:val="26"/>
      <w:lang w:val="nl-NL" w:eastAsia="en-US"/>
    </w:rPr>
  </w:style>
  <w:style w:type="character" w:styleId="Hyperlink">
    <w:name w:val="Hyperlink"/>
    <w:basedOn w:val="DefaultParagraphFont"/>
    <w:uiPriority w:val="99"/>
    <w:rsid w:val="005433A2"/>
    <w:rPr>
      <w:color w:val="0563C1" w:themeColor="hyperlink"/>
      <w:u w:val="single"/>
    </w:rPr>
  </w:style>
  <w:style w:type="character" w:styleId="UnresolvedMention">
    <w:name w:val="Unresolved Mention"/>
    <w:basedOn w:val="DefaultParagraphFont"/>
    <w:uiPriority w:val="99"/>
    <w:semiHidden/>
    <w:unhideWhenUsed/>
    <w:rsid w:val="005433A2"/>
    <w:rPr>
      <w:color w:val="808080"/>
      <w:shd w:val="clear" w:color="auto" w:fill="E6E6E6"/>
    </w:rPr>
  </w:style>
  <w:style w:type="table" w:styleId="TableGrid">
    <w:name w:val="Table Grid"/>
    <w:basedOn w:val="TableNormal"/>
    <w:uiPriority w:val="39"/>
    <w:rsid w:val="0025652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559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rsid w:val="007B5553"/>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7B5553"/>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7B5553"/>
    <w:pPr>
      <w:spacing w:after="100" w:line="259" w:lineRule="auto"/>
      <w:ind w:left="440"/>
    </w:pPr>
    <w:rPr>
      <w:rFonts w:asciiTheme="minorHAnsi" w:eastAsiaTheme="minorEastAsia" w:hAnsiTheme="minorHAnsi"/>
      <w:sz w:val="22"/>
      <w:szCs w:val="22"/>
      <w:lang w:val="en-US"/>
    </w:rPr>
  </w:style>
  <w:style w:type="paragraph" w:styleId="TableofFigures">
    <w:name w:val="table of figures"/>
    <w:basedOn w:val="Normal"/>
    <w:next w:val="Normal"/>
    <w:uiPriority w:val="99"/>
    <w:rsid w:val="00A76CDF"/>
  </w:style>
  <w:style w:type="character" w:styleId="FollowedHyperlink">
    <w:name w:val="FollowedHyperlink"/>
    <w:basedOn w:val="DefaultParagraphFont"/>
    <w:rsid w:val="005B6E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054075">
      <w:bodyDiv w:val="1"/>
      <w:marLeft w:val="0"/>
      <w:marRight w:val="0"/>
      <w:marTop w:val="0"/>
      <w:marBottom w:val="0"/>
      <w:divBdr>
        <w:top w:val="none" w:sz="0" w:space="0" w:color="auto"/>
        <w:left w:val="none" w:sz="0" w:space="0" w:color="auto"/>
        <w:bottom w:val="none" w:sz="0" w:space="0" w:color="auto"/>
        <w:right w:val="none" w:sz="0" w:space="0" w:color="auto"/>
      </w:divBdr>
    </w:div>
    <w:div w:id="1297106615">
      <w:bodyDiv w:val="1"/>
      <w:marLeft w:val="0"/>
      <w:marRight w:val="0"/>
      <w:marTop w:val="0"/>
      <w:marBottom w:val="0"/>
      <w:divBdr>
        <w:top w:val="none" w:sz="0" w:space="0" w:color="auto"/>
        <w:left w:val="none" w:sz="0" w:space="0" w:color="auto"/>
        <w:bottom w:val="none" w:sz="0" w:space="0" w:color="auto"/>
        <w:right w:val="none" w:sz="0" w:space="0" w:color="auto"/>
      </w:divBdr>
    </w:div>
    <w:div w:id="1910266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idpa.be/over-pidpa/organisatie/missi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09A43-3561-4191-9B1D-3E78F2BD6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9</Pages>
  <Words>2497</Words>
  <Characters>13737</Characters>
  <Application>Microsoft Office Word</Application>
  <DocSecurity>0</DocSecurity>
  <Lines>114</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Voorblad 1</vt:lpstr>
      <vt:lpstr>Voorblad 1</vt:lpstr>
    </vt:vector>
  </TitlesOfParts>
  <Company>groept</Company>
  <LinksUpToDate>false</LinksUpToDate>
  <CharactersWithSpaces>16202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Voorblad 1</dc:title>
  <dc:subject/>
  <dc:creator>InfoCenter</dc:creator>
  <cp:keywords>voorblad</cp:keywords>
  <dc:description/>
  <cp:lastModifiedBy>Ciaran Van Hoeserlande</cp:lastModifiedBy>
  <cp:revision>314</cp:revision>
  <cp:lastPrinted>2002-08-30T10:43:00Z</cp:lastPrinted>
  <dcterms:created xsi:type="dcterms:W3CDTF">2017-10-16T20:16:00Z</dcterms:created>
  <dcterms:modified xsi:type="dcterms:W3CDTF">2018-01-10T13:13:00Z</dcterms:modified>
</cp:coreProperties>
</file>