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2</w:t>
      </w:r>
    </w:p>
    <w:p>
      <w:pPr>
        <w:pStyle w:val="Author"/>
      </w:pPr>
      <w:r>
        <w:t xml:space="preserve">Ciaran</w:t>
      </w:r>
      <w:r>
        <w:t xml:space="preserve"> </w:t>
      </w:r>
      <w:r>
        <w:t xml:space="preserve">Gray,</w:t>
      </w:r>
      <w:r>
        <w:t xml:space="preserve"> </w:t>
      </w:r>
      <w:r>
        <w:t xml:space="preserve">id=22427722</w:t>
      </w:r>
    </w:p>
    <w:p>
      <w:pPr>
        <w:pStyle w:val="Date"/>
      </w:pPr>
      <w:r>
        <w:t xml:space="preserve">26</w:t>
      </w:r>
      <w:r>
        <w:t xml:space="preserve"> </w:t>
      </w:r>
      <w:r>
        <w:t xml:space="preserve">September,</w:t>
      </w:r>
      <w:r>
        <w:t xml:space="preserve"> </w:t>
      </w:r>
      <w:r>
        <w:t xml:space="preserve">2023</w:t>
      </w:r>
    </w:p>
    <w:bookmarkStart w:id="29" w:name="simple-example"/>
    <w:p>
      <w:pPr>
        <w:pStyle w:val="Heading2"/>
      </w:pPr>
      <w:r>
        <w:t xml:space="preserve">Simple example</w:t>
      </w:r>
    </w:p>
    <w:p>
      <w:pPr>
        <w:pStyle w:val="FirstParagraph"/>
      </w:pPr>
      <w:r>
        <w:t xml:space="preserve">I have created a vector of data called</w:t>
      </w:r>
      <w:r>
        <w:t xml:space="preserve"> </w:t>
      </w:r>
      <w:r>
        <w:rPr>
          <w:rStyle w:val="VerbatimChar"/>
        </w:rPr>
        <w:t xml:space="preserve">data1</w:t>
      </w:r>
      <w:r>
        <w:t xml:space="preserve"> </w:t>
      </w:r>
      <w:r>
        <w:t xml:space="preserve">and have calculated some numerical and graphical summaries.</w:t>
      </w:r>
    </w:p>
    <w:p>
      <w:pPr>
        <w:pStyle w:val="BodyText"/>
      </w:pPr>
      <w:r>
        <w:t xml:space="preserve">These are the data:</w:t>
      </w:r>
    </w:p>
    <w:p>
      <w:pPr>
        <w:pStyle w:val="SourceCode"/>
      </w:pPr>
      <w:r>
        <w:rPr>
          <w:rStyle w:val="NormalTok"/>
        </w:rPr>
        <w:t xml:space="preserve">data1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23</w:t>
      </w:r>
      <w:r>
        <w:rPr>
          <w:rStyle w:val="NormalTok"/>
        </w:rPr>
        <w:t xml:space="preserve">, </w:t>
      </w:r>
      <w:r>
        <w:rPr>
          <w:rStyle w:val="DecValTok"/>
        </w:rPr>
        <w:t xml:space="preserve">14</w:t>
      </w:r>
      <w:r>
        <w:rPr>
          <w:rStyle w:val="NormalTok"/>
        </w:rPr>
        <w:t xml:space="preserve">, </w:t>
      </w:r>
      <w:r>
        <w:rPr>
          <w:rStyle w:val="DecValTok"/>
        </w:rPr>
        <w:t xml:space="preserve">12</w:t>
      </w:r>
      <w:r>
        <w:rPr>
          <w:rStyle w:val="NormalTok"/>
        </w:rPr>
        <w:t xml:space="preserve">, </w:t>
      </w:r>
      <w:r>
        <w:rPr>
          <w:rStyle w:val="DecValTok"/>
        </w:rPr>
        <w:t xml:space="preserve">34</w:t>
      </w:r>
      <w:r>
        <w:rPr>
          <w:rStyle w:val="NormalTok"/>
        </w:rPr>
        <w:t xml:space="preserve">, </w:t>
      </w:r>
      <w:r>
        <w:rPr>
          <w:rStyle w:val="DecValTok"/>
        </w:rPr>
        <w:t xml:space="preserve">26</w:t>
      </w:r>
      <w:r>
        <w:rPr>
          <w:rStyle w:val="NormalTok"/>
        </w:rPr>
        <w:t xml:space="preserve">, </w:t>
      </w:r>
      <w:r>
        <w:rPr>
          <w:rStyle w:val="DecValTok"/>
        </w:rPr>
        <w:t xml:space="preserve">28</w:t>
      </w:r>
      <w:r>
        <w:rPr>
          <w:rStyle w:val="NormalTok"/>
        </w:rPr>
        <w:t xml:space="preserve">, </w:t>
      </w:r>
      <w:r>
        <w:rPr>
          <w:rStyle w:val="DecValTok"/>
        </w:rPr>
        <w:t xml:space="preserve">24</w:t>
      </w:r>
      <w:r>
        <w:rPr>
          <w:rStyle w:val="NormalTok"/>
        </w:rPr>
        <w:t xml:space="preserve">)</w:t>
      </w:r>
    </w:p>
    <w:p>
      <w:pPr>
        <w:pStyle w:val="FirstParagraph"/>
      </w:pPr>
      <w:r>
        <w:t xml:space="preserve">The mean is</w:t>
      </w:r>
    </w:p>
    <w:p>
      <w:pPr>
        <w:pStyle w:val="SourceCode"/>
      </w:pPr>
      <w:r>
        <w:rPr>
          <w:rStyle w:val="FunctionTok"/>
        </w:rPr>
        <w:t xml:space="preserve">mean</w:t>
      </w:r>
      <w:r>
        <w:rPr>
          <w:rStyle w:val="NormalTok"/>
        </w:rPr>
        <w:t xml:space="preserve">(data1)</w:t>
      </w:r>
    </w:p>
    <w:p>
      <w:pPr>
        <w:pStyle w:val="SourceCode"/>
      </w:pPr>
      <w:r>
        <w:rPr>
          <w:rStyle w:val="VerbatimChar"/>
        </w:rPr>
        <w:t xml:space="preserve">## [1] 21.375</w:t>
      </w:r>
    </w:p>
    <w:p>
      <w:pPr>
        <w:pStyle w:val="FirstParagraph"/>
      </w:pPr>
      <w:r>
        <w:t xml:space="preserve">The summary statistics (minimum, maximum,</w:t>
      </w:r>
      <w:r>
        <w:t xml:space="preserve"> </w:t>
      </w:r>
      <m:oMath>
        <m:sSub>
          <m:e>
            <m:r>
              <m:t>Q</m:t>
            </m:r>
          </m:e>
          <m:sub>
            <m:r>
              <m:t>1</m:t>
            </m:r>
          </m:sub>
        </m:sSub>
      </m:oMath>
      <w:r>
        <w:t xml:space="preserve">, median, and</w:t>
      </w:r>
      <w:r>
        <w:t xml:space="preserve"> </w:t>
      </w:r>
      <m:oMath>
        <m:sSub>
          <m:e>
            <m:r>
              <m:t>Q</m:t>
            </m:r>
          </m:e>
          <m:sub>
            <m:r>
              <m:t>3</m:t>
            </m:r>
          </m:sub>
        </m:sSub>
      </m:oMath>
      <w:r>
        <w:t xml:space="preserve">) are:</w:t>
      </w:r>
    </w:p>
    <w:p>
      <w:pPr>
        <w:pStyle w:val="SourceCode"/>
      </w:pPr>
      <w:r>
        <w:rPr>
          <w:rStyle w:val="FunctionTok"/>
        </w:rPr>
        <w:t xml:space="preserve">summary</w:t>
      </w:r>
      <w:r>
        <w:rPr>
          <w:rStyle w:val="NormalTok"/>
        </w:rPr>
        <w:t xml:space="preserve">(data1)</w:t>
      </w:r>
    </w:p>
    <w:p>
      <w:pPr>
        <w:pStyle w:val="SourceCode"/>
      </w:pPr>
      <w:r>
        <w:rPr>
          <w:rStyle w:val="VerbatimChar"/>
        </w:rPr>
        <w:t xml:space="preserve">##    Min. 1st Qu.  Median    Mean 3rd Qu.    Max. </w:t>
      </w:r>
      <w:r>
        <w:br/>
      </w:r>
      <w:r>
        <w:rPr>
          <w:rStyle w:val="VerbatimChar"/>
        </w:rPr>
        <w:t xml:space="preserve">##   10.00   13.50   23.50   21.38   26.50   34.00</w:t>
      </w:r>
    </w:p>
    <w:p>
      <w:pPr>
        <w:pStyle w:val="FirstParagraph"/>
      </w:pPr>
      <w:r>
        <w:t xml:space="preserve">The five number summary which uses Tukey’s method to estimate the lower and upper quartiles (</w:t>
      </w:r>
      <m:oMath>
        <m:sSub>
          <m:e>
            <m:r>
              <m:t>Q</m:t>
            </m:r>
          </m:e>
          <m:sub>
            <m:r>
              <m:t>1</m:t>
            </m:r>
          </m:sub>
        </m:sSub>
      </m:oMath>
      <w:r>
        <w:t xml:space="preserve"> </w:t>
      </w:r>
      <w:r>
        <w:t xml:space="preserve">and</w:t>
      </w:r>
      <w:r>
        <w:t xml:space="preserve"> </w:t>
      </w:r>
      <m:oMath>
        <m:sSub>
          <m:e>
            <m:r>
              <m:t>Q</m:t>
            </m:r>
          </m:e>
          <m:sub>
            <m:r>
              <m:t>3</m:t>
            </m:r>
          </m:sub>
        </m:sSub>
      </m:oMath>
      <w:r>
        <w:t xml:space="preserve">) is given below. Sometimes there are small differences between the quartiles given by the</w:t>
      </w:r>
      <w:r>
        <w:t xml:space="preserve"> </w:t>
      </w:r>
      <w:r>
        <w:rPr>
          <w:rStyle w:val="VerbatimChar"/>
        </w:rPr>
        <w:t xml:space="preserve">summary</w:t>
      </w:r>
      <w:r>
        <w:t xml:space="preserve"> </w:t>
      </w:r>
      <w:r>
        <w:t xml:space="preserve">function and quartiles given using Tukey’s method.</w:t>
      </w:r>
    </w:p>
    <w:p>
      <w:pPr>
        <w:pStyle w:val="SourceCode"/>
      </w:pPr>
      <w:r>
        <w:rPr>
          <w:rStyle w:val="FunctionTok"/>
        </w:rPr>
        <w:t xml:space="preserve">fivenum</w:t>
      </w:r>
      <w:r>
        <w:rPr>
          <w:rStyle w:val="NormalTok"/>
        </w:rPr>
        <w:t xml:space="preserve">(data1)</w:t>
      </w:r>
    </w:p>
    <w:p>
      <w:pPr>
        <w:pStyle w:val="SourceCode"/>
      </w:pPr>
      <w:r>
        <w:rPr>
          <w:rStyle w:val="VerbatimChar"/>
        </w:rPr>
        <w:t xml:space="preserve">## [1] 10.0 13.0 23.5 27.0 34.0</w:t>
      </w:r>
    </w:p>
    <w:p>
      <w:pPr>
        <w:pStyle w:val="FirstParagraph"/>
      </w:pPr>
      <w:r>
        <w:t xml:space="preserve">A boxplot of the data below uses Tukey’s method. I would describe the shape of the distribution using the boxplot as left-skewed, which indicated that the data is not evenly distributed as the median is not central within the data.It also shows that the data is more concentrated around the median as the box itself is taller than the whiskers.</w:t>
      </w:r>
    </w:p>
    <w:p>
      <w:pPr>
        <w:pStyle w:val="SourceCode"/>
      </w:pPr>
      <w:r>
        <w:rPr>
          <w:rStyle w:val="FunctionTok"/>
        </w:rPr>
        <w:t xml:space="preserve">boxplot</w:t>
      </w:r>
      <w:r>
        <w:rPr>
          <w:rStyle w:val="NormalTok"/>
        </w:rPr>
        <w:t xml:space="preserve">(data1)</w:t>
      </w:r>
    </w:p>
    <w:p>
      <w:pPr>
        <w:pStyle w:val="FirstParagraph"/>
      </w:pPr>
      <w:r>
        <w:drawing>
          <wp:inline>
            <wp:extent cx="5334000" cy="4267200"/>
            <wp:effectExtent b="0" l="0" r="0" t="0"/>
            <wp:docPr descr="" title="" id="21" name="Picture"/>
            <a:graphic>
              <a:graphicData uri="http://schemas.openxmlformats.org/drawingml/2006/picture">
                <pic:pic>
                  <pic:nvPicPr>
                    <pic:cNvPr descr="Example-Report-Template_files/figure-docx/unnamed-chunk-2-1.png" id="22" name="Picture"/>
                    <pic:cNvPicPr>
                      <a:picLocks noChangeArrowheads="1" noChangeAspect="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 histogram with R’s default settings is shown below. I would describe the shape of the distribution using the histogram as left skewed, which shows that most of the data is concentrated around the first interval. Because this histogram has 5 bins it may not be as accurate as a histogram with say 10 bins.</w:t>
      </w:r>
    </w:p>
    <w:p>
      <w:pPr>
        <w:pStyle w:val="SourceCode"/>
      </w:pPr>
      <w:r>
        <w:rPr>
          <w:rStyle w:val="FunctionTok"/>
        </w:rPr>
        <w:t xml:space="preserve">hist</w:t>
      </w:r>
      <w:r>
        <w:rPr>
          <w:rStyle w:val="NormalTok"/>
        </w:rPr>
        <w:t xml:space="preserve">(data1)</w:t>
      </w:r>
    </w:p>
    <w:p>
      <w:pPr>
        <w:pStyle w:val="FirstParagraph"/>
      </w:pPr>
      <w:r>
        <w:drawing>
          <wp:inline>
            <wp:extent cx="5334000" cy="4267200"/>
            <wp:effectExtent b="0" l="0" r="0" t="0"/>
            <wp:docPr descr="" title="" id="24" name="Picture"/>
            <a:graphic>
              <a:graphicData uri="http://schemas.openxmlformats.org/drawingml/2006/picture">
                <pic:pic>
                  <pic:nvPicPr>
                    <pic:cNvPr descr="Example-Report-Template_files/figure-docx/unnamed-chunk-3-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A histogram with about ten bins is also shown below.</w:t>
      </w:r>
    </w:p>
    <w:p>
      <w:pPr>
        <w:pStyle w:val="SourceCode"/>
      </w:pPr>
      <w:r>
        <w:rPr>
          <w:rStyle w:val="FunctionTok"/>
        </w:rPr>
        <w:t xml:space="preserve">hist</w:t>
      </w:r>
      <w:r>
        <w:rPr>
          <w:rStyle w:val="NormalTok"/>
        </w:rPr>
        <w:t xml:space="preserve">(data1, </w:t>
      </w:r>
      <w:r>
        <w:rPr>
          <w:rStyle w:val="AttributeTok"/>
        </w:rPr>
        <w:t xml:space="preserve">breaks =</w:t>
      </w:r>
      <w:r>
        <w:rPr>
          <w:rStyle w:val="NormalTok"/>
        </w:rPr>
        <w:t xml:space="preserve"> </w:t>
      </w:r>
      <w:r>
        <w:rPr>
          <w:rStyle w:val="DecValTok"/>
        </w:rPr>
        <w:t xml:space="preserve">10</w:t>
      </w:r>
      <w:r>
        <w:rPr>
          <w:rStyle w:val="NormalTok"/>
        </w:rPr>
        <w:t xml:space="preserve">)</w:t>
      </w:r>
    </w:p>
    <w:p>
      <w:pPr>
        <w:pStyle w:val="FirstParagraph"/>
      </w:pPr>
      <w:r>
        <w:drawing>
          <wp:inline>
            <wp:extent cx="5334000" cy="4267200"/>
            <wp:effectExtent b="0" l="0" r="0" t="0"/>
            <wp:docPr descr="" title="" id="27" name="Picture"/>
            <a:graphic>
              <a:graphicData uri="http://schemas.openxmlformats.org/drawingml/2006/picture">
                <pic:pic>
                  <pic:nvPicPr>
                    <pic:cNvPr descr="Example-Report-Template_files/figure-docx/unnamed-chunk-4-1.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creator>Ciaran Gray, id=22427722</dc:creator>
  <cp:keywords/>
  <dcterms:created xsi:type="dcterms:W3CDTF">2023-09-26T18:24:30Z</dcterms:created>
  <dcterms:modified xsi:type="dcterms:W3CDTF">2023-09-26T18:24:30Z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September, 2023</vt:lpwstr>
  </property>
  <property fmtid="{D5CDD505-2E9C-101B-9397-08002B2CF9AE}" pid="3" name="output">
    <vt:lpwstr/>
  </property>
</Properties>
</file>