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5DC76D" w14:textId="77777777" w:rsidR="0067312F" w:rsidRDefault="00C4500B"/>
    <w:p w14:paraId="50B88A05" w14:textId="77777777" w:rsidR="006D4CAF" w:rsidRDefault="006D4CAF"/>
    <w:p w14:paraId="5293D175" w14:textId="4A728CE3" w:rsidR="006D4CAF" w:rsidRPr="00E97300" w:rsidRDefault="00AD4971" w:rsidP="00E97300">
      <w:pPr>
        <w:jc w:val="center"/>
        <w:rPr>
          <w:sz w:val="32"/>
        </w:rPr>
      </w:pPr>
      <w:r w:rsidRPr="00AD4971">
        <w:rPr>
          <w:sz w:val="32"/>
        </w:rPr>
        <w:t xml:space="preserve">Safety Informatics: </w:t>
      </w:r>
      <w:r w:rsidR="00BF31E9">
        <w:rPr>
          <w:sz w:val="32"/>
        </w:rPr>
        <w:t>M</w:t>
      </w:r>
      <w:r w:rsidRPr="00AD4971">
        <w:rPr>
          <w:sz w:val="32"/>
        </w:rPr>
        <w:t>eeting the patient safety challenges posed by emerging health information technologies</w:t>
      </w:r>
    </w:p>
    <w:p w14:paraId="0BD76813" w14:textId="4D1CC9D4" w:rsidR="00DC3CBB" w:rsidRDefault="00DC3CBB" w:rsidP="00DC3CBB"/>
    <w:p w14:paraId="647798EA" w14:textId="55646FF9" w:rsidR="009D0ABB" w:rsidRPr="005843D6" w:rsidRDefault="009D0ABB" w:rsidP="00DC3CBB">
      <w:pPr>
        <w:rPr>
          <w:i/>
        </w:rPr>
      </w:pPr>
      <w:r w:rsidRPr="005843D6">
        <w:rPr>
          <w:i/>
        </w:rPr>
        <w:t>Likely word count for Viewpoint or Perspective article = 2,000 words</w:t>
      </w:r>
    </w:p>
    <w:p w14:paraId="61C049F6" w14:textId="77777777" w:rsidR="0084507D" w:rsidRDefault="0084507D" w:rsidP="00F700A2">
      <w:pPr>
        <w:pStyle w:val="Heading1"/>
      </w:pPr>
      <w:r>
        <w:t>Introduction</w:t>
      </w:r>
    </w:p>
    <w:p w14:paraId="1C2AB3B6" w14:textId="43FA26B0" w:rsidR="009D0ABB" w:rsidRDefault="009D0ABB" w:rsidP="009D0ABB">
      <w:r>
        <w:t xml:space="preserve">Healthcare is becoming increasingly digital and connected </w:t>
      </w:r>
      <w:r>
        <w:fldChar w:fldCharType="begin" w:fldLock="1"/>
      </w:r>
      <w: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Analytics","type":"book"},"uris":["http://www.mendeley.com/documents/?uuid=5095f1e3-d4e8-4388-93d8-9d5441143ce9"]}],"mendeley":{"formattedCitation":"(Wickramasinghe &amp; Bodendorf, 2020)","plainTextFormattedCitation":"(Wickramasinghe &amp; Bodendorf, 2020)","previouslyFormattedCitation":"(Wickramasinghe &amp; Bodendorf, 2020)"},"properties":{"noteIndex":0},"schema":"https://github.com/citation-style-language/schema/raw/master/csl-citation.json"}</w:instrText>
      </w:r>
      <w:r>
        <w:fldChar w:fldCharType="separate"/>
      </w:r>
      <w:r w:rsidRPr="00C21506">
        <w:rPr>
          <w:noProof/>
        </w:rPr>
        <w:t>(Wickramasinghe &amp; Bodendorf, 2020)</w:t>
      </w:r>
      <w:r>
        <w:fldChar w:fldCharType="end"/>
      </w:r>
      <w:r>
        <w:t xml:space="preserve">. Technologies like electronic health records, decision-support tools and handheld medical devices have been developed and used for many years with reported benefits for patient care but also with concerns for patient safety </w:t>
      </w:r>
      <w:r>
        <w:fldChar w:fldCharType="begin" w:fldLock="1"/>
      </w:r>
      <w:r>
        <w:instrText>ADDIN CSL_CITATION {"citationItems":[{"id":"ITEM-1","itemData":{"DOI":"10.1177/1460458218814893","author":[{"dropping-particle":"","family":"Sittig","given":"Dean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t","given":"Raj","non-dropping-particle":"","parse-names":false,"suffix":""},{"dropping-particle":"","family":"Bates","given":"David W.","non-dropping-particle":"","parse-names":false,"suffix":""},{"dropping-particle":"","family":"Singh","given":"Hardeep","non-dropping-particle":"","parse-names":false,"suffix":""}],"container-title":"Health Informatics Journal","id":"ITEM-1","issue":"2","issued":{"date-parts":[["2018"]]},"page":"1-9","title":"Current challenges in health information technology–related patient safety","type":"article-journal"},"uris":["http://www.mendeley.com/documents/?uuid=b9db33f0-a753-4fc4-b3d8-ab0597270afd"]}],"mendeley":{"formattedCitation":"(Sittig et al., 2018)","plainTextFormattedCitation":"(Sittig et al., 2018)","previouslyFormattedCitation":"(Sittig et al., 2018)"},"properties":{"noteIndex":0},"schema":"https://github.com/citation-style-language/schema/raw/master/csl-citation.json"}</w:instrText>
      </w:r>
      <w:r>
        <w:fldChar w:fldCharType="separate"/>
      </w:r>
      <w:r w:rsidRPr="002A32FD">
        <w:rPr>
          <w:noProof/>
        </w:rPr>
        <w:t>(Sittig et al., 2018)</w:t>
      </w:r>
      <w:r>
        <w:fldChar w:fldCharType="end"/>
      </w:r>
      <w:r>
        <w:t>.</w:t>
      </w:r>
      <w:r w:rsidR="00E27DC6">
        <w:t xml:space="preserve"> </w:t>
      </w:r>
      <w:r>
        <w:t xml:space="preserve"> It is currently unclear what the implications are for patient safety </w:t>
      </w:r>
      <w:r w:rsidR="00AC4FD6">
        <w:t>as</w:t>
      </w:r>
      <w:r>
        <w:t xml:space="preserve"> existing health information technologies become ubiquitous with increasing pace and interact with new and emerging technologies</w:t>
      </w:r>
      <w:r w:rsidR="00A41E27">
        <w:t xml:space="preserve"> </w:t>
      </w:r>
      <w:r w:rsidR="00A41E27">
        <w:fldChar w:fldCharType="begin" w:fldLock="1"/>
      </w:r>
      <w:r w:rsidR="001E7B78">
        <w:instrText>ADDIN CSL_CITATION {"citationItems":[{"id":"ITEM-1","itemData":{"ISSN":"0276-7783","abstract":"Complexity is all around us in this increasingly digital world. Global digital infrastructure, social media, Internet of Things, robotic process automation, digital business platforms, algorithmic decision making, and other digitally enabled networks and ecosystems fuel complexity by fostering hyper-connections and mutual dependencies among human actors, technical artifacts, processes, organizations, and institutions. Complexity affects human agencies and experiences in all dimensions. Individuals and organizations turn to digitally enabled solutions to cope with the wicked problems arising out of digitalization. In the digital world, complexity and digital solutions present new opportunities and challenges for information systems (IS) research. The purpose of this special issue is to foster the development of new IS theories on the causes, dynamics, and consequences of complexity in increasing digital sociotechnical systems. In this essay, we discuss the key theories and methods of complexity science, and illustrate emerging new IS research challenges and opportunities in complex sociotechnical systems. We also provide an overview of the five articles included in the special issue. These articles illustrate how IS researchers build on theories and methods from complexity science to study wicked problems in the emerging digital world. They also illustrate how IS researchers leverage the uniqueness of the IS context to generate new insights to contribute back to complexity science. 1","author":[{"dropping-particle":"","family":"Benbya","given":"Hind","non-dropping-particle":"","parse-names":false,"suffix":""},{"dropping-particle":"","family":"Nan","given":"Ning","non-dropping-particle":"","parse-names":false,"suffix":""},{"dropping-particle":"","family":"Tanriverdi","given":"Hüseyin","non-dropping-particle":"","parse-names":false,"suffix":""},{"dropping-particle":"","family":"Yoo","given":"Youngjin","non-dropping-particle":"","parse-names":false,"suffix":""}],"container-title":"Management Information Systems Quarterly","id":"ITEM-1","issue":"1","issued":{"date-parts":[["2020"]]},"page":"1","title":"Complexity and Information Systems Research in the Emerging Digital World","type":"article-journal","volume":"44"},"uris":["http://www.mendeley.com/documents/?uuid=5f79c7b6-20ae-449b-9eeb-841da126e9e2"]}],"mendeley":{"formattedCitation":"(Benbya et al., 2020)","plainTextFormattedCitation":"(Benbya et al., 2020)","previouslyFormattedCitation":"(Benbya et al., 2020)"},"properties":{"noteIndex":0},"schema":"https://github.com/citation-style-language/schema/raw/master/csl-citation.json"}</w:instrText>
      </w:r>
      <w:r w:rsidR="00A41E27">
        <w:fldChar w:fldCharType="separate"/>
      </w:r>
      <w:r w:rsidR="00A41E27" w:rsidRPr="00A41E27">
        <w:rPr>
          <w:noProof/>
        </w:rPr>
        <w:t>(Benbya et al., 2020)</w:t>
      </w:r>
      <w:r w:rsidR="00A41E27">
        <w:fldChar w:fldCharType="end"/>
      </w:r>
      <w:r>
        <w:t>.</w:t>
      </w:r>
    </w:p>
    <w:p w14:paraId="2029E978" w14:textId="6AC79773" w:rsidR="009D0ABB" w:rsidRDefault="009D0ABB" w:rsidP="009D0ABB">
      <w:commentRangeStart w:id="0"/>
      <w:r>
        <w:t>In</w:t>
      </w:r>
      <w:commentRangeEnd w:id="0"/>
      <w:r w:rsidR="00AC4FD6">
        <w:rPr>
          <w:rStyle w:val="CommentReference"/>
        </w:rPr>
        <w:commentReference w:id="0"/>
      </w:r>
      <w:r>
        <w:t xml:space="preserve"> April 2020, we set up a </w:t>
      </w:r>
      <w:r w:rsidRPr="00AA44BF">
        <w:t>national</w:t>
      </w:r>
      <w:r>
        <w:t>,</w:t>
      </w:r>
      <w:r w:rsidRPr="00AA44BF">
        <w:t xml:space="preserve"> expert</w:t>
      </w:r>
      <w:r w:rsidR="005646F8">
        <w:t xml:space="preserve"> </w:t>
      </w:r>
      <w:r>
        <w:t xml:space="preserve">collaboration to appraise the academic evidence for patient safety in health information systems. </w:t>
      </w:r>
      <w:r w:rsidR="00AC4FD6">
        <w:t>Our</w:t>
      </w:r>
      <w:r>
        <w:t xml:space="preserve"> collaborative intended to host a series of </w:t>
      </w:r>
      <w:r w:rsidRPr="002A32FD">
        <w:t xml:space="preserve">workshops </w:t>
      </w:r>
      <w:r>
        <w:t>that</w:t>
      </w:r>
      <w:r w:rsidRPr="002A32FD">
        <w:t xml:space="preserve"> deliver publications to engage those</w:t>
      </w:r>
      <w:r>
        <w:t xml:space="preserve"> directly</w:t>
      </w:r>
      <w:r w:rsidRPr="002A32FD">
        <w:t xml:space="preserve"> involved in the delivery and study of healthcare, and to provide recommendations to address theoretical </w:t>
      </w:r>
      <w:r>
        <w:t xml:space="preserve">and </w:t>
      </w:r>
      <w:r w:rsidRPr="002A32FD">
        <w:t>practical gaps</w:t>
      </w:r>
      <w:r>
        <w:t xml:space="preserve"> in the safety of informatics</w:t>
      </w:r>
      <w:r w:rsidRPr="002A32FD">
        <w:t>.</w:t>
      </w:r>
      <w:r w:rsidRPr="009D0ABB">
        <w:t xml:space="preserve"> </w:t>
      </w:r>
      <w:r w:rsidR="004E5CE1">
        <w:t xml:space="preserve">The collaboration was </w:t>
      </w:r>
      <w:r>
        <w:t>led</w:t>
      </w:r>
      <w:r w:rsidRPr="00AA44BF">
        <w:t xml:space="preserve"> by the </w:t>
      </w:r>
      <w:r>
        <w:t>National Institute</w:t>
      </w:r>
      <w:r w:rsidRPr="00AA44BF">
        <w:t xml:space="preserve"> </w:t>
      </w:r>
      <w:r>
        <w:t xml:space="preserve">for Health Research Patient Safety Translational Research Centres from both Yorkshire and Humber, and Greater Manchester, UK </w:t>
      </w:r>
      <w:r w:rsidR="00DA09EC">
        <w:fldChar w:fldCharType="begin" w:fldLock="1"/>
      </w:r>
      <w:r w:rsidR="00EF53C4">
        <w:instrText>ADDIN CSL_CITATION {"citationItems":[{"id":"ITEM-1","itemData":{"URL":"https://github.com/ciaranmci/TheoryDevWrkshop1","accessed":{"date-parts":[["2020","5","14"]]},"author":[{"dropping-particle":"","family":"Johnson","given":"Owen A.","non-dropping-particle":"","parse-names":false,"suffix":""},{"dropping-particle":"","family":"Benn","given":"Jonathan","non-dropping-particle":"","parse-names":false,"suffix":""},{"dropping-particle":"","family":"Habli","given":"Ibrahim","non-dropping-particle":"","parse-names":false,"suffix":""},{"dropping-particle":"","family":"Peek","given":"Niels","non-dropping-particle":"","parse-names":false,"suffix":""},{"dropping-particle":"","family":"McCrorie","given":"Carolyn","non-dropping-particle":"","parse-names":false,"suffix":""},{"dropping-particle":"","family":"McInerney","given":"Ciarán D.","non-dropping-particle":"","parse-names":false,"suffix":""}],"id":"ITEM-1","issued":{"date-parts":[["2020"]]},"title":"Theoretical and practical foundations of Safety Informatics: Workshop programme proposal","type":"webpage"},"uris":["http://www.mendeley.com/documents/?uuid=6b18067f-4748-4eb4-ac03-69620507f4bb"]}],"mendeley":{"formattedCitation":"(Johnson et al., 2020)","plainTextFormattedCitation":"(Johnson et al., 2020)","previouslyFormattedCitation":"(Johnson et al., 2020)"},"properties":{"noteIndex":0},"schema":"https://github.com/citation-style-language/schema/raw/master/csl-citation.json"}</w:instrText>
      </w:r>
      <w:r w:rsidR="00DA09EC">
        <w:fldChar w:fldCharType="separate"/>
      </w:r>
      <w:r w:rsidR="00DA09EC" w:rsidRPr="00DA09EC">
        <w:rPr>
          <w:noProof/>
        </w:rPr>
        <w:t>(Johnson et al., 2020)</w:t>
      </w:r>
      <w:r w:rsidR="00DA09EC">
        <w:fldChar w:fldCharType="end"/>
      </w:r>
      <w:r>
        <w:t>.</w:t>
      </w:r>
      <w:r w:rsidRPr="005C22CE">
        <w:t xml:space="preserve"> </w:t>
      </w:r>
      <w:r w:rsidRPr="00AA44BF">
        <w:t xml:space="preserve">The primary </w:t>
      </w:r>
      <w:r>
        <w:t xml:space="preserve">planned </w:t>
      </w:r>
      <w:r w:rsidRPr="00AA44BF">
        <w:t>deliverable from th</w:t>
      </w:r>
      <w:r>
        <w:t>e</w:t>
      </w:r>
      <w:r w:rsidRPr="00AA44BF">
        <w:t xml:space="preserve"> </w:t>
      </w:r>
      <w:r>
        <w:t>collaboration</w:t>
      </w:r>
      <w:r w:rsidRPr="00AA44BF">
        <w:t xml:space="preserve"> was</w:t>
      </w:r>
      <w:r>
        <w:t xml:space="preserve"> a set of publications that begin to define the </w:t>
      </w:r>
      <w:r w:rsidRPr="00284512">
        <w:t xml:space="preserve">field of </w:t>
      </w:r>
      <w:r w:rsidR="004E5CE1">
        <w:t>S</w:t>
      </w:r>
      <w:r w:rsidRPr="00284512">
        <w:t xml:space="preserve">afety </w:t>
      </w:r>
      <w:r w:rsidR="004E5CE1">
        <w:t>I</w:t>
      </w:r>
      <w:r w:rsidRPr="00284512">
        <w:t>nformatics and serve as a platform for future research and development</w:t>
      </w:r>
      <w:r>
        <w:t>.</w:t>
      </w:r>
    </w:p>
    <w:p w14:paraId="15B9EE8F" w14:textId="40A23031" w:rsidR="009D0ABB" w:rsidRDefault="009D0ABB" w:rsidP="009D0ABB">
      <w:r>
        <w:t>In Section 1 of t</w:t>
      </w:r>
      <w:r w:rsidRPr="002A32FD">
        <w:t>h</w:t>
      </w:r>
      <w:r>
        <w:t>is paper, we defin</w:t>
      </w:r>
      <w:r w:rsidR="004E5CE1">
        <w:t xml:space="preserve">e the Safety Informatics domain and </w:t>
      </w:r>
      <w:r w:rsidR="004E5CE1" w:rsidRPr="002A32FD">
        <w:t>highli</w:t>
      </w:r>
      <w:r w:rsidR="004E5CE1">
        <w:t xml:space="preserve">ght the need for research in this intersection of </w:t>
      </w:r>
      <w:r>
        <w:t xml:space="preserve">safety science and health informatics. </w:t>
      </w:r>
      <w:r w:rsidR="00C87DCA">
        <w:t xml:space="preserve">Section 2 briefly presents the workshop process that produced this publication. </w:t>
      </w:r>
      <w:r>
        <w:t xml:space="preserve">In Section 3, we synthesise the </w:t>
      </w:r>
      <w:r w:rsidR="004E5CE1">
        <w:t>output of the first workshop, which addressed</w:t>
      </w:r>
      <w:r>
        <w:t xml:space="preserve"> the challenges and patient-safety implications of emerging health information technologies. Finally, Section 4 finishes with recommendations for theoretically-informed frame</w:t>
      </w:r>
      <w:r w:rsidRPr="008A6A0C">
        <w:t xml:space="preserve">works </w:t>
      </w:r>
      <w:r>
        <w:t>to</w:t>
      </w:r>
      <w:r w:rsidRPr="008A6A0C">
        <w:t xml:space="preserve"> address the</w:t>
      </w:r>
      <w:r>
        <w:t>se</w:t>
      </w:r>
      <w:r w:rsidRPr="008A6A0C">
        <w:t xml:space="preserve"> patient-safety </w:t>
      </w:r>
      <w:r>
        <w:t>implications.</w:t>
      </w:r>
    </w:p>
    <w:p w14:paraId="7416D4A6" w14:textId="24230EB3" w:rsidR="00DA09EC" w:rsidRPr="00F700A2" w:rsidRDefault="00DA09EC" w:rsidP="009D0ABB">
      <w:pPr>
        <w:rPr>
          <w:color w:val="4472C4" w:themeColor="accent5"/>
        </w:rPr>
      </w:pPr>
    </w:p>
    <w:p w14:paraId="0342C2C5" w14:textId="5249A7D3" w:rsidR="004B6407" w:rsidRDefault="009D0ABB" w:rsidP="009D0ABB">
      <w:pPr>
        <w:pStyle w:val="Heading1"/>
      </w:pPr>
      <w:r>
        <w:t xml:space="preserve">Section 1: </w:t>
      </w:r>
      <w:commentRangeStart w:id="1"/>
      <w:r w:rsidR="005843D6">
        <w:t xml:space="preserve">Patient safety </w:t>
      </w:r>
      <w:commentRangeEnd w:id="1"/>
      <w:r w:rsidR="00084215">
        <w:rPr>
          <w:rStyle w:val="CommentReference"/>
          <w:rFonts w:asciiTheme="minorHAnsi" w:eastAsiaTheme="minorHAnsi" w:hAnsiTheme="minorHAnsi" w:cstheme="minorBidi"/>
        </w:rPr>
        <w:commentReference w:id="1"/>
      </w:r>
      <w:r w:rsidR="005843D6">
        <w:t xml:space="preserve">and </w:t>
      </w:r>
      <w:r>
        <w:t>Safety Informatics</w:t>
      </w:r>
    </w:p>
    <w:p w14:paraId="719DA8A2" w14:textId="38A1D2DC" w:rsidR="00322A06" w:rsidRDefault="00484E71" w:rsidP="00484E71">
      <w:r w:rsidRPr="00484E71">
        <w:t>While the patient-safety perspective on health information technology</w:t>
      </w:r>
      <w:r w:rsidR="00CB1C67">
        <w:t xml:space="preserve"> (HIT)</w:t>
      </w:r>
      <w:r w:rsidRPr="00484E71">
        <w:t xml:space="preserve"> is not novel </w:t>
      </w:r>
      <w:r w:rsidRPr="00484E71">
        <w:fldChar w:fldCharType="begin" w:fldLock="1"/>
      </w:r>
      <w:r w:rsidRPr="00484E71">
        <w:instrText>ADDIN CSL_CITATION {"citationItems":[{"id":"ITEM-1","itemData":{"DOI":"10.3389/fpubh.2015.00134","author":[{"dropping-particle":"","family":"Kostkova","given":"Patty","non-dropping-particle":"","parse-names":false,"suffix":""}],"container-title":"Frontiers in Public Health","id":"ITEM-1","issue":"134","issued":{"date-parts":[["2015"]]},"page":"1-5","title":"Grand challenges in digital health","type":"article-journal","volume":"3"},"uris":["http://www.mendeley.com/documents/?uuid=90b7042f-7ee1-4e6e-acb2-a6dd7a53aaea"]},{"id":"ITEM-2","itemData":{"abstract":"This paper provides an overview of the current and near-future applications of Artificial Intelligence (AI) in Medicine and Health Care and presents a classification according to their ethical and societal aspects, potential benefits and pitfalls, and issues that can be considered controversial and are not deeply discussed in the literature. This work is based on an analysis of the state of the art of research and technology, including existing software, personal monitoring devices, genetic tests and editing tools, personalized digital models, online platforms, augmented reality devices, and surgical and companion robotics. Motivated by our review, we present and describe the notion of 'extended personalized medicine', we then review existing applications of AI in medicine and healthcare and explore the public perception of medical AI systems, and how they show, simultaneously, extraordinary opportunities and drawbacks that even question fundamental medical concepts. Many of these topics coincide with urgent priorities recently defined by the World Health Organization for the coming decade. In addition, we study the transformations of the roles of doctors and patients in an age of ubiquitous information, identify the risk of a division of Medicine into 'fake-based', 'patient-generated', and 'scientifically tailored', and draw the attention of some aspects that need further thorough analysis and public debate.","author":[{"dropping-particle":"","family":"Gómez-González","given":"Emilio","non-dropping-particle":"","parse-names":false,"suffix":""},{"dropping-particle":"","family":"Gomez","given":"Emilia","non-dropping-particle":"","parse-names":false,"suffix":""},{"dropping-particle":"","family":"Márquez-Rivas","given":"Javier","non-dropping-particle":"","parse-names":false,"suffix":""},{"dropping-particle":"","family":"Guerrero-Claro","given":"Manuel","non-dropping-particle":"","parse-names":false,"suffix":""},{"dropping-particle":"","family":"Fernández-Lizaranzu","given":"Isabel","non-dropping-particle":"","parse-names":false,"suffix":""},{"dropping-particle":"","family":"Relimpio-López","given":"María Isabel","non-dropping-particle":"","parse-names":false,"suffix":""},{"dropping-particle":"","family":"Dorado","given":"Manuel E.","non-dropping-particle":"","parse-names":false,"suffix":""},{"dropping-particle":"","family":"Mayorga-Buiza","given":"María José","non-dropping-particle":"","parse-names":false,"suffix":""},{"dropping-particle":"","family":"Izquierdo-Ayuso","given":"Guillermo","non-dropping-particle":"","parse-names":false,"suffix":""},{"dropping-particle":"","family":"Capitán-Morales","given":"Luis","non-dropping-particle":"","parse-names":false,"suffix":""}],"container-title":"arXiv","id":"ITEM-2","issued":{"date-parts":[["2020"]]},"title":"Artificial intelligence in medicine and healthcare: a review and classification of current and near-future applications and their ethical and social Impact","type":"article-journal"},"uris":["http://www.mendeley.com/documents/?uuid=ec964fa5-0ed0-447b-8a68-770fcd4b0d8c"]}],"mendeley":{"formattedCitation":"(Gómez-González et al., 2020; Kostkova, 2015)","manualFormatting":"(e.g. Gómez-González et al., 2020; Kostkova, 2015)","plainTextFormattedCitation":"(Gómez-González et al., 2020; Kostkova, 2015)","previouslyFormattedCitation":"(Gómez-González et al., 2020; Kostkova, 2015)"},"properties":{"noteIndex":0},"schema":"https://github.com/citation-style-language/schema/raw/master/csl-citation.json"}</w:instrText>
      </w:r>
      <w:r w:rsidRPr="00484E71">
        <w:fldChar w:fldCharType="separate"/>
      </w:r>
      <w:r w:rsidRPr="00484E71">
        <w:rPr>
          <w:noProof/>
        </w:rPr>
        <w:t>(e.g. Gómez-González et al., 2020; Kostkova, 2015)</w:t>
      </w:r>
      <w:r w:rsidRPr="00484E71">
        <w:fldChar w:fldCharType="end"/>
      </w:r>
      <w:r w:rsidRPr="00484E71">
        <w:t>, the types of patient</w:t>
      </w:r>
      <w:r w:rsidRPr="00484E71">
        <w:rPr>
          <w:rFonts w:cstheme="minorHAnsi"/>
        </w:rPr>
        <w:t>-safety challenges and our capacity to address them are constantly in flux. For example, there continues to be rapid progress in the development and uptake of devices compatible with the Internet of Things: “</w:t>
      </w:r>
      <w:r w:rsidRPr="00484E71">
        <w:rPr>
          <w:rFonts w:cstheme="minorHAnsi"/>
          <w:i/>
        </w:rPr>
        <w:t>a network of devices all embedded with electronics, software, sensors, and connectivity to enable them to connect, interconnect, and exchange data</w:t>
      </w:r>
      <w:r w:rsidRPr="00484E71">
        <w:rPr>
          <w:rFonts w:cstheme="minorHAnsi"/>
        </w:rPr>
        <w:t xml:space="preserve">” </w:t>
      </w:r>
      <w:r w:rsidRPr="00484E71">
        <w:rPr>
          <w:rFonts w:cstheme="minorHAnsi"/>
        </w:rPr>
        <w:fldChar w:fldCharType="begin" w:fldLock="1"/>
      </w:r>
      <w:r w:rsidRPr="00484E71">
        <w:rPr>
          <w:rFonts w:cstheme="minorHAnsi"/>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Analytics","type":"book"},"uris":["http://www.mendeley.com/documents/?uuid=5095f1e3-d4e8-4388-93d8-9d5441143ce9"]}],"mendeley":{"formattedCitation":"(Wickramasinghe &amp; Bodendorf, 2020)","plainTextFormattedCitation":"(Wickramasinghe &amp; Bodendorf, 2020)","previouslyFormattedCitation":"(Wickramasinghe &amp; Bodendorf, 2020)"},"properties":{"noteIndex":0},"schema":"https://github.com/citation-style-language/schema/raw/master/csl-citation.json"}</w:instrText>
      </w:r>
      <w:r w:rsidRPr="00484E71">
        <w:rPr>
          <w:rFonts w:cstheme="minorHAnsi"/>
        </w:rPr>
        <w:fldChar w:fldCharType="separate"/>
      </w:r>
      <w:r w:rsidRPr="00484E71">
        <w:rPr>
          <w:rFonts w:cstheme="minorHAnsi"/>
          <w:noProof/>
        </w:rPr>
        <w:t>(Wickramasinghe &amp; Bodendorf, 2020)</w:t>
      </w:r>
      <w:r w:rsidRPr="00484E71">
        <w:rPr>
          <w:rFonts w:cstheme="minorHAnsi"/>
        </w:rPr>
        <w:fldChar w:fldCharType="end"/>
      </w:r>
      <w:r w:rsidRPr="00484E71">
        <w:rPr>
          <w:rFonts w:cstheme="minorHAnsi"/>
        </w:rPr>
        <w:t>. These networked devices, such as s</w:t>
      </w:r>
      <w:r w:rsidRPr="00484E71">
        <w:rPr>
          <w:rFonts w:eastAsia="Times New Roman" w:cstheme="minorHAnsi"/>
          <w:lang w:eastAsia="en-GB"/>
        </w:rPr>
        <w:t xml:space="preserve">mart continuous glucose monitors </w:t>
      </w:r>
      <w:r w:rsidRPr="00484E71">
        <w:rPr>
          <w:rFonts w:eastAsia="Times New Roman" w:cstheme="minorHAnsi"/>
          <w:lang w:eastAsia="en-GB"/>
        </w:rPr>
        <w:fldChar w:fldCharType="begin" w:fldLock="1"/>
      </w:r>
      <w:r w:rsidRPr="00484E71">
        <w:rPr>
          <w:rFonts w:eastAsia="Times New Roman" w:cstheme="minorHAnsi"/>
          <w:lang w:eastAsia="en-GB"/>
        </w:rPr>
        <w:instrText>ADDIN CSL_CITATION {"citationItems":[{"id":"ITEM-1","itemData":{"DOI":"10.3390/s16122093","ISSN":"14248220","abstract":"Continuous glucose monitoring (CGM) sensors are portable devices that allow measuring and visualizing the glucose concentration in real time almost continuously for several days and are provided with hypo/hyperglycemic alerts and glucose trend information. CGM sensors have revolutionized Type 1 diabetes (T1D) management, improving glucose control when used adjunctively to self-monitoring blood glucose systems. Furthermore, CGM devices have stimulated the development of applications that were impossible to create without a continuous-time glucose signal, e.g., real-time predictive alerts of hypo/hyperglycemic episodes based on the prediction of future glucose concentration, automatic basal insulin attenuation methods for hypoglycemia prevention, and the artificial pancreas. However, CGM sensors’ lack of accuracy and reliability limited their usability in the clinical practice, calling upon the academic community for the development of suitable signal processing methods to improve CGM performance. The aim of this paper is to review the past and present algorithmic challenges of CGM sensors, to show how they have been tackled by our research group, and to identify the possible future ones.","author":[{"dropping-particle":"","family":"Facchinetti","given":"Andrea","non-dropping-particle":"","parse-names":false,"suffix":""}],"container-title":"Sensors (Switzerland)","id":"ITEM-1","issue":"12","issued":{"date-parts":[["2016"]]},"page":"1-12","title":"Continuous glucose monitoring sensors: Past, present and future algorithmic challenges","type":"article-journal","volume":"16"},"uris":["http://www.mendeley.com/documents/?uuid=20023dc2-4458-4c35-a87d-58af4efaeeff"]}],"mendeley":{"formattedCitation":"(Facchinetti, 2016)","plainTextFormattedCitation":"(Facchinetti, 2016)","previouslyFormattedCitation":"(Facchinetti, 2016)"},"properties":{"noteIndex":0},"schema":"https://github.com/citation-style-language/schema/raw/master/csl-citation.json"}</w:instrText>
      </w:r>
      <w:r w:rsidRPr="00484E71">
        <w:rPr>
          <w:rFonts w:eastAsia="Times New Roman" w:cstheme="minorHAnsi"/>
          <w:lang w:eastAsia="en-GB"/>
        </w:rPr>
        <w:fldChar w:fldCharType="separate"/>
      </w:r>
      <w:r w:rsidRPr="00484E71">
        <w:rPr>
          <w:rFonts w:eastAsia="Times New Roman" w:cstheme="minorHAnsi"/>
          <w:noProof/>
          <w:lang w:eastAsia="en-GB"/>
        </w:rPr>
        <w:t>(Facchinetti, 2016)</w:t>
      </w:r>
      <w:r w:rsidRPr="00484E71">
        <w:rPr>
          <w:rFonts w:eastAsia="Times New Roman" w:cstheme="minorHAnsi"/>
          <w:lang w:eastAsia="en-GB"/>
        </w:rPr>
        <w:fldChar w:fldCharType="end"/>
      </w:r>
      <w:r w:rsidRPr="00484E71">
        <w:rPr>
          <w:rFonts w:eastAsia="Times New Roman" w:cstheme="minorHAnsi"/>
          <w:lang w:eastAsia="en-GB"/>
        </w:rPr>
        <w:t xml:space="preserve"> and Parkinson’s disease monitoring watches </w:t>
      </w:r>
      <w:r w:rsidRPr="00484E71">
        <w:rPr>
          <w:rFonts w:eastAsia="Times New Roman" w:cstheme="minorHAnsi"/>
          <w:lang w:eastAsia="en-GB"/>
        </w:rPr>
        <w:fldChar w:fldCharType="begin" w:fldLock="1"/>
      </w:r>
      <w:r w:rsidRPr="00484E71">
        <w:rPr>
          <w:rFonts w:eastAsia="Times New Roman" w:cstheme="minorHAnsi"/>
          <w:lang w:eastAsia="en-GB"/>
        </w:rPr>
        <w:instrText>ADDIN CSL_CITATION {"citationItems":[{"id":"ITEM-1","itemData":{"DOI":"10.1038/sdata.2016.11","ISSN":"20524463","abstract":"Current measures of health and disease are often insensitive, episodic, and subjective. Further, these measures generally are not designed to provide meaningful feedback to individuals. The impact of high-resolution activity data collected from mobile phones is only beginning to be explored. Here we present data from mPower, a clinical observational study about Parkinson disease conducted purely through an iPhone app interface. The study interrogated aspects of this movement disorder through surveys and frequent sensor-based recordings from participants with and without Parkinson disease. Benefitting from large enrollment and repeated measurements on many individuals, these data may help establish baseline variability of real-world activity measurement collected via mobile phones, and ultimately may lead to quantification of the ebbs-and-flows of Parkinson symptoms. App source code for these data collection modules are available through an open source license for use in studies of other conditions. We hope that releasing data contributed by engaged research participants will seed a new community of analysts working collaboratively on understanding mobile health data to advance human health.","author":[{"dropping-particle":"","family":"Bot","given":"Brian M.","non-dropping-particle":"","parse-names":false,"suffix":""},{"dropping-particle":"","family":"Suver","given":"Christine","non-dropping-particle":"","parse-names":false,"suffix":""},{"dropping-particle":"","family":"Neto","given":"Elias Chaibub","non-dropping-particle":"","parse-names":false,"suffix":""},{"dropping-particle":"","family":"Kellen","given":"Michael","non-dropping-particle":"","parse-names":false,"suffix":""},{"dropping-particle":"","family":"Klein","given":"Arno","non-dropping-particle":"","parse-names":false,"suffix":""},{"dropping-particle":"","family":"Bare","given":"Christopher","non-dropping-particle":"","parse-names":false,"suffix":""},{"dropping-particle":"","family":"Doerr","given":"Megan","non-dropping-particle":"","parse-names":false,"suffix":""},{"dropping-particle":"","family":"Pratap","given":"Abhishek","non-dropping-particle":"","parse-names":false,"suffix":""},{"dropping-particle":"","family":"Wilbanks","given":"John","non-dropping-particle":"","parse-names":false,"suffix":""},{"dropping-particle":"","family":"Dorsey","given":"E. Ray","non-dropping-particle":"","parse-names":false,"suffix":""},{"dropping-particle":"","family":"Friend","given":"Stephen H.","non-dropping-particle":"","parse-names":false,"suffix":""},{"dropping-particle":"","family":"Trister","given":"Andrew D.","non-dropping-particle":"","parse-names":false,"suffix":""}],"container-title":"Scientific Data","id":"ITEM-1","issued":{"date-parts":[["2016"]]},"page":"1-9","title":"The mPower study, Parkinson disease mobile data collected using ResearchKit","type":"article-journal","volume":"3"},"uris":["http://www.mendeley.com/documents/?uuid=cb1f19f0-ddfa-48f8-a6fb-57aa16a6c060"]}],"mendeley":{"formattedCitation":"(Bot et al., 2016)","plainTextFormattedCitation":"(Bot et al., 2016)","previouslyFormattedCitation":"(Bot et al., 2016)"},"properties":{"noteIndex":0},"schema":"https://github.com/citation-style-language/schema/raw/master/csl-citation.json"}</w:instrText>
      </w:r>
      <w:r w:rsidRPr="00484E71">
        <w:rPr>
          <w:rFonts w:eastAsia="Times New Roman" w:cstheme="minorHAnsi"/>
          <w:lang w:eastAsia="en-GB"/>
        </w:rPr>
        <w:fldChar w:fldCharType="separate"/>
      </w:r>
      <w:r w:rsidRPr="00484E71">
        <w:rPr>
          <w:rFonts w:eastAsia="Times New Roman" w:cstheme="minorHAnsi"/>
          <w:noProof/>
          <w:lang w:eastAsia="en-GB"/>
        </w:rPr>
        <w:t>(Bot et al., 2016)</w:t>
      </w:r>
      <w:r w:rsidRPr="00484E71">
        <w:rPr>
          <w:rFonts w:eastAsia="Times New Roman" w:cstheme="minorHAnsi"/>
          <w:lang w:eastAsia="en-GB"/>
        </w:rPr>
        <w:fldChar w:fldCharType="end"/>
      </w:r>
      <w:r w:rsidRPr="00484E71">
        <w:rPr>
          <w:rFonts w:eastAsia="Times New Roman" w:cstheme="minorHAnsi"/>
          <w:lang w:eastAsia="en-GB"/>
        </w:rPr>
        <w:t xml:space="preserve">, pose novel risks </w:t>
      </w:r>
      <w:r w:rsidRPr="00484E71">
        <w:rPr>
          <w:rFonts w:eastAsia="Times New Roman" w:cstheme="minorHAnsi"/>
          <w:lang w:eastAsia="en-GB"/>
        </w:rPr>
        <w:fldChar w:fldCharType="begin" w:fldLock="1"/>
      </w:r>
      <w:r w:rsidR="0032493D">
        <w:rPr>
          <w:rFonts w:eastAsia="Times New Roman" w:cstheme="minorHAnsi"/>
          <w:lang w:eastAsia="en-GB"/>
        </w:rPr>
        <w:instrText>ADDIN CSL_CITATION {"citationItems":[{"id":"ITEM-1","itemData":{"DOI":"10.1007/978-3-030-17347-0_22","ISBN":"9783030173470","author":[{"dropping-particle":"","family":"Paxton","given":"Napoleon C.","non-dropping-particle":"","parse-names":false,"suffix":""},{"dropping-particle":"","family":"Branca","given":"David L.","non-dropping-particle":"","parse-names":false,"suffix":""}],"container-title":"Delivering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447-467","publisher":"Springer","title":"Managing the Risks of Emerging IoT Devices","type":"chapter"},"uris":["http://www.mendeley.com/documents/?uuid=a4618bfc-fd02-4e6d-b47b-40177cfb5397"]}],"mendeley":{"formattedCitation":"(Paxton &amp; Branca, 2020)","plainTextFormattedCitation":"(Paxton &amp; Branca, 2020)","previouslyFormattedCitation":"(Paxton &amp; Branca, 2020)"},"properties":{"noteIndex":0},"schema":"https://github.com/citation-style-language/schema/raw/master/csl-citation.json"}</w:instrText>
      </w:r>
      <w:r w:rsidRPr="00484E71">
        <w:rPr>
          <w:rFonts w:eastAsia="Times New Roman" w:cstheme="minorHAnsi"/>
          <w:lang w:eastAsia="en-GB"/>
        </w:rPr>
        <w:fldChar w:fldCharType="separate"/>
      </w:r>
      <w:r w:rsidRPr="00484E71">
        <w:rPr>
          <w:rFonts w:eastAsia="Times New Roman" w:cstheme="minorHAnsi"/>
          <w:noProof/>
          <w:lang w:eastAsia="en-GB"/>
        </w:rPr>
        <w:t>(Paxton &amp; Branca, 2020)</w:t>
      </w:r>
      <w:r w:rsidRPr="00484E71">
        <w:rPr>
          <w:rFonts w:eastAsia="Times New Roman" w:cstheme="minorHAnsi"/>
          <w:lang w:eastAsia="en-GB"/>
        </w:rPr>
        <w:fldChar w:fldCharType="end"/>
      </w:r>
      <w:r w:rsidRPr="00484E71">
        <w:rPr>
          <w:rFonts w:eastAsia="Times New Roman" w:cstheme="minorHAnsi"/>
          <w:lang w:eastAsia="en-GB"/>
        </w:rPr>
        <w:t>. This is because w</w:t>
      </w:r>
      <w:r w:rsidR="00322A06" w:rsidRPr="00484E71">
        <w:rPr>
          <w:rFonts w:cstheme="minorHAnsi"/>
        </w:rPr>
        <w:t xml:space="preserve">hen health information technologies </w:t>
      </w:r>
      <w:r w:rsidR="007A4AE6" w:rsidRPr="00484E71">
        <w:rPr>
          <w:rFonts w:cstheme="minorHAnsi"/>
        </w:rPr>
        <w:t>interact,</w:t>
      </w:r>
      <w:r w:rsidR="00322A06" w:rsidRPr="00484E71">
        <w:rPr>
          <w:rFonts w:cstheme="minorHAnsi"/>
        </w:rPr>
        <w:t xml:space="preserve"> they form a </w:t>
      </w:r>
      <w:r w:rsidR="00D77B4B">
        <w:rPr>
          <w:rFonts w:cstheme="minorHAnsi"/>
        </w:rPr>
        <w:t>health information system (</w:t>
      </w:r>
      <w:r w:rsidR="00CB1C67">
        <w:rPr>
          <w:rFonts w:cstheme="minorHAnsi"/>
        </w:rPr>
        <w:t>HIS</w:t>
      </w:r>
      <w:r w:rsidR="00D77B4B">
        <w:rPr>
          <w:rFonts w:cstheme="minorHAnsi"/>
        </w:rPr>
        <w:t>)</w:t>
      </w:r>
      <w:r w:rsidR="00E37BDE">
        <w:rPr>
          <w:rFonts w:cstheme="minorHAnsi"/>
        </w:rPr>
        <w:t xml:space="preserve"> </w:t>
      </w:r>
      <w:r w:rsidR="00E37BDE">
        <w:rPr>
          <w:rFonts w:cstheme="minorHAnsi"/>
        </w:rPr>
        <w:fldChar w:fldCharType="begin" w:fldLock="1"/>
      </w:r>
      <w:r w:rsidR="00A41E27">
        <w:rPr>
          <w:rFonts w:cstheme="minorHAnsi"/>
        </w:rPr>
        <w:instrText>ADDIN CSL_CITATION {"citationItems":[{"id":"ITEM-1","itemData":{"abstract":"A special branch of complexity science, complex adaptive systems (CAS), is a way of thinking about systems of interacting agents and how order emerges in systems from the interactions of agents. Though CAS has been widely used in management and organizational studies for decades, it has been employed in the Information Systems (IS) researc`h domain only more recently to investigate complex phenomena like agile software development, bottom-up IT use process, and systems dynamics. The aim of this research is to conduct a review of CAS studies within the IS discipline, particularly focusing on how CAS concepts are used for theorizing complex phenomena and the context of the use. To achieve this, we survey papers published in top outlets between 2002 and 2014, conduct in-depth analysis and categorize the contributions of the papers sampled by mapping them with the relevant CAS concepts. The review suggests that CAS has attracted limited interest within IS due to confusion with its central concepts, inherent complexities and possible ontological and epistemological issues with knowledge accumulation. We identify some promising IS research areas that can be studied using CAS and propose some guidelines for future researchers.","author":[{"dropping-particle":"","family":"Onik","given":"Mohammad Fakhrul Alam","non-dropping-particle":"","parse-names":false,"suffix":""},{"dropping-particle":"","family":"Fielt","given":"Erwin","non-dropping-particle":"","parse-names":false,"suffix":""},{"dropping-particle":"","family":"Gable","given":"Guy G.","non-dropping-particle":"","parse-names":false,"suffix":""}],"container-title":"Pacific Asia Conference on Information Systems (PACIS)","editor":[{"dropping-particle":"","family":"Ling","given":"S.C.","non-dropping-particle":"","parse-names":false,"suffix":""},{"dropping-particle":"","family":"Bahri","given":"S.","non-dropping-particle":"","parse-names":false,"suffix":""},{"dropping-particle":"","family":"Finnegan","given":"P.","non-dropping-particle":"","parse-names":false,"suffix":""}],"id":"ITEM-1","issued":{"date-parts":[["2017"]]},"page":"1-14","title":"Complex Adaptive Systems Theory in Information Systems Research - A Systematic Literature Review","type":"paper-conference"},"uris":["http://www.mendeley.com/documents/?uuid=58cfbfc3-162c-41c6-b237-bf08453c6af3"]}],"mendeley":{"formattedCitation":"(Onik et al., 2017)","plainTextFormattedCitation":"(Onik et al., 2017)","previouslyFormattedCitation":"(Onik et al., 2017)"},"properties":{"noteIndex":0},"schema":"https://github.com/citation-style-language/schema/raw/master/csl-citation.json"}</w:instrText>
      </w:r>
      <w:r w:rsidR="00E37BDE">
        <w:rPr>
          <w:rFonts w:cstheme="minorHAnsi"/>
        </w:rPr>
        <w:fldChar w:fldCharType="separate"/>
      </w:r>
      <w:r w:rsidR="00AC2027" w:rsidRPr="00AC2027">
        <w:rPr>
          <w:rFonts w:cstheme="minorHAnsi"/>
          <w:noProof/>
        </w:rPr>
        <w:t>(Onik et al., 2017)</w:t>
      </w:r>
      <w:r w:rsidR="00E37BDE">
        <w:rPr>
          <w:rFonts w:cstheme="minorHAnsi"/>
        </w:rPr>
        <w:fldChar w:fldCharType="end"/>
      </w:r>
      <w:r w:rsidR="00322A06" w:rsidRPr="00484E71">
        <w:rPr>
          <w:rFonts w:cstheme="minorHAnsi"/>
        </w:rPr>
        <w:t xml:space="preserve">, which has the potential to improve patient care but also to threaten patient safety in unintended </w:t>
      </w:r>
      <w:r w:rsidR="00322A06" w:rsidRPr="00484E71">
        <w:rPr>
          <w:rFonts w:cstheme="minorHAnsi"/>
        </w:rPr>
        <w:lastRenderedPageBreak/>
        <w:t>and emergent ways</w:t>
      </w:r>
      <w:r w:rsidR="007A4AE6" w:rsidRPr="00484E71">
        <w:rPr>
          <w:rFonts w:cstheme="minorHAnsi"/>
        </w:rPr>
        <w:t xml:space="preserve"> </w:t>
      </w:r>
      <w:r w:rsidR="007A4AE6" w:rsidRPr="00484E71">
        <w:rPr>
          <w:rFonts w:cstheme="minorHAnsi"/>
        </w:rPr>
        <w:fldChar w:fldCharType="begin" w:fldLock="1"/>
      </w:r>
      <w:r w:rsidR="00B80719" w:rsidRPr="00484E71">
        <w:rPr>
          <w:rFonts w:cstheme="minorHAnsi"/>
        </w:rPr>
        <w:instrText>ADDIN CSL_CITATION {"citationItems":[{"id":"ITEM-1","itemData":{"DOI":"10.1016/j.ijmedinf.2005.07.024","ISSN":"13865056","abstract":"Background and purpose: The generalised assumption of health information systems (HIS) success is questioned by a few commentators in the medical informatics field. They point to widespread HIS failure. The purpose of this paper was therefore to develop a better conceptual foundation for, and practical guidance on, health information systems failure (and success). Methods: Literature and case analysis plus pilot testing of developed model. Results: Defining HIS failure and success is complex, and the current evidence base on HIS success and failure rates was found to be weak. Nonetheless, the best current estimate is that HIS failure is an important problem. The paper therefore derives and explains the \"design-reality gap\" conceptual model. This is shown to be robust in explaining multiple cases of HIS success and failure, yet provides a contingency that encompasses the differences which exist in different HIS contexts. The design-reality gap model is piloted to demonstrate its value as a tool for risk assessment and mitigation on HIS projects. It also throws into question traditional, structured development methodologies, highlighting the importance of emergent change and improvisation in HIS. Conclusions: The design-reality gap model can be used to address the problem of HIS failure, both as a post hoc evaluative tool and as a pre hoc risk assessment and mitigation tool. It also validates a set of methods, techniques, roles and competencies needed to support the dynamic improvisations that are found to underpin cases of HIS success. © 2005 Elsevier Ireland Ltd. All rights reserved.","author":[{"dropping-particle":"","family":"Heeks","given":"Richard","non-dropping-particle":"","parse-names":false,"suffix":""}],"container-title":"International Journal of Medical Informatics","id":"ITEM-1","issue":"2","issued":{"date-parts":[["2006"]]},"page":"125-137","title":"Health information systems: Failure, success and improvisation","type":"article-journal","volume":"75"},"uris":["http://www.mendeley.com/documents/?uuid=95e3926a-08aa-45a5-9811-109d21081785"]}],"mendeley":{"formattedCitation":"(Heeks, 2006)","plainTextFormattedCitation":"(Heeks, 2006)","previouslyFormattedCitation":"(Heeks, 2006)"},"properties":{"noteIndex":0},"schema":"https://github.com/citation-style-language/schema/raw/master/csl-citation.json"}</w:instrText>
      </w:r>
      <w:r w:rsidR="007A4AE6" w:rsidRPr="00484E71">
        <w:rPr>
          <w:rFonts w:cstheme="minorHAnsi"/>
        </w:rPr>
        <w:fldChar w:fldCharType="separate"/>
      </w:r>
      <w:r w:rsidR="007A4AE6" w:rsidRPr="00484E71">
        <w:rPr>
          <w:rFonts w:cstheme="minorHAnsi"/>
          <w:noProof/>
        </w:rPr>
        <w:t>(Heeks, 2006)</w:t>
      </w:r>
      <w:r w:rsidR="007A4AE6" w:rsidRPr="00484E71">
        <w:rPr>
          <w:rFonts w:cstheme="minorHAnsi"/>
        </w:rPr>
        <w:fldChar w:fldCharType="end"/>
      </w:r>
      <w:r w:rsidR="00322A06" w:rsidRPr="00484E71">
        <w:rPr>
          <w:rFonts w:cstheme="minorHAnsi"/>
        </w:rPr>
        <w:t>. It is for this reason that</w:t>
      </w:r>
      <w:r w:rsidR="00322A06">
        <w:t xml:space="preserve"> standards and regulations for medical device</w:t>
      </w:r>
      <w:r w:rsidR="007A4AE6">
        <w:t xml:space="preserve">s </w:t>
      </w:r>
      <w:r w:rsidR="0022366B">
        <w:t xml:space="preserve">now </w:t>
      </w:r>
      <w:r w:rsidR="007A4AE6">
        <w:t xml:space="preserve">recognise the need for a systems perspective and </w:t>
      </w:r>
      <w:r w:rsidR="00322A06">
        <w:t xml:space="preserve">consider system configurations and processes for device integration </w:t>
      </w:r>
      <w:r w:rsidR="007A4AE6">
        <w:fldChar w:fldCharType="begin" w:fldLock="1"/>
      </w:r>
      <w:r w:rsidR="000C78E4">
        <w:instrText>ADDIN CSL_CITATION {"citationItems":[{"id":"ITEM-1","itemData":{"author":[{"dropping-particle":"","family":"IEC","given":"","non-dropping-particle":"","parse-names":false,"suffix":""}],"id":"ITEM-1","issued":{"date-parts":[["2011"]]},"publisher":"International Electrotechnical Commission","publisher-place":"Geneva","title":"International Electrotechnical Commission 80001:2011. Application of risk management to information technology (IT) networks incorporating medical devices","type":"article"},"uris":["http://www.mendeley.com/documents/?uuid=a28a89e9-35f4-4897-90f7-90f1cda4a455"]},{"id":"ITEM-2","itemData":{"author":[{"dropping-particle":"","family":"IEC","given":"","non-dropping-particle":"","parse-names":false,"suffix":""}],"id":"ITEM-2","issued":{"date-parts":[["2006"]]},"publisher":"International Electrotechnical Commission","publisher-place":"Geneva","title":"International Electrotechnical Commission 62304:2006. Medical device software–Software life-cycle processes","type":"article"},"uris":["http://www.mendeley.com/documents/?uuid=5a7cc62c-acf4-4046-b490-47a74e56e7ba"]},{"id":"ITEM-3","itemData":{"author":[{"dropping-particle":"","family":"IEC","given":"","non-dropping-particle":"","parse-names":false,"suffix":""}],"id":"ITEM-3","issued":{"date-parts":[["2009"]]},"publisher":"International Electrotechnical Commission","publisher-place":"Geneva","title":"International Electrotechnical Commission PD IEC/TR 80002:2009. Medical device software.","type":"article"},"uris":["http://www.mendeley.com/documents/?uuid=6e68e4ad-b1cd-4bff-877a-bbf663fa7d29"]},{"id":"ITEM-4","itemData":{"DOI":"10.1177/1460458211432587","ISSN":"14604582","abstract":"In an effort to improve patient safety and reduce adverse events, there has been a rapid growth in the utilisation of health information technology (HIT). However, little work has examined the safety of the HIT systems themselves, the methods used in their development or the potential errors they may introduce into existing systems. This article introduces the conventional safety-related systems development standard IEC 61508 to the medical domain. It is proposed that the techniques used in conventional safety-related systems development should be utilised by regulation bodies, healthcare organisations and HIT developers to provide an assurance of safety for HIT systems. In adopting the IEC 61508 methodology for HIT development and integration, inherent problems in the new systems can be identified and corrected during their development. Also, IEC 61508 should be used to develop a healthcare-specific standard to allow stakeholders to provide an assurance of a system's safety. © The Author(s) 2012.","author":[{"dropping-particle":"","family":"Chadwick","given":"Liam","non-dropping-particle":"","parse-names":false,"suffix":""},{"dropping-particle":"","family":"Fallon","given":"Enda F.","non-dropping-particle":"","parse-names":false,"suffix":""},{"dropping-particle":"","family":"Putten","given":"Wil J.","non-dropping-particle":"Van Der","parse-names":false,"suffix":""},{"dropping-particle":"","family":"Kirrane","given":"Frank","non-dropping-particle":"","parse-names":false,"suffix":""}],"container-title":"Health Informatics Journal","id":"ITEM-4","issue":"1","issued":{"date-parts":[["2012"]]},"page":"36-49","title":"Functional safety of health information technology","type":"article-journal","volume":"18"},"uris":["http://www.mendeley.com/documents/?uuid=9eb62e2d-ca15-4396-bd41-54d7a04db78d"]}],"mendeley":{"formattedCitation":"(Chadwick et al., 2012; IEC, 2006, 2009, 2011)","manualFormatting":"(e.g. IEC, 2006, 2009, 2011; see Chadwick et al., 2012 for discussion)","plainTextFormattedCitation":"(Chadwick et al., 2012; IEC, 2006, 2009, 2011)","previouslyFormattedCitation":"(Chadwick et al., 2012; IEC, 2006, 2009, 2011)"},"properties":{"noteIndex":0},"schema":"https://github.com/citation-style-language/schema/raw/master/csl-citation.json"}</w:instrText>
      </w:r>
      <w:r w:rsidR="007A4AE6">
        <w:fldChar w:fldCharType="separate"/>
      </w:r>
      <w:r w:rsidR="00B80719">
        <w:rPr>
          <w:noProof/>
        </w:rPr>
        <w:t xml:space="preserve">(e.g. </w:t>
      </w:r>
      <w:r w:rsidR="00B80719" w:rsidRPr="00B80719">
        <w:rPr>
          <w:noProof/>
        </w:rPr>
        <w:t>IEC, 2006, 2009, 2011</w:t>
      </w:r>
      <w:r w:rsidR="00B80719">
        <w:rPr>
          <w:noProof/>
        </w:rPr>
        <w:t>; see Chadwick et al., 2012 for discussion</w:t>
      </w:r>
      <w:r w:rsidR="00B80719" w:rsidRPr="00B80719">
        <w:rPr>
          <w:noProof/>
        </w:rPr>
        <w:t>)</w:t>
      </w:r>
      <w:r w:rsidR="007A4AE6">
        <w:fldChar w:fldCharType="end"/>
      </w:r>
      <w:r w:rsidR="007A4AE6">
        <w:t>.</w:t>
      </w:r>
      <w:r w:rsidR="000C78E4">
        <w:t xml:space="preserve"> </w:t>
      </w:r>
      <w:r w:rsidR="000C78E4">
        <w:fldChar w:fldCharType="begin" w:fldLock="1"/>
      </w:r>
      <w:r w:rsidR="000C78E4">
        <w:instrText>ADDIN CSL_CITATION {"citationItems":[{"id":"ITEM-1","itemData":{"DOI":"10.1109/COMST.2019.2914094","ISSN":"1553877X","abstract":"Over the last few years, healthcare administrations have been digitizing their provision of care that led to an increased number of networked medical devices and medical telemetry. Due to such digitization, medical devices have made phenomenal strides in the course of the last half-century. These networked medical devices have enhanced the quality and accessibility of health treatments by achieving pervasive healthcare vision. Moreover, these devices have transformed the canvas of medical treatments and improved the lives of the masses. Such innovation, as a result, assisted in paving the way for reliable healthcare facilities through the introduction of new areas of therapeutic and diagnostic treatments. Medical devices, nowadays, are portable, networked, and capable enough to facilitate human lives. The refined quality and variety of these devices put forward a promising future. However, on the other hand, the healthcare sector is experiencing the greatest amount of security breaches due to the presence of security flaws in medical devices. As these devices are no longer standalone systems and are network-connected, the attack surface has increased profoundly. Actually, devices in practice were designed, developed, and disseminated long ago. Therefore, they were not developed from the ground up with security as a vital design constraint. The flaws present in these devices have acquired the consideration of researchers from both industry and academia. In this paper, we studied security vulnerabilities present in state-of-the-art medical devices by studying security tests and the attacks demonstrated by the researchers on more than a hundred devices. Finally, some state-of-the-art solutions and countermeasures along with applicable regulations in literature were also studied and analyzed. Since these devices are life-critical and can even cause the death of a patient, therefore, this survey is significant as it can assist researchers to get an overview of loopholes present in medical devices and existing countermeasures. We concluded this survey paper with some open research areas that should be properly considered in order to secure these life-critical medical devices.","author":[{"dropping-particle":"","family":"Yaqoob","given":"Tehreem","non-dropping-particle":"","parse-names":false,"suffix":""},{"dropping-particle":"","family":"Abbas","given":"Haider","non-dropping-particle":"","parse-names":false,"suffix":""},{"dropping-particle":"","family":"Atiquzzaman","given":"Mohammed","non-dropping-particle":"","parse-names":false,"suffix":""}],"container-title":"IEEE Communications Surveys and Tutorials","id":"ITEM-1","issue":"4","issued":{"date-parts":[["2019"]]},"page":"3723-3768","title":"Security Vulnerabilities, Attacks, Countermeasures, and Regulations of Networked Medical Devices-A Review","type":"article-journal","volume":"21"},"uris":["http://www.mendeley.com/documents/?uuid=f5553b4b-06dc-496b-bfb6-6c06cfae5af6"]}],"mendeley":{"formattedCitation":"(Yaqoob et al., 2019)","manualFormatting":"Yaqoob et al. (2019)","plainTextFormattedCitation":"(Yaqoob et al., 2019)","previouslyFormattedCitation":"(Yaqoob et al., 2019)"},"properties":{"noteIndex":0},"schema":"https://github.com/citation-style-language/schema/raw/master/csl-citation.json"}</w:instrText>
      </w:r>
      <w:r w:rsidR="000C78E4">
        <w:fldChar w:fldCharType="separate"/>
      </w:r>
      <w:r w:rsidR="000C78E4" w:rsidRPr="00E971A6">
        <w:rPr>
          <w:noProof/>
        </w:rPr>
        <w:t xml:space="preserve">Yaqoob et al. </w:t>
      </w:r>
      <w:r w:rsidR="000C78E4">
        <w:rPr>
          <w:noProof/>
        </w:rPr>
        <w:t>(</w:t>
      </w:r>
      <w:r w:rsidR="000C78E4" w:rsidRPr="00E971A6">
        <w:rPr>
          <w:noProof/>
        </w:rPr>
        <w:t>2019)</w:t>
      </w:r>
      <w:r w:rsidR="000C78E4">
        <w:fldChar w:fldCharType="end"/>
      </w:r>
      <w:r w:rsidR="000C78E4">
        <w:t xml:space="preserve"> provide a lengthy report on the security and regulatory vulnerabilities associated with networked medical devices, while </w:t>
      </w:r>
      <w:r w:rsidR="000C78E4">
        <w:fldChar w:fldCharType="begin" w:fldLock="1"/>
      </w:r>
      <w:r>
        <w:instrText>ADDIN CSL_CITATION {"citationItems":[{"id":"ITEM-1","itemData":{"ISBN":"9783319303680","author":[{"dropping-particle":"","family":"Benson","given":"Tim","non-dropping-particle":"","parse-names":false,"suffix":""},{"dropping-particle":"","family":"Grieve","given":"Grahame","non-dropping-particle":"","parse-names":false,"suffix":""}],"edition":"3rd","id":"ITEM-1","issued":{"date-parts":[["2016"]]},"publisher":"Springer","publisher-place":"London, UK","title":"Principles of Health Interoperability: SNOMED CT, HL7 and FHIR","type":"book"},"uris":["http://www.mendeley.com/documents/?uuid=5580623e-818a-4504-a50a-fe8a71eb15aa"]}],"mendeley":{"formattedCitation":"(Benson &amp; Grieve, 2016)","manualFormatting":"Benson and Grieve (2016)","plainTextFormattedCitation":"(Benson &amp; Grieve, 2016)","previouslyFormattedCitation":"(Benson &amp; Grieve, 2016)"},"properties":{"noteIndex":0},"schema":"https://github.com/citation-style-language/schema/raw/master/csl-citation.json"}</w:instrText>
      </w:r>
      <w:r w:rsidR="000C78E4">
        <w:fldChar w:fldCharType="separate"/>
      </w:r>
      <w:r w:rsidR="000C78E4">
        <w:rPr>
          <w:noProof/>
        </w:rPr>
        <w:t>Benson and Grieve (</w:t>
      </w:r>
      <w:r w:rsidR="000C78E4" w:rsidRPr="000C78E4">
        <w:rPr>
          <w:noProof/>
        </w:rPr>
        <w:t>2016)</w:t>
      </w:r>
      <w:r w:rsidR="000C78E4">
        <w:fldChar w:fldCharType="end"/>
      </w:r>
      <w:r w:rsidR="000C78E4">
        <w:t xml:space="preserve"> provide a thorough discussion of the principles of health interoperability.</w:t>
      </w:r>
    </w:p>
    <w:p w14:paraId="3BB0EAC7" w14:textId="3C18B95F" w:rsidR="0032493D" w:rsidRDefault="00484E71" w:rsidP="0032493D">
      <w:pPr>
        <w:rPr>
          <w:color w:val="4472C4" w:themeColor="accent5"/>
        </w:rPr>
      </w:pPr>
      <w:r>
        <w:t xml:space="preserve">Other challenges posed by </w:t>
      </w:r>
      <w:r w:rsidR="00D10464">
        <w:t xml:space="preserve">an increasingly-complex </w:t>
      </w:r>
      <w:r w:rsidR="00CB1C67">
        <w:t>HIS</w:t>
      </w:r>
      <w:r w:rsidR="00D10464">
        <w:t xml:space="preserve"> </w:t>
      </w:r>
      <w:r w:rsidRPr="0032493D">
        <w:t>include</w:t>
      </w:r>
      <w:r w:rsidR="004E5CE1">
        <w:t>:</w:t>
      </w:r>
      <w:r w:rsidRPr="0032493D">
        <w:t xml:space="preserve"> </w:t>
      </w:r>
      <w:r w:rsidR="00D10464">
        <w:t xml:space="preserve">innovations </w:t>
      </w:r>
      <w:r w:rsidRPr="0032493D">
        <w:t xml:space="preserve">that are not likely to be equally affordable nor available for all </w:t>
      </w:r>
      <w:r w:rsidRPr="0032493D">
        <w:fldChar w:fldCharType="begin" w:fldLock="1"/>
      </w:r>
      <w:r w:rsidRPr="0032493D">
        <w:instrText>ADDIN CSL_CITATION {"citationItems":[{"id":"ITEM-1","itemData":{"author":[{"dropping-particle":"","family":"Lupton","given":"Deborah","non-dropping-particle":"","parse-names":false,"suffix":""}],"editor":[{"dropping-particle":"","family":"Chamberlain","given":"Keery","non-dropping-particle":"","parse-names":false,"suffix":""},{"dropping-particle":"","family":"Lyons","given":"Antonia","non-dropping-particle":"","parse-names":false,"suffix":""}],"id":"ITEM-1","issued":{"date-parts":[["2017"]]},"publisher":"Routledge","title":"Digital Health: Critical and Cross-Disciplinary Perspectives","type":"book"},"uris":["http://www.mendeley.com/documents/?uuid=349651fb-28dd-4453-98ae-95d7b632f304"]},{"id":"ITEM-2","itemData":{"DOI":"10.1080/1369118X.2015.1012532","ISSN":"14684462","abstract":"While the field of digital inequality continues to expand in many directions, the relationship between digital inequalities and other forms of inequality has yet to be fully appreciated. This article invites social scientists in and outside the field of digital media studies to attend to digital inequality, both as a substantive problem and as a methodological concern. The authors present current research on multiple aspects of digital inequality, defined expansively in terms of access, usage, skills, and self-perceptions, as well as future lines of research. Each of the contributions makes the case that digital inequality deserves a place alongside more traditional forms of inequality in the twenty-first century pantheon of inequalities. Digital inequality should not be only the preserve of specialists but should make its way into the work of social scientists concerned with a broad range of outcomes connected to life chances and life trajectories. As we argue, the significance of digital inequalities is clear across a broad range of individual-level and macro-level domains, including life course, gender, race, and class, as well as health care, politics, economic activity, and social capital.","author":[{"dropping-particle":"","family":"Robinson","given":"Laura","non-dropping-particle":"","parse-names":false,"suffix":""},{"dropping-particle":"","family":"Cotten","given":"Shelia R.","non-dropping-particle":"","parse-names":false,"suffix":""},{"dropping-particle":"","family":"Ono","given":"Hiroshi","non-dropping-particle":"","parse-names":false,"suffix":""},{"dropping-particle":"","family":"Quan-Haase","given":"Anabel","non-dropping-particle":"","parse-names":false,"suffix":""},{"dropping-particle":"","family":"Mesch","given":"Gustavo","non-dropping-particle":"","parse-names":false,"suffix":""},{"dropping-particle":"","family":"Chen","given":"Wenhong","non-dropping-particle":"","parse-names":false,"suffix":""},{"dropping-particle":"","family":"Schulz","given":"Jeremy","non-dropping-particle":"","parse-names":false,"suffix":""},{"dropping-particle":"","family":"Hale","given":"Timothy M.","non-dropping-particle":"","parse-names":false,"suffix":""},{"dropping-particle":"","family":"Stern","given":"Michael J.","non-dropping-particle":"","parse-names":false,"suffix":""}],"container-title":"Information Communication and Society","id":"ITEM-2","issue":"5","issued":{"date-parts":[["2015"]]},"page":"569-582","title":"Digital inequalities and why they matter","type":"article-journal","volume":"18"},"uris":["http://www.mendeley.com/documents/?uuid=2120911a-fbe6-470a-9530-527dbff0d2b6"]},{"id":"ITEM-3","itemData":{"DOI":"10.1016/j.puhe.2014.10.008","ISSN":"14765616","author":[{"dropping-particle":"","family":"McAuley","given":"A.","non-dropping-particle":"","parse-names":false,"suffix":""}],"container-title":"Public Health","id":"ITEM-3","issue":"12","issued":{"date-parts":[["2014"]]},"page":"1118-1120","publisher":"The Royal Society for Public Health","title":"Digital health interventions: Widening access or widening inequalities?","type":"article-journal","volume":"128"},"uris":["http://www.mendeley.com/documents/?uuid=ee0ee49f-2897-4d6c-99a8-46016e455ced"]},{"id":"ITEM-4","itemData":{"DOI":"10.1136/bmjebm-2019-111282","ISSN":"25154478","author":[{"dropping-particle":"","family":"Banerjee","given":"Amitava","non-dropping-particle":"","parse-names":false,"suffix":""}],"container-title":"BMJ Evidence-Based Medicine","id":"ITEM-4","issued":{"date-parts":[["2019"]]},"page":"2-5","title":"Digital health interventions and inequalities: The case for a new paradigm","type":"article-journal","volume":"2"},"uris":["http://www.mendeley.com/documents/?uuid=6adeb88a-46df-4394-918b-076c3e901b49"]}],"mendeley":{"formattedCitation":"(Banerjee, 2019; Lupton, 2017; McAuley, 2014; Robinson et al., 2015)","plainTextFormattedCitation":"(Banerjee, 2019; Lupton, 2017; McAuley, 2014; Robinson et al., 2015)","previouslyFormattedCitation":"(Banerjee, 2019; Lupton, 2017; McAuley, 2014; Robinson et al., 2015)"},"properties":{"noteIndex":0},"schema":"https://github.com/citation-style-language/schema/raw/master/csl-citation.json"}</w:instrText>
      </w:r>
      <w:r w:rsidRPr="0032493D">
        <w:fldChar w:fldCharType="separate"/>
      </w:r>
      <w:r w:rsidRPr="0032493D">
        <w:rPr>
          <w:noProof/>
        </w:rPr>
        <w:t>(Banerjee, 2019; Lupton, 2017; McAuley, 2014; Robinson et al., 2015)</w:t>
      </w:r>
      <w:r w:rsidRPr="0032493D">
        <w:fldChar w:fldCharType="end"/>
      </w:r>
      <w:r w:rsidRPr="0032493D">
        <w:t xml:space="preserve">; </w:t>
      </w:r>
      <w:r w:rsidR="0032493D" w:rsidRPr="0032493D">
        <w:t xml:space="preserve">the transient relevance of algorithms and models </w:t>
      </w:r>
      <w:r w:rsidR="0032493D" w:rsidRPr="0032493D">
        <w:fldChar w:fldCharType="begin" w:fldLock="1"/>
      </w:r>
      <w:r w:rsidR="005E1870">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challenges","type":"article-journal","volume":"2"},"uris":["http://www.mendeley.com/documents/?uuid=5f177760-32d1-4342-8db9-b9dd93883188"]}],"mendeley":{"formattedCitation":"(Jenkins et al., 2018)","plainTextFormattedCitation":"(Jenkins et al., 2018)","previouslyFormattedCitation":"(Jenkins et al., 2018)"},"properties":{"noteIndex":0},"schema":"https://github.com/citation-style-language/schema/raw/master/csl-citation.json"}</w:instrText>
      </w:r>
      <w:r w:rsidR="0032493D" w:rsidRPr="0032493D">
        <w:fldChar w:fldCharType="separate"/>
      </w:r>
      <w:r w:rsidR="00AC4FD6" w:rsidRPr="00AC4FD6">
        <w:rPr>
          <w:noProof/>
        </w:rPr>
        <w:t>(Jenkins et al., 2018)</w:t>
      </w:r>
      <w:r w:rsidR="0032493D" w:rsidRPr="0032493D">
        <w:fldChar w:fldCharType="end"/>
      </w:r>
      <w:r w:rsidR="0032493D" w:rsidRPr="0032493D">
        <w:t xml:space="preserve">; a continued lack of </w:t>
      </w:r>
      <w:r w:rsidR="0032493D">
        <w:t>sufficient</w:t>
      </w:r>
      <w:r w:rsidR="0032493D" w:rsidRPr="0032493D">
        <w:t xml:space="preserve"> testing, despite </w:t>
      </w:r>
      <w:r w:rsidR="0032493D">
        <w:t xml:space="preserve">early </w:t>
      </w:r>
      <w:r w:rsidR="0032493D" w:rsidRPr="0032493D">
        <w:t xml:space="preserve">calls </w:t>
      </w:r>
      <w:r w:rsidR="0032493D" w:rsidRPr="0032493D">
        <w:fldChar w:fldCharType="begin" w:fldLock="1"/>
      </w:r>
      <w:r w:rsidR="00F32618">
        <w:instrText>ADDIN CSL_CITATION {"citationItems":[{"id":"ITEM-1","itemData":{"author":[{"dropping-particle":"","family":"Leveson","given":"Nancy G.","non-dropping-particle":"","parse-names":false,"suffix":""}],"container-title":"Computing Surveys","id":"ITEM-1","issue":"2","issued":{"date-parts":[["1986"]]},"title":"Software Safety: Why, What, and How","type":"article-journal","volume":"18"},"uris":["http://www.mendeley.com/documents/?uuid=d71aed0d-fd25-4e47-9445-55165c52412b"]}],"mendeley":{"formattedCitation":"(Leveson, 1986)","plainTextFormattedCitation":"(Leveson, 1986)","previouslyFormattedCitation":"(Leveson, 1986)"},"properties":{"noteIndex":0},"schema":"https://github.com/citation-style-language/schema/raw/master/csl-citation.json"}</w:instrText>
      </w:r>
      <w:r w:rsidR="0032493D" w:rsidRPr="0032493D">
        <w:fldChar w:fldCharType="separate"/>
      </w:r>
      <w:r w:rsidR="0032493D" w:rsidRPr="0032493D">
        <w:rPr>
          <w:noProof/>
        </w:rPr>
        <w:t>(Leveson, 1986)</w:t>
      </w:r>
      <w:r w:rsidR="0032493D" w:rsidRPr="0032493D">
        <w:fldChar w:fldCharType="end"/>
      </w:r>
      <w:r w:rsidR="00D10464">
        <w:t xml:space="preserve">; and societal challenges like an aging population </w:t>
      </w:r>
      <w:r w:rsidR="00D10464">
        <w:fldChar w:fldCharType="begin" w:fldLock="1"/>
      </w:r>
      <w:r w:rsidR="000D3D43">
        <w:instrText>ADDIN CSL_CITATION {"citationItems":[{"id":"ITEM-1","itemData":{"DOI":"10.1093/ageing/afy026","ISSN":"14682834","abstract":"Recently, the interest of industry, government agencies and healthcare professionals in technology for aging people has increased. The challenge is whether technology may play a role in enhancing independence and quality of life and in reducing individual and societal costs of caring. Information and communication technologies, i.e. tools aimed at communicating and informing, assistive technologies designed to maintain older peoples’ independence and increasing safety, and human–computer interaction technologies for supporting older people with motility and cognitive impairments as humanoid robots, exoskeletons, rehabilitation robots, service robots and companion-type are interdisciplinary topics both in research and in clinical practice. The most promising clinical applications of technologies are housing and safety to guarantee older people remaining in their own homes and communities, mobility and rehabilitation to improve mobility and gait and communication and quality of life by reducing isolation, improve management of medications and transportation. Many factors impair a broad use of technology in older age, including psychosocial and ethical issues, costs and fear of losing human interaction. A substantial lack of appropriate clinical trials to establish the clinical role of technologies to improve physical or cognitive performances and/or quality of life of subjects and their caregivers may suggest that the classical biomedical research model may not be the optimal choice to evaluate technologies in older people. In conclusion, successful technology development requires a great effort in interdisciplinary collaboration to integrate technologies into the existing health and social service systems with the aim to fit into the older adults’ everyday life.","author":[{"dropping-particle":"","family":"Pilotto","given":"Alberto","non-dropping-particle":"","parse-names":false,"suffix":""},{"dropping-particle":"","family":"Boi","given":"Raffaella","non-dropping-particle":"","parse-names":false,"suffix":""},{"dropping-particle":"","family":"Petermans","given":"Jean","non-dropping-particle":"","parse-names":false,"suffix":""}],"container-title":"Age and Ageing","id":"ITEM-1","issue":"6","issued":{"date-parts":[["2018"]]},"page":"771-774","title":"Technology in geriatrics","type":"article-journal","volume":"47"},"uris":["http://www.mendeley.com/documents/?uuid=4fddf44a-5c45-4393-85ba-8be54d4006a9"]}],"mendeley":{"formattedCitation":"(Pilotto et al., 2018)","plainTextFormattedCitation":"(Pilotto et al., 2018)","previouslyFormattedCitation":"(Pilotto et al., 2018)"},"properties":{"noteIndex":0},"schema":"https://github.com/citation-style-language/schema/raw/master/csl-citation.json"}</w:instrText>
      </w:r>
      <w:r w:rsidR="00D10464">
        <w:fldChar w:fldCharType="separate"/>
      </w:r>
      <w:r w:rsidR="00D10464" w:rsidRPr="00D10464">
        <w:rPr>
          <w:noProof/>
        </w:rPr>
        <w:t>(Pilotto et al., 2018)</w:t>
      </w:r>
      <w:r w:rsidR="00D10464">
        <w:fldChar w:fldCharType="end"/>
      </w:r>
      <w:r w:rsidR="00427C91">
        <w:t>,</w:t>
      </w:r>
      <w:r w:rsidR="000D3D43">
        <w:t xml:space="preserve"> and legal and political jurisdiction </w:t>
      </w:r>
      <w:r w:rsidR="000D3D43">
        <w:fldChar w:fldCharType="begin" w:fldLock="1"/>
      </w:r>
      <w:r w:rsidR="001809FF">
        <w:instrText>ADDIN CSL_CITATION {"citationItems":[{"id":"ITEM-1","itemData":{"author":[{"dropping-particle":"","family":"Wismar","given":"Matthias","non-dropping-particle":"","parse-names":false,"suffix":""},{"dropping-particle":"","family":"Palm","given":"Willy","non-dropping-particle":"","parse-names":false,"suffix":""},{"dropping-particle":"","family":"Figueras","given":"Josep","non-dropping-particle":"","parse-names":false,"suffix":""},{"dropping-particle":"","family":"Ernst","given":"Kelly","non-dropping-particle":"","parse-names":false,"suffix":""},{"dropping-particle":"","family":"Ginneken","given":"Ewout","non-dropping-particle":"van","parse-names":false,"suffix":""}],"id":"ITEM-1","issued":{"date-parts":[["2011"]]},"publisher":"WHO Europe;","publisher-place":"Copenhagen","title":"Cross-border Health Care in the European Union: Mapping and analysing practices and policies","type":"book"},"uris":["http://www.mendeley.com/documents/?uuid=45231791-33b2-4d24-aae2-c2b6dec49197"]}],"mendeley":{"formattedCitation":"(Wismar et al., 2011)","plainTextFormattedCitation":"(Wismar et al., 2011)","previouslyFormattedCitation":"(Wismar et al., 2011)"},"properties":{"noteIndex":0},"schema":"https://github.com/citation-style-language/schema/raw/master/csl-citation.json"}</w:instrText>
      </w:r>
      <w:r w:rsidR="000D3D43">
        <w:fldChar w:fldCharType="separate"/>
      </w:r>
      <w:r w:rsidR="000D3D43" w:rsidRPr="000D3D43">
        <w:rPr>
          <w:noProof/>
        </w:rPr>
        <w:t>(Wismar et al., 2011)</w:t>
      </w:r>
      <w:r w:rsidR="000D3D43">
        <w:fldChar w:fldCharType="end"/>
      </w:r>
      <w:r w:rsidR="000D3D43">
        <w:t>.</w:t>
      </w:r>
      <w:r w:rsidR="00427C91">
        <w:t xml:space="preserve"> Each of these challenges </w:t>
      </w:r>
      <w:r w:rsidR="00AC2027">
        <w:t>include</w:t>
      </w:r>
      <w:r w:rsidR="00427C91">
        <w:t xml:space="preserve"> </w:t>
      </w:r>
      <w:r w:rsidR="004E5CE1">
        <w:t xml:space="preserve">some </w:t>
      </w:r>
      <w:r w:rsidR="00427C91">
        <w:t xml:space="preserve">unknown implications for patient safety, which is why there is a need for rigorous study of the relationship between </w:t>
      </w:r>
      <w:r w:rsidR="00CB1C67">
        <w:t>HIS</w:t>
      </w:r>
      <w:r w:rsidR="00427C91">
        <w:t>s and patient safety</w:t>
      </w:r>
      <w:r w:rsidR="00AC2027">
        <w:t>, i.e.</w:t>
      </w:r>
      <w:r w:rsidR="00427C91">
        <w:t xml:space="preserve"> a </w:t>
      </w:r>
      <w:r w:rsidR="00AC2027">
        <w:t>S</w:t>
      </w:r>
      <w:r w:rsidR="00427C91">
        <w:t xml:space="preserve">afety </w:t>
      </w:r>
      <w:r w:rsidR="00AC2027">
        <w:t>I</w:t>
      </w:r>
      <w:r w:rsidR="00427C91">
        <w:t>nformatics.</w:t>
      </w:r>
    </w:p>
    <w:p w14:paraId="3824A9E3" w14:textId="1049EC9C" w:rsidR="005843D6" w:rsidRDefault="005843D6" w:rsidP="0060263F"/>
    <w:p w14:paraId="45C8FACF" w14:textId="5B8FF7D4" w:rsidR="00AB3439" w:rsidRDefault="00D77B4B" w:rsidP="00D77B4B">
      <w:pPr>
        <w:pStyle w:val="Heading2"/>
      </w:pPr>
      <w:r>
        <w:t>Safety Informatics</w:t>
      </w:r>
    </w:p>
    <w:p w14:paraId="6E8AD147" w14:textId="4E7C6695" w:rsidR="002B4E34" w:rsidRDefault="002B4E34" w:rsidP="00E377E5">
      <w:commentRangeStart w:id="2"/>
      <w:r>
        <w:t xml:space="preserve">Karl Steinbuch is said to have coined the term </w:t>
      </w:r>
      <w:r>
        <w:rPr>
          <w:i/>
        </w:rPr>
        <w:t>informatik</w:t>
      </w:r>
      <w:r w:rsidR="005646F8">
        <w:t xml:space="preserve"> </w:t>
      </w:r>
      <w:r w:rsidR="004B6407">
        <w:fldChar w:fldCharType="begin" w:fldLock="1"/>
      </w:r>
      <w:r w:rsidR="004B6407">
        <w:instrText>ADDIN CSL_CITATION {"citationItems":[{"id":"ITEM-1","itemData":{"author":[{"dropping-particle":"","family":"Steinbuch","given":"Karl","non-dropping-particle":"","parse-names":false,"suffix":""}],"container-title":"SEG-Nachrichten","id":"ITEM-1","issued":{"date-parts":[["1957"]]},"title":"Informatik: Automatische Informationsverarbeitung","type":"article-journal","volume":"4"},"uris":["http://www.mendeley.com/documents/?uuid=3094b5a8-040b-4902-9159-db507ac705e2"]}],"mendeley":{"formattedCitation":"(Steinbuch, 1957)","plainTextFormattedCitation":"(Steinbuch, 1957)","previouslyFormattedCitation":"(Steinbuch, 1957)"},"properties":{"noteIndex":0},"schema":"https://github.com/citation-style-language/schema/raw/master/csl-citation.json"}</w:instrText>
      </w:r>
      <w:r w:rsidR="004B6407">
        <w:fldChar w:fldCharType="separate"/>
      </w:r>
      <w:r w:rsidR="004B6407" w:rsidRPr="004B6407">
        <w:rPr>
          <w:noProof/>
        </w:rPr>
        <w:t>(Steinbuch, 1957)</w:t>
      </w:r>
      <w:r w:rsidR="004B6407">
        <w:fldChar w:fldCharType="end"/>
      </w:r>
      <w:r w:rsidR="004B6407">
        <w:t xml:space="preserve"> and it now functions as the German term for ‘computer science’ </w:t>
      </w:r>
      <w:r w:rsidR="004B6407">
        <w:fldChar w:fldCharType="begin" w:fldLock="1"/>
      </w:r>
      <w:r w:rsidR="00E377E5">
        <w:instrText>ADDIN CSL_CITATION {"citationItems":[{"id":"ITEM-1","itemData":{"author":[{"dropping-particle":"","family":"Widrow","given":"Bernard","non-dropping-particle":"","parse-names":false,"suffix":""},{"dropping-particle":"","family":"Hartenstein","given":"Reiner","non-dropping-particle":"","parse-names":false,"suffix":""},{"dropping-particle":"","family":"Hecht-Nielsen","given":"Robert","non-dropping-particle":"","parse-names":false,"suffix":""}],"container-title":"IEEE Computational Intelligence Society","id":"ITEM-1","issued":{"date-parts":[["2005"]]},"title":"Eulogy: Karl Steinbuch 1917-2005","type":"article-journal","volume":"5"},"uris":["http://www.mendeley.com/documents/?uuid=68654778-e194-4e46-9329-3b4ccdc7c849"]}],"mendeley":{"formattedCitation":"(Widrow et al., 2005)","plainTextFormattedCitation":"(Widrow et al., 2005)","previouslyFormattedCitation":"(Widrow et al., 2005)"},"properties":{"noteIndex":0},"schema":"https://github.com/citation-style-language/schema/raw/master/csl-citation.json"}</w:instrText>
      </w:r>
      <w:r w:rsidR="004B6407">
        <w:fldChar w:fldCharType="separate"/>
      </w:r>
      <w:r w:rsidR="004B6407" w:rsidRPr="004B6407">
        <w:rPr>
          <w:noProof/>
        </w:rPr>
        <w:t>(Widrow et al., 2005)</w:t>
      </w:r>
      <w:r w:rsidR="004B6407">
        <w:fldChar w:fldCharType="end"/>
      </w:r>
      <w:r w:rsidR="004B6407">
        <w:t xml:space="preserve">. The anglicised term </w:t>
      </w:r>
      <w:r w:rsidR="004B6407">
        <w:rPr>
          <w:i/>
        </w:rPr>
        <w:t>informatics</w:t>
      </w:r>
      <w:r w:rsidR="004B6407">
        <w:t xml:space="preserve"> has come to </w:t>
      </w:r>
      <w:r w:rsidR="00A85774">
        <w:t>refer to interdisciplinary study of information and its environment</w:t>
      </w:r>
      <w:r w:rsidR="00A85774">
        <w:rPr>
          <w:i/>
        </w:rPr>
        <w:t>;</w:t>
      </w:r>
      <w:r w:rsidR="00A85774">
        <w:t xml:space="preserve"> how it is represented, stored,</w:t>
      </w:r>
      <w:r w:rsidR="00A85774" w:rsidRPr="00A85774">
        <w:t xml:space="preserve"> </w:t>
      </w:r>
      <w:r w:rsidR="00A85774">
        <w:t xml:space="preserve">searched and </w:t>
      </w:r>
      <w:r w:rsidR="00A85774" w:rsidRPr="00A85774">
        <w:t>suppl</w:t>
      </w:r>
      <w:r w:rsidR="00A85774">
        <w:t>ied</w:t>
      </w:r>
      <w:r w:rsidR="00A85774" w:rsidRPr="00A85774">
        <w:t xml:space="preserve"> </w:t>
      </w:r>
      <w:r w:rsidR="00A85774">
        <w:fldChar w:fldCharType="begin" w:fldLock="1"/>
      </w:r>
      <w:r w:rsidR="00E971A6">
        <w:instrText>ADDIN CSL_CITATION {"citationItems":[{"id":"ITEM-1","itemData":{"ISBN":"978-3-11-023499","author":[{"dropping-particle":"","family":"Stock","given":"Wolfgang G.","non-dropping-particle":"","parse-names":false,"suffix":""},{"dropping-particle":"","family":"Stock","given":"Mechtild","non-dropping-particle":"","parse-names":false,"suffix":""}],"id":"ITEM-1","issued":{"date-parts":[["2013"]]},"publisher":"De Gruyter","publisher-place":"Berlin","title":"Handbook of Information Science","type":"book"},"uris":["http://www.mendeley.com/documents/?uuid=790a4de7-d3d0-4977-9f8c-6b5cb53316f7"]},{"id":"ITEM-2","itemData":{"author":[{"dropping-particle":"","family":"Gammack","given":"John","non-dropping-particle":"","parse-names":false,"suffix":""},{"dropping-particle":"","family":"Hobbs","given":"Valarie","non-dropping-particle":"","parse-names":false,"suffix":""},{"dropping-particle":"","family":"Pigott","given":"Diarmuid","non-dropping-particle":"","parse-names":false,"suffix":""}],"id":"ITEM-2","issued":{"date-parts":[["2011"]]},"publisher":"Cengage Learning","title":"The Book of Informatics","type":"book"},"uris":["http://www.mendeley.com/documents/?uuid=cb76bd0b-17ef-472f-a523-8a52531dcd02"]}],"mendeley":{"formattedCitation":"(Gammack et al., 2011; Stock &amp; Stock, 2013)","plainTextFormattedCitation":"(Gammack et al., 2011; Stock &amp; Stock, 2013)","previouslyFormattedCitation":"(Gammack et al., 2011; Stock &amp; Stock, 2013)"},"properties":{"noteIndex":0},"schema":"https://github.com/citation-style-language/schema/raw/master/csl-citation.json"}</w:instrText>
      </w:r>
      <w:r w:rsidR="00A85774">
        <w:fldChar w:fldCharType="separate"/>
      </w:r>
      <w:r w:rsidR="00CB61D2" w:rsidRPr="00CB61D2">
        <w:rPr>
          <w:noProof/>
        </w:rPr>
        <w:t>(Gammack et al., 2011; Stock &amp; Stock, 2013)</w:t>
      </w:r>
      <w:r w:rsidR="00A85774">
        <w:fldChar w:fldCharType="end"/>
      </w:r>
      <w:r w:rsidR="00A85774">
        <w:t>. Many subfields of informatics have been demarcate</w:t>
      </w:r>
      <w:r w:rsidR="00E377E5">
        <w:t>d with m</w:t>
      </w:r>
      <w:r w:rsidR="00A85774">
        <w:t xml:space="preserve">edical informatics </w:t>
      </w:r>
      <w:r w:rsidR="003F4D89">
        <w:t>being</w:t>
      </w:r>
      <w:r w:rsidR="00A85774">
        <w:t xml:space="preserve"> one of the first </w:t>
      </w:r>
      <w:r w:rsidR="00E377E5">
        <w:fldChar w:fldCharType="begin" w:fldLock="1"/>
      </w:r>
      <w:r w:rsidR="00E947B2">
        <w:instrText>ADDIN CSL_CITATION {"citationItems":[{"id":"ITEM-1","itemData":{"DOI":"10.3414/ME9117","ISSN":"00261270","abstract":"Objectives: To clarify challenges and research topics for informatics in health and to describe new approaches for interdisciplinary collaboration and education. Methods: Research challenges and possible solutions were elaborated by scientists of two universities using an interdisciplinary approach, in a series of meetings over several months. Results and Conclusion: In order to translate scientific results from bench to bedside and further into an evidence-based and efficient health system, intensive collaboration is needed between experts from medicine, biology, informatics, engineering, public health, as well as social and economic sciences. Research challenges can be attributed to four areas: bioinformatics and systems biology, biomedical engineering and informatics, health informatics and individual healthcare, and public health informatics. In order to bridge existing gaps between different disciplines and cultures, we suggest focusing on interdisciplinary education, taking an integrative approach and starting interdisciplinary practice at early stages of education. © 2008 Schattauer GmbH.","author":[{"dropping-particle":"","family":"Kuhn","given":"Klaus A.","non-dropping-particle":"","parse-names":false,"suffix":""},{"dropping-particle":"","family":"Knoll","given":"A.","non-dropping-particle":"","parse-names":false,"suffix":""},{"dropping-particle":"","family":"Mewes","given":"H. W.","non-dropping-particle":"","parse-names":false,"suffix":""},{"dropping-particle":"","family":"Schwaiger","given":"M.","non-dropping-particle":"","parse-names":false,"suffix":""},{"dropping-particle":"","family":"Bode","given":"A.","non-dropping-particle":"","parse-names":false,"suffix":""},{"dropping-particle":"","family":"Broy","given":"M.","non-dropping-particle":"","parse-names":false,"suffix":""},{"dropping-particle":"","family":"Daniel","given":"H.","non-dropping-particle":"","parse-names":false,"suffix":""},{"dropping-particle":"","family":"Feussner","given":"H.","non-dropping-particle":"","parse-names":false,"suffix":""},{"dropping-particle":"","family":"Gradinger","given":"R.","non-dropping-particle":"","parse-names":false,"suffix":""},{"dropping-particle":"","family":"Hauner","given":"H.","non-dropping-particle":"","parse-names":false,"suffix":""},{"dropping-particle":"","family":"Höfler","given":"H.","non-dropping-particle":"","parse-names":false,"suffix":""},{"dropping-particle":"","family":"Holzmann","given":"B.","non-dropping-particle":"","parse-names":false,"suffix":""},{"dropping-particle":"","family":"Horsch","given":"A.","non-dropping-particle":"","parse-names":false,"suffix":""},{"dropping-particle":"","family":"Kemper","given":"A.","non-dropping-particle":"","parse-names":false,"suffix":""},{"dropping-particle":"","family":"Krcmar","given":"H.","non-dropping-particle":"","parse-names":false,"suffix":""},{"dropping-particle":"","family":"Kochs","given":"E. F.","non-dropping-particle":"","parse-names":false,"suffix":""},{"dropping-particle":"","family":"Lange","given":"R.","non-dropping-particle":"","parse-names":false,"suffix":""},{"dropping-particle":"","family":"Leidl","given":"R.","non-dropping-particle":"","parse-names":false,"suffix":""},{"dropping-particle":"","family":"Mansmann","given":"U.","non-dropping-particle":"","parse-names":false,"suffix":""},{"dropping-particle":"","family":"Mayr","given":"E. W.","non-dropping-particle":"","parse-names":false,"suffix":""},{"dropping-particle":"","family":"Meitinger","given":"T.","non-dropping-particle":"","parse-names":false,"suffix":""},{"dropping-particle":"","family":"Molls","given":"M.","non-dropping-particle":"","parse-names":false,"suffix":""},{"dropping-particle":"","family":"Navab","given":"N.","non-dropping-particle":"","parse-names":false,"suffix":""},{"dropping-particle":"","family":"Nüsslin","given":"F.","non-dropping-particle":"","parse-names":false,"suffix":""},{"dropping-particle":"","family":"Peschel","given":"C.","non-dropping-particle":"","parse-names":false,"suffix":""},{"dropping-particle":"","family":"Reiser","given":"M.","non-dropping-particle":"","parse-names":false,"suffix":""},{"dropping-particle":"","family":"Ring","given":"J.","non-dropping-particle":"","parse-names":false,"suffix":""},{"dropping-particle":"","family":"Rummeny","given":"E. J.","non-dropping-particle":"","parse-names":false,"suffix":""},{"dropping-particle":"","family":"Schlichter","given":"J.","non-dropping-particle":"","parse-names":false,"suffix":""},{"dropping-particle":"","family":"Schmid","given":"R.","non-dropping-particle":"","parse-names":false,"suffix":""},{"dropping-particle":"","family":"Wichmann","given":"H. E.","non-dropping-particle":"","parse-names":false,"suffix":""},{"dropping-particle":"","family":"Ziegler","given":"S.","non-dropping-particle":"","parse-names":false,"suffix":""}],"container-title":"Methods of Information in Medicine","id":"ITEM-1","issue":"4","issued":{"date-parts":[["2008"]]},"page":"283-295","title":"Informatics and Medicine - From Molecules to Populations","type":"article-journal","volume":"47"},"uris":["http://www.mendeley.com/documents/?uuid=1f89be83-7f27-465d-8612-3c369f4a0a09"]}],"mendeley":{"formattedCitation":"(Kuhn et al., 2008)","plainTextFormattedCitation":"(Kuhn et al., 2008)","previouslyFormattedCitation":"(Kuhn et al., 2008)"},"properties":{"noteIndex":0},"schema":"https://github.com/citation-style-language/schema/raw/master/csl-citation.json"}</w:instrText>
      </w:r>
      <w:r w:rsidR="00E377E5">
        <w:fldChar w:fldCharType="separate"/>
      </w:r>
      <w:r w:rsidR="00E377E5" w:rsidRPr="00E377E5">
        <w:rPr>
          <w:noProof/>
        </w:rPr>
        <w:t>(Kuhn et al., 2008)</w:t>
      </w:r>
      <w:r w:rsidR="00E377E5">
        <w:fldChar w:fldCharType="end"/>
      </w:r>
      <w:r w:rsidR="00E377E5">
        <w:t>. Biomedical</w:t>
      </w:r>
      <w:r w:rsidR="00E947B2">
        <w:t xml:space="preserve"> </w:t>
      </w:r>
      <w:r w:rsidR="00E947B2">
        <w:fldChar w:fldCharType="begin" w:fldLock="1"/>
      </w:r>
      <w:r w:rsidR="002555AF">
        <w:instrText>ADDIN CSL_CITATION {"citationItems":[{"id":"ITEM-1","itemData":{"edition":"4th","editor":[{"dropping-particle":"","family":"Shortliffe","given":"Edward H.","non-dropping-particle":"","parse-names":false,"suffix":""},{"dropping-particle":"","family":"Cimino","given":"James J","non-dropping-particle":"","parse-names":false,"suffix":""}],"id":"ITEM-1","issued":{"date-parts":[["2013"]]},"publisher":"Springer","publisher-place":"New York","title":"Biomedical Informatics: Computer applications in healthcare and biomedicine","type":"book"},"uris":["http://www.mendeley.com/documents/?uuid=12496a07-4af6-49b8-9b85-154217d99043"]}],"mendeley":{"formattedCitation":"(Shortliffe &amp; Cimino, 2013)","plainTextFormattedCitation":"(Shortliffe &amp; Cimino, 2013)","previouslyFormattedCitation":"(Shortliffe &amp; Cimino, 2013)"},"properties":{"noteIndex":0},"schema":"https://github.com/citation-style-language/schema/raw/master/csl-citation.json"}</w:instrText>
      </w:r>
      <w:r w:rsidR="00E947B2">
        <w:fldChar w:fldCharType="separate"/>
      </w:r>
      <w:r w:rsidR="00E947B2" w:rsidRPr="00E947B2">
        <w:rPr>
          <w:noProof/>
        </w:rPr>
        <w:t>(Shortliffe &amp; Cimino, 2013)</w:t>
      </w:r>
      <w:r w:rsidR="00E947B2">
        <w:fldChar w:fldCharType="end"/>
      </w:r>
      <w:r w:rsidR="00E377E5">
        <w:t>, nursing</w:t>
      </w:r>
      <w:r w:rsidR="002555AF">
        <w:t xml:space="preserve"> </w:t>
      </w:r>
      <w:r w:rsidR="002555AF">
        <w:fldChar w:fldCharType="begin" w:fldLock="1"/>
      </w:r>
      <w:r w:rsidR="002555AF">
        <w:instrText>ADDIN CSL_CITATION {"citationItems":[{"id":"ITEM-1","itemData":{"author":[{"dropping-particle":"","family":"McCormick","given":"Kathleen","non-dropping-particle":"","parse-names":false,"suffix":""},{"dropping-particle":"","family":"Saba","given":"Virginia","non-dropping-particle":"","parse-names":false,"suffix":""}],"edition":"6th","id":"ITEM-1","issued":{"date-parts":[["2015"]]},"publisher":"McGraw-Hill Education","title":"Essentials of nursing informatics","type":"book"},"uris":["http://www.mendeley.com/documents/?uuid=1b1ca058-7869-472e-81db-74c62026670b"]}],"mendeley":{"formattedCitation":"(McCormick &amp; Saba, 2015)","plainTextFormattedCitation":"(McCormick &amp; Saba, 2015)","previouslyFormattedCitation":"(McCormick &amp; Saba, 2015)"},"properties":{"noteIndex":0},"schema":"https://github.com/citation-style-language/schema/raw/master/csl-citation.json"}</w:instrText>
      </w:r>
      <w:r w:rsidR="002555AF">
        <w:fldChar w:fldCharType="separate"/>
      </w:r>
      <w:r w:rsidR="002555AF" w:rsidRPr="002555AF">
        <w:rPr>
          <w:noProof/>
        </w:rPr>
        <w:t>(McCormick &amp; Saba, 2015)</w:t>
      </w:r>
      <w:r w:rsidR="002555AF">
        <w:fldChar w:fldCharType="end"/>
      </w:r>
      <w:r w:rsidR="00E377E5">
        <w:t>, clinical</w:t>
      </w:r>
      <w:r w:rsidR="00F33529">
        <w:t xml:space="preserve"> and clinical-research </w:t>
      </w:r>
      <w:r w:rsidR="00F33529">
        <w:fldChar w:fldCharType="begin" w:fldLock="1"/>
      </w:r>
      <w:r w:rsidR="0094634B">
        <w:instrText>ADDIN CSL_CITATION {"citationItems":[{"id":"ITEM-1","itemData":{"author":[{"dropping-particle":"","family":"Degoulet","given":"Patrice","non-dropping-particle":"","parse-names":false,"suffix":""},{"dropping-particle":"","family":"Fieschi","given":"Marius","non-dropping-particle":"","parse-names":false,"suffix":""}],"id":"ITEM-1","issued":{"date-parts":[["2012"]]},"publisher":"Springer","publisher-place":"New York","title":"Introduction to clinical informatics","type":"book"},"uris":["http://www.mendeley.com/documents/?uuid=3bb9f8dc-e609-4a2c-a63d-e7a945184683"]},{"id":"ITEM-2","itemData":{"edition":"2nd","editor":[{"dropping-particle":"","family":"Richesson","given":"Rachel L.","non-dropping-particle":"","parse-names":false,"suffix":""},{"dropping-particle":"","family":"Andrews","given":"James E.","non-dropping-particle":"","parse-names":false,"suffix":""}],"id":"ITEM-2","issued":{"date-parts":[["2019"]]},"publisher":"Springer","title":"Clinical research informatics","type":"book"},"uris":["http://www.mendeley.com/documents/?uuid=97a6528e-1fa4-4720-8827-82a568b4db7a"]}],"mendeley":{"formattedCitation":"(Degoulet &amp; Fieschi, 2012; Richesson &amp; Andrews, 2019)","plainTextFormattedCitation":"(Degoulet &amp; Fieschi, 2012; Richesson &amp; Andrews, 2019)","previouslyFormattedCitation":"(Degoulet &amp; Fieschi, 2012; Richesson &amp; Andrews, 2019)"},"properties":{"noteIndex":0},"schema":"https://github.com/citation-style-language/schema/raw/master/csl-citation.json"}</w:instrText>
      </w:r>
      <w:r w:rsidR="00F33529">
        <w:fldChar w:fldCharType="separate"/>
      </w:r>
      <w:r w:rsidR="00F33529" w:rsidRPr="00F33529">
        <w:rPr>
          <w:noProof/>
        </w:rPr>
        <w:t>(Degoulet &amp; Fieschi, 2012; Richesson &amp; Andrews, 2019)</w:t>
      </w:r>
      <w:r w:rsidR="00F33529">
        <w:fldChar w:fldCharType="end"/>
      </w:r>
      <w:r w:rsidR="00E377E5">
        <w:t>, public-health</w:t>
      </w:r>
      <w:r w:rsidR="002555AF">
        <w:t xml:space="preserve"> </w:t>
      </w:r>
      <w:r w:rsidR="002555AF">
        <w:fldChar w:fldCharType="begin" w:fldLock="1"/>
      </w:r>
      <w:r w:rsidR="00F33529">
        <w:instrText>ADDIN CSL_CITATION {"citationItems":[{"id":"ITEM-1","itemData":{"edition":"2nd","editor":[{"dropping-particle":"","family":"Magnusson","given":"J.A.","non-dropping-particle":"","parse-names":false,"suffix":""},{"dropping-particle":"","family":"Fu Jr.","given":"Paul C.","non-dropping-particle":"","parse-names":false,"suffix":""}],"id":"ITEM-1","issued":{"date-parts":[["2013"]]},"publisher":"Springer","publisher-place":"London","title":"Public health informatics and information systems","type":"book"},"uris":["http://www.mendeley.com/documents/?uuid=4ca1503d-8810-416b-99ee-cda7a2b93a79"]}],"mendeley":{"formattedCitation":"(Magnusson &amp; Fu Jr., 2013)","plainTextFormattedCitation":"(Magnusson &amp; Fu Jr., 2013)","previouslyFormattedCitation":"(Magnusson &amp; Fu Jr., 2013)"},"properties":{"noteIndex":0},"schema":"https://github.com/citation-style-language/schema/raw/master/csl-citation.json"}</w:instrText>
      </w:r>
      <w:r w:rsidR="002555AF">
        <w:fldChar w:fldCharType="separate"/>
      </w:r>
      <w:r w:rsidR="002555AF" w:rsidRPr="002555AF">
        <w:rPr>
          <w:noProof/>
        </w:rPr>
        <w:t>(Magnusson &amp; Fu Jr., 2013)</w:t>
      </w:r>
      <w:r w:rsidR="002555AF">
        <w:fldChar w:fldCharType="end"/>
      </w:r>
      <w:r w:rsidR="00E377E5">
        <w:t xml:space="preserve">, </w:t>
      </w:r>
      <w:r w:rsidR="003F4D89">
        <w:t xml:space="preserve">and </w:t>
      </w:r>
      <w:r w:rsidR="00E377E5">
        <w:t>bio</w:t>
      </w:r>
      <w:r w:rsidR="0094634B">
        <w:t xml:space="preserve">informatics </w:t>
      </w:r>
      <w:r w:rsidR="0094634B">
        <w:fldChar w:fldCharType="begin" w:fldLock="1"/>
      </w:r>
      <w:r w:rsidR="0094634B">
        <w:instrText>ADDIN CSL_CITATION {"citationItems":[{"id":"ITEM-1","itemData":{"DOI":"10.1007/s10439-006-9105-9","ISBN":"0471383902","ISSN":"0090-6964","edition":"2nd","editor":[{"dropping-particle":"","family":"Baxevanis","given":"Andreas D.","non-dropping-particle":"","parse-names":false,"suffix":""},{"dropping-particle":"","family":"Ouellette","given":"B.F. Francis","non-dropping-particle":"","parse-names":false,"suffix":""}],"id":"ITEM-1","issued":{"date-parts":[["2020"]]},"publisher":"Wiley-Interscience","title":"Bioinformatics: A Practical Guide to the Analysis of Genes and Proteins","type":"book"},"uris":["http://www.mendeley.com/documents/?uuid=ac5c7255-7393-417a-b98a-4dfdaf47becd"]}],"mendeley":{"formattedCitation":"(Baxevanis &amp; Ouellette, 2020)","plainTextFormattedCitation":"(Baxevanis &amp; Ouellette, 2020)","previouslyFormattedCitation":"(Baxevanis &amp; Ouellette, 2020)"},"properties":{"noteIndex":0},"schema":"https://github.com/citation-style-language/schema/raw/master/csl-citation.json"}</w:instrText>
      </w:r>
      <w:r w:rsidR="0094634B">
        <w:fldChar w:fldCharType="separate"/>
      </w:r>
      <w:r w:rsidR="0094634B" w:rsidRPr="0094634B">
        <w:rPr>
          <w:noProof/>
        </w:rPr>
        <w:t>(Baxevanis &amp; Ouellette, 2020)</w:t>
      </w:r>
      <w:r w:rsidR="0094634B">
        <w:fldChar w:fldCharType="end"/>
      </w:r>
      <w:r w:rsidR="00E377E5">
        <w:t xml:space="preserve"> are but a few of the </w:t>
      </w:r>
      <w:r w:rsidR="00CB61D2">
        <w:t xml:space="preserve">further </w:t>
      </w:r>
      <w:r w:rsidR="00E377E5">
        <w:t>subfields recognised by t</w:t>
      </w:r>
      <w:r w:rsidR="002555AF">
        <w:t xml:space="preserve">he International </w:t>
      </w:r>
      <w:r w:rsidR="00E377E5">
        <w:t xml:space="preserve">Medical Informatics Association </w:t>
      </w:r>
      <w:r w:rsidR="0094634B">
        <w:fldChar w:fldCharType="begin" w:fldLock="1"/>
      </w:r>
      <w:r w:rsidR="00CB61D2">
        <w:instrText>ADDIN CSL_CITATION {"citationItems":[{"id":"ITEM-1","itemData":{"author":[{"dropping-particle":"","family":"IMIA","given":"","non-dropping-particle":"","parse-names":false,"suffix":""}],"id":"ITEM-1","issued":{"date-parts":[["2020"]]},"title":"International Medical Informatics Association","type":"article"},"uris":["http://www.mendeley.com/documents/?uuid=e089cfd1-334d-4e3a-876a-b477037bdaca"]}],"mendeley":{"formattedCitation":"(IMIA, 2020)","plainTextFormattedCitation":"(IMIA, 2020)","previouslyFormattedCitation":"(IMIA, 2020)"},"properties":{"noteIndex":0},"schema":"https://github.com/citation-style-language/schema/raw/master/csl-citation.json"}</w:instrText>
      </w:r>
      <w:r w:rsidR="0094634B">
        <w:fldChar w:fldCharType="separate"/>
      </w:r>
      <w:r w:rsidR="0094634B" w:rsidRPr="0094634B">
        <w:rPr>
          <w:noProof/>
        </w:rPr>
        <w:t>(IMIA, 2020)</w:t>
      </w:r>
      <w:r w:rsidR="0094634B">
        <w:fldChar w:fldCharType="end"/>
      </w:r>
      <w:r w:rsidR="00E377E5">
        <w:t>, where they use principles from information science to address particular needs.</w:t>
      </w:r>
      <w:commentRangeEnd w:id="2"/>
      <w:r w:rsidR="00084215">
        <w:rPr>
          <w:rStyle w:val="CommentReference"/>
        </w:rPr>
        <w:commentReference w:id="2"/>
      </w:r>
    </w:p>
    <w:p w14:paraId="3BC4C3AE" w14:textId="2850957A" w:rsidR="004E5CE1" w:rsidRPr="00322A06" w:rsidRDefault="00151E77" w:rsidP="004E5CE1">
      <w:r>
        <w:t>The International Medical Informatics Association (IMIA) working group on ‘Health Informatics for Patient Safety’ consider their role as “</w:t>
      </w:r>
      <w:r w:rsidRPr="00BC410C">
        <w:t>[</w:t>
      </w:r>
      <w:r>
        <w:t>promoting</w:t>
      </w:r>
      <w:r w:rsidRPr="00BC410C">
        <w:t>]</w:t>
      </w:r>
      <w:r>
        <w:t xml:space="preserve"> </w:t>
      </w:r>
      <w:r w:rsidRPr="00BC410C">
        <w:rPr>
          <w:i/>
        </w:rPr>
        <w:t>patient safety of health information systems and their associated medical devices</w:t>
      </w:r>
      <w:r>
        <w:rPr>
          <w:i/>
        </w:rPr>
        <w:t>. The focus…is on</w:t>
      </w:r>
      <w:r w:rsidRPr="00357A11">
        <w:rPr>
          <w:i/>
        </w:rPr>
        <w:t>…how healthcare information systems can improve patient safety, as well as identifying and rectifying safety issues</w:t>
      </w:r>
      <w:r>
        <w:t xml:space="preserve">” </w:t>
      </w:r>
      <w:r>
        <w:fldChar w:fldCharType="begin" w:fldLock="1"/>
      </w:r>
      <w:r>
        <w:instrText>ADDIN CSL_CITATION {"citationItems":[{"id":"ITEM-1","itemData":{"author":[{"dropping-particle":"","family":"IMIA WG7","given":"","non-dropping-particle":"","parse-names":false,"suffix":""}],"id":"ITEM-1","issued":{"date-parts":[["2018"]]},"title":"WG7 - IMIA Working Group on Health Informatics for Patient Safety","type":"report"},"uris":["http://www.mendeley.com/documents/?uuid=27b58af2-f321-46eb-8a77-669f7ccba4fd"]}],"mendeley":{"formattedCitation":"(IMIA WG7, 2018)","plainTextFormattedCitation":"(IMIA WG7, 2018)","previouslyFormattedCitation":"(IMIA WG7, 2018)"},"properties":{"noteIndex":0},"schema":"https://github.com/citation-style-language/schema/raw/master/csl-citation.json"}</w:instrText>
      </w:r>
      <w:r>
        <w:fldChar w:fldCharType="separate"/>
      </w:r>
      <w:r w:rsidRPr="00BC410C">
        <w:rPr>
          <w:noProof/>
        </w:rPr>
        <w:t>(IMIA WG7, 2018)</w:t>
      </w:r>
      <w:r>
        <w:fldChar w:fldCharType="end"/>
      </w:r>
      <w:r>
        <w:t>.</w:t>
      </w:r>
      <w:r w:rsidR="004E5CE1">
        <w:t xml:space="preserve"> This scope is exemplified in </w:t>
      </w:r>
      <w:r w:rsidR="004E5CE1" w:rsidRPr="00322A06">
        <w:fldChar w:fldCharType="begin" w:fldLock="1"/>
      </w:r>
      <w:r w:rsidR="004E5CE1">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framework","type":"article-journal","volume":"25"},"uris":["http://www.mendeley.com/documents/?uuid=b113d0e0-5e2d-4b20-8615-f5b35427eeab"]}],"mendeley":{"formattedCitation":"(Singh &amp; Sittig, 2016)","manualFormatting":"Singh and Sittig's (2016)","plainTextFormattedCitation":"(Singh &amp; Sittig, 2016)","previouslyFormattedCitation":"(Singh &amp; Sittig, 2016)"},"properties":{"noteIndex":0},"schema":"https://github.com/citation-style-language/schema/raw/master/csl-citation.json"}</w:instrText>
      </w:r>
      <w:r w:rsidR="004E5CE1" w:rsidRPr="00322A06">
        <w:fldChar w:fldCharType="separate"/>
      </w:r>
      <w:r w:rsidR="004E5CE1" w:rsidRPr="00322A06">
        <w:rPr>
          <w:noProof/>
        </w:rPr>
        <w:t>Singh and Sittig</w:t>
      </w:r>
      <w:r w:rsidR="004E5CE1">
        <w:rPr>
          <w:noProof/>
        </w:rPr>
        <w:t>'s</w:t>
      </w:r>
      <w:r w:rsidR="004E5CE1" w:rsidRPr="00322A06">
        <w:rPr>
          <w:noProof/>
        </w:rPr>
        <w:t xml:space="preserve"> (2016)</w:t>
      </w:r>
      <w:r w:rsidR="004E5CE1" w:rsidRPr="00322A06">
        <w:fldChar w:fldCharType="end"/>
      </w:r>
      <w:r w:rsidR="004E5CE1" w:rsidRPr="00322A06">
        <w:t xml:space="preserve"> Health Information Technology Safety Measurement Framework</w:t>
      </w:r>
      <w:r w:rsidR="004E5CE1">
        <w:t>. The framework defines three safety domains</w:t>
      </w:r>
      <w:r w:rsidR="00942589">
        <w:t xml:space="preserve"> embedded in a socio-technical work system</w:t>
      </w:r>
      <w:r w:rsidR="004E5CE1">
        <w:t xml:space="preserve">: safe </w:t>
      </w:r>
      <w:r w:rsidR="00CB1C67">
        <w:t>HIT</w:t>
      </w:r>
      <w:r w:rsidR="004E5CE1">
        <w:t xml:space="preserve">, safe use of </w:t>
      </w:r>
      <w:r w:rsidR="00CB1C67">
        <w:t>HIT</w:t>
      </w:r>
      <w:r w:rsidR="004E5CE1">
        <w:t xml:space="preserve">, and using </w:t>
      </w:r>
      <w:r w:rsidR="00CB1C67">
        <w:t>HIT</w:t>
      </w:r>
      <w:r w:rsidR="004E5CE1">
        <w:t xml:space="preserve"> to improve safety.</w:t>
      </w:r>
      <w:r w:rsidR="000C464D">
        <w:t xml:space="preserve"> Safety Informatics </w:t>
      </w:r>
      <w:r w:rsidR="00B613F9">
        <w:t>address</w:t>
      </w:r>
      <w:r w:rsidR="00AC4FD6">
        <w:t>es</w:t>
      </w:r>
      <w:r w:rsidR="00B613F9">
        <w:t xml:space="preserve"> problems in</w:t>
      </w:r>
      <w:r w:rsidR="005646F8">
        <w:t xml:space="preserve"> all of</w:t>
      </w:r>
      <w:r w:rsidR="00B613F9">
        <w:t xml:space="preserve"> these domains using</w:t>
      </w:r>
      <w:r w:rsidR="000C464D">
        <w:t xml:space="preserve"> princi</w:t>
      </w:r>
      <w:r w:rsidR="00B613F9">
        <w:t>ples from information science</w:t>
      </w:r>
      <w:r w:rsidR="000C464D">
        <w:t>,</w:t>
      </w:r>
      <w:r w:rsidR="00B613F9">
        <w:t xml:space="preserve"> i.e. </w:t>
      </w:r>
      <w:r w:rsidR="000C464D">
        <w:t xml:space="preserve">the representation, storage, </w:t>
      </w:r>
      <w:r w:rsidR="000C464D" w:rsidRPr="000C464D">
        <w:t>su</w:t>
      </w:r>
      <w:r w:rsidR="000C464D">
        <w:t xml:space="preserve">pply, </w:t>
      </w:r>
      <w:r w:rsidR="000C464D" w:rsidRPr="000C464D">
        <w:t xml:space="preserve">search for and retrieval of relevant </w:t>
      </w:r>
      <w:r w:rsidR="000C464D">
        <w:t xml:space="preserve">information </w:t>
      </w:r>
      <w:r w:rsidR="000C464D">
        <w:fldChar w:fldCharType="begin" w:fldLock="1"/>
      </w:r>
      <w:r w:rsidR="003F2662">
        <w:instrText>ADDIN CSL_CITATION {"citationItems":[{"id":"ITEM-1","itemData":{"ISBN":"978-3-11-023499","author":[{"dropping-particle":"","family":"Stock","given":"Wolfgang G.","non-dropping-particle":"","parse-names":false,"suffix":""},{"dropping-particle":"","family":"Stock","given":"Mechtild","non-dropping-particle":"","parse-names":false,"suffix":""}],"id":"ITEM-1","issued":{"date-parts":[["2013"]]},"publisher":"De Gruyter","publisher-place":"Berlin","title":"Handbook of Information Science","type":"book"},"uris":["http://www.mendeley.com/documents/?uuid=790a4de7-d3d0-4977-9f8c-6b5cb53316f7"]}],"mendeley":{"formattedCitation":"(Stock &amp; Stock, 2013)","plainTextFormattedCitation":"(Stock &amp; Stock, 2013)","previouslyFormattedCitation":"(Stock &amp; Stock, 2013)"},"properties":{"noteIndex":0},"schema":"https://github.com/citation-style-language/schema/raw/master/csl-citation.json"}</w:instrText>
      </w:r>
      <w:r w:rsidR="000C464D">
        <w:fldChar w:fldCharType="separate"/>
      </w:r>
      <w:r w:rsidR="000C464D" w:rsidRPr="000C464D">
        <w:rPr>
          <w:noProof/>
        </w:rPr>
        <w:t>(Stock &amp; Stock, 2013)</w:t>
      </w:r>
      <w:r w:rsidR="000C464D">
        <w:fldChar w:fldCharType="end"/>
      </w:r>
      <w:r w:rsidR="000C464D">
        <w:t>.</w:t>
      </w:r>
    </w:p>
    <w:p w14:paraId="265E847F" w14:textId="4F76E6C1" w:rsidR="00EC546B" w:rsidRDefault="00EC546B" w:rsidP="00AB3439"/>
    <w:p w14:paraId="4A4AC040" w14:textId="2DDD0979" w:rsidR="00656305" w:rsidRDefault="00C87DCA" w:rsidP="00F700A2">
      <w:pPr>
        <w:pStyle w:val="Heading1"/>
      </w:pPr>
      <w:r>
        <w:t xml:space="preserve">Section 2: </w:t>
      </w:r>
      <w:r w:rsidR="00656305">
        <w:t>Method</w:t>
      </w:r>
    </w:p>
    <w:p w14:paraId="30BE240E" w14:textId="5529C445" w:rsidR="00656305" w:rsidRDefault="006A63CC" w:rsidP="00656305">
      <w:r>
        <w:t xml:space="preserve">A workshop of </w:t>
      </w:r>
      <w:r w:rsidR="00D77B4B">
        <w:t>14</w:t>
      </w:r>
      <w:r>
        <w:t xml:space="preserve"> collaborators</w:t>
      </w:r>
      <w:r w:rsidRPr="00AA44BF">
        <w:t xml:space="preserve"> </w:t>
      </w:r>
      <w:r>
        <w:t>was convened who represent those who develop, evaluate and</w:t>
      </w:r>
      <w:r w:rsidRPr="00AA44BF">
        <w:t xml:space="preserve"> use</w:t>
      </w:r>
      <w:r>
        <w:t xml:space="preserve"> health information technologies and the</w:t>
      </w:r>
      <w:r w:rsidRPr="001809FF">
        <w:t xml:space="preserve">ir data for both research and </w:t>
      </w:r>
      <w:commentRangeStart w:id="3"/>
      <w:r w:rsidRPr="001809FF">
        <w:t>practical purposes</w:t>
      </w:r>
      <w:commentRangeEnd w:id="3"/>
      <w:r w:rsidR="00AC4FD6">
        <w:rPr>
          <w:rStyle w:val="CommentReference"/>
        </w:rPr>
        <w:commentReference w:id="3"/>
      </w:r>
      <w:r w:rsidRPr="001809FF">
        <w:t>.</w:t>
      </w:r>
      <w:r w:rsidR="005646F8">
        <w:t xml:space="preserve"> C</w:t>
      </w:r>
      <w:r w:rsidR="005646F8" w:rsidRPr="001809FF">
        <w:t>ollaborators discussed the patient-safety implications of the challenges posed</w:t>
      </w:r>
      <w:r w:rsidR="005646F8">
        <w:t xml:space="preserve"> by a</w:t>
      </w:r>
      <w:r w:rsidR="00B11DC6" w:rsidRPr="001809FF">
        <w:t xml:space="preserve"> set of new and emerging health information technologies</w:t>
      </w:r>
      <w:r w:rsidR="005646F8">
        <w:t xml:space="preserve"> that</w:t>
      </w:r>
      <w:r w:rsidR="00B11DC6" w:rsidRPr="001809FF">
        <w:t xml:space="preserve"> were collated from a scoping review of the academic, commercial and grey literature relating to </w:t>
      </w:r>
      <w:r w:rsidR="00CB1C67">
        <w:t>HIS</w:t>
      </w:r>
      <w:r w:rsidR="00B11DC6" w:rsidRPr="001809FF">
        <w:t>s.</w:t>
      </w:r>
      <w:r w:rsidR="001809FF" w:rsidRPr="001809FF">
        <w:t xml:space="preserve"> In subsequent meetings, the group collated and synthesised contributions to 1) describe characteristics of new and emerging health information technologies, 2) describe the challenges posed by evolving </w:t>
      </w:r>
      <w:r w:rsidR="00CB1C67">
        <w:t>HIS</w:t>
      </w:r>
      <w:r w:rsidR="00AC4FD6">
        <w:t>s</w:t>
      </w:r>
      <w:r w:rsidR="001809FF" w:rsidRPr="001809FF">
        <w:t xml:space="preserve">, 3) describe the patient-safety </w:t>
      </w:r>
      <w:r w:rsidR="001809FF" w:rsidRPr="001809FF">
        <w:lastRenderedPageBreak/>
        <w:t>implications of the challenges posed, and 4) recommend approaches to address the patient-safety implications</w:t>
      </w:r>
      <w:r w:rsidR="001809FF">
        <w:t>.</w:t>
      </w:r>
    </w:p>
    <w:p w14:paraId="35067DB6" w14:textId="2B32E2E3" w:rsidR="008E287D" w:rsidRDefault="008E287D" w:rsidP="00656305"/>
    <w:p w14:paraId="4CF81741" w14:textId="560A7F29" w:rsidR="009D0ABB" w:rsidRDefault="009D0ABB" w:rsidP="00F700A2">
      <w:pPr>
        <w:pStyle w:val="Heading1"/>
      </w:pPr>
      <w:r>
        <w:t xml:space="preserve">Section 3: </w:t>
      </w:r>
      <w:r w:rsidR="00FB2A79">
        <w:t>Workshop synthesis</w:t>
      </w:r>
    </w:p>
    <w:p w14:paraId="2320E89E" w14:textId="6FBDBE00" w:rsidR="00AB3439" w:rsidRDefault="00C87DCA" w:rsidP="009D0ABB">
      <w:pPr>
        <w:pStyle w:val="Heading2"/>
      </w:pPr>
      <w:r>
        <w:t>Characteristics of n</w:t>
      </w:r>
      <w:r w:rsidR="00E97300">
        <w:t xml:space="preserve">ew and emerging </w:t>
      </w:r>
      <w:r w:rsidR="00CB1C67">
        <w:t>HIT</w:t>
      </w:r>
    </w:p>
    <w:p w14:paraId="7DB071C0" w14:textId="49396CC8" w:rsidR="00A20FF2" w:rsidRPr="00F76262" w:rsidRDefault="00404DCD" w:rsidP="00404DCD">
      <w:r>
        <w:t>We define emerging technology as innovation, novel application of an existing technology, or novel uptake or use of an existing technology by an organisation or user.</w:t>
      </w:r>
      <w:r w:rsidRPr="00F76262">
        <w:t xml:space="preserve"> </w:t>
      </w:r>
      <w:r w:rsidR="00D77B4B">
        <w:t>Table x</w:t>
      </w:r>
      <w:commentRangeStart w:id="4"/>
      <w:r w:rsidR="00D77B4B" w:rsidRPr="00D77B4B">
        <w:rPr>
          <w:highlight w:val="yellow"/>
        </w:rPr>
        <w:t>1</w:t>
      </w:r>
      <w:commentRangeEnd w:id="4"/>
      <w:r w:rsidR="00084215">
        <w:rPr>
          <w:rStyle w:val="CommentReference"/>
        </w:rPr>
        <w:commentReference w:id="4"/>
      </w:r>
      <w:r w:rsidR="00D77B4B">
        <w:t xml:space="preserve">x shows some of the </w:t>
      </w:r>
      <w:r w:rsidR="00D77B4B" w:rsidRPr="00084215">
        <w:t>example HI</w:t>
      </w:r>
      <w:r w:rsidR="00AC4FD6">
        <w:t>Ts considered</w:t>
      </w:r>
      <w:r w:rsidR="00D77B4B" w:rsidRPr="00084215">
        <w:t>. The te</w:t>
      </w:r>
      <w:r w:rsidR="00084215" w:rsidRPr="00084215">
        <w:t xml:space="preserve">chnologies are characterised by personalisation, decentralisation, a systems </w:t>
      </w:r>
      <w:r w:rsidR="00084215" w:rsidRPr="00084215">
        <w:t>orientation</w:t>
      </w:r>
      <w:r w:rsidR="00084215" w:rsidRPr="00084215">
        <w:t xml:space="preserve">, and a move toward a user-led/patient-centred </w:t>
      </w:r>
      <w:r w:rsidR="00AC4FD6">
        <w:t>experience</w:t>
      </w:r>
      <w:r w:rsidR="00084215" w:rsidRPr="00084215">
        <w:t>.</w:t>
      </w:r>
      <w:r w:rsidR="00084215">
        <w:rPr>
          <w:highlight w:val="yellow"/>
        </w:rPr>
        <w:t xml:space="preserve"> </w:t>
      </w:r>
    </w:p>
    <w:p w14:paraId="628FE09B" w14:textId="77777777" w:rsidR="00865867" w:rsidRDefault="00865867" w:rsidP="00865867"/>
    <w:p w14:paraId="44A892CB" w14:textId="20A55BE2" w:rsidR="00E97300" w:rsidRDefault="00C87DCA" w:rsidP="00FB2A79">
      <w:pPr>
        <w:pStyle w:val="Heading2"/>
      </w:pPr>
      <w:commentRangeStart w:id="5"/>
      <w:r>
        <w:t>C</w:t>
      </w:r>
      <w:r w:rsidR="001F4ED1">
        <w:t xml:space="preserve">hallenges </w:t>
      </w:r>
      <w:r>
        <w:t xml:space="preserve">posed by </w:t>
      </w:r>
      <w:r w:rsidR="001F4ED1">
        <w:t xml:space="preserve">new and </w:t>
      </w:r>
      <w:r w:rsidR="00E97300">
        <w:t xml:space="preserve">emerging </w:t>
      </w:r>
      <w:r w:rsidR="00CB1C67">
        <w:t>HIT</w:t>
      </w:r>
      <w:commentRangeEnd w:id="5"/>
      <w:r w:rsidR="005646F8">
        <w:rPr>
          <w:rStyle w:val="CommentReference"/>
          <w:rFonts w:asciiTheme="minorHAnsi" w:eastAsiaTheme="minorHAnsi" w:hAnsiTheme="minorHAnsi" w:cstheme="minorBidi"/>
        </w:rPr>
        <w:commentReference w:id="5"/>
      </w:r>
    </w:p>
    <w:p w14:paraId="14A59AD8" w14:textId="77777777" w:rsidR="00AC4FD6" w:rsidRDefault="000A1BAC" w:rsidP="000A1BAC">
      <w:r>
        <w:t>We propose</w:t>
      </w:r>
      <w:r w:rsidR="00AC4FD6">
        <w:t xml:space="preserve"> there are</w:t>
      </w:r>
      <w:r>
        <w:t xml:space="preserve"> six challenges posed by the k</w:t>
      </w:r>
      <w:r w:rsidR="005646F8">
        <w:t>inds of HIT that are emerging</w:t>
      </w:r>
      <w:r>
        <w:t>. Firstly, much of the innovation is not physical</w:t>
      </w:r>
      <w:r w:rsidR="00B16B1C">
        <w:t>,</w:t>
      </w:r>
      <w:r>
        <w:t xml:space="preserve"> instead leveraging existing hardware in novel ways. This manifests as software, systems architecture </w:t>
      </w:r>
      <w:r w:rsidR="005646F8">
        <w:t>and</w:t>
      </w:r>
      <w:r>
        <w:t xml:space="preserve"> communication protocols. It </w:t>
      </w:r>
      <w:r w:rsidR="005646F8">
        <w:t>is challenging</w:t>
      </w:r>
      <w:r>
        <w:t xml:space="preserve"> to conceptualise threats to patient safety from </w:t>
      </w:r>
      <w:r w:rsidR="00AC4FD6">
        <w:t xml:space="preserve">these </w:t>
      </w:r>
      <w:r>
        <w:t>non-physical influences</w:t>
      </w:r>
      <w:r w:rsidR="005646F8">
        <w:t xml:space="preserve"> because it </w:t>
      </w:r>
      <w:r>
        <w:t>require</w:t>
      </w:r>
      <w:r w:rsidR="005646F8">
        <w:t>s</w:t>
      </w:r>
      <w:r>
        <w:t xml:space="preserve"> more-abstract consideration</w:t>
      </w:r>
      <w:r w:rsidR="00B4439A">
        <w:t xml:space="preserve"> of interactions and effects.</w:t>
      </w:r>
    </w:p>
    <w:p w14:paraId="2AC08117" w14:textId="5E9EFEE6" w:rsidR="005646F8" w:rsidRDefault="00B4439A" w:rsidP="000A1BAC">
      <w:r>
        <w:t>Secondly, it is increasingly easier to collect data but it is not clear how they can be sensibly integrated and interpreted</w:t>
      </w:r>
      <w:r w:rsidR="003C6222">
        <w:t xml:space="preserve"> </w:t>
      </w:r>
      <w:r w:rsidR="003C6222">
        <w:fldChar w:fldCharType="begin" w:fldLock="1"/>
      </w:r>
      <w:r w:rsidR="000D63DD">
        <w:instrText>ADDIN CSL_CITATION {"citationItems":[{"id":"ITEM-1","itemData":{"DOI":"Doi 10.1109/Mcc.2018.032591612","ISBN":"2325-6095","abstract":"This article discusses research challenges related to devising a new IoT programming paradigm for orchestrating IoT applications' composition and data processing across heterogeneous computing infrastructure (Cloud, Edge, and Things).","author":[{"dropping-particle":"","family":"Ranjan","given":"R","non-dropping-particle":"","parse-names":false,"suffix":""},{"dropping-particle":"","family":"Rana","given":"O","non-dropping-particle":"","parse-names":false,"suffix":""},{"dropping-particle":"","family":"Nepal","given":"S","non-dropping-particle":"","parse-names":false,"suffix":""},{"dropping-particle":"","family":"Yousif","given":"M","non-dropping-particle":"","parse-names":false,"suffix":""},{"dropping-particle":"","family":"James","given":"P","non-dropping-particle":"","parse-names":false,"suffix":""},{"dropping-particle":"","family":"Wen","given":"Z Y","non-dropping-particle":"","parse-names":false,"suffix":""},{"dropping-particle":"","family":"Barr","given":"S","non-dropping-particle":"","parse-names":false,"suffix":""},{"dropping-particle":"","family":"Watson","given":"P","non-dropping-particle":"","parse-names":false,"suffix":""},{"dropping-particle":"","family":"Jayaraman","given":"P P","non-dropping-particle":"","parse-names":false,"suffix":""},{"dropping-particle":"","family":"Georgakopoulos","given":"D","non-dropping-particle":"","parse-names":false,"suffix":""},{"dropping-particle":"","family":"Villari","given":"M","non-dropping-particle":"","parse-names":false,"suffix":""},{"dropping-particle":"","family":"Fazio","given":"M","non-dropping-particle":"","parse-names":false,"suffix":""},{"dropping-particle":"","family":"Garg","given":"S","non-dropping-particle":"","parse-names":false,"suffix":""},{"dropping-particle":"","family":"Buyya","given":"R","non-dropping-particle":"","parse-names":false,"suffix":""},{"dropping-particle":"","family":"Wang","given":"L Z","non-dropping-particle":"","parse-names":false,"suffix":""},{"dropping-particle":"","family":"Zomaya","given":"A Y","non-dropping-particle":"","parse-names":false,"suffix":""},{"dropping-particle":"","family":"Dustdar","given":"S","non-dropping-particle":"","parse-names":false,"suffix":""}],"container-title":"IEEE Cloud Computing","id":"ITEM-1","issue":"3","issued":{"date-parts":[["2018"]]},"page":"12-26","title":"Integrating the Internet of Things and Data Science","type":"article-journal","volume":"5"},"uris":["http://www.mendeley.com/documents/?uuid=87cce584-4df7-4095-b0be-ec3b92f71814"]}],"mendeley":{"formattedCitation":"(Ranjan et al., 2018)","plainTextFormattedCitation":"(Ranjan et al., 2018)","previouslyFormattedCitation":"(Ranjan et al., 2018)"},"properties":{"noteIndex":0},"schema":"https://github.com/citation-style-language/schema/raw/master/csl-citation.json"}</w:instrText>
      </w:r>
      <w:r w:rsidR="003C6222">
        <w:fldChar w:fldCharType="separate"/>
      </w:r>
      <w:r w:rsidR="003C6222" w:rsidRPr="003C6222">
        <w:rPr>
          <w:noProof/>
        </w:rPr>
        <w:t>(Ranjan et al., 2018)</w:t>
      </w:r>
      <w:r w:rsidR="003C6222">
        <w:fldChar w:fldCharType="end"/>
      </w:r>
      <w:r>
        <w:t>. Thirdly, as the pace of innovation accelerates, the current reactive (rather than proactive) regulatory- and standards-based approaches to safety will be increasingly ineffective at assuring patients’ safety.</w:t>
      </w:r>
    </w:p>
    <w:p w14:paraId="2362287F" w14:textId="7BA09D58" w:rsidR="00670128" w:rsidRPr="00670128" w:rsidRDefault="00670128" w:rsidP="00670128">
      <w:r>
        <w:t>Fourthly, although HITs are being developed to leverage HISs, safety considerations are often focused on the HIT in isolation. This reductionist approach leads to a myopic view of the HIT’s effects that does not consider the emergent consequences of the HIT’s involvement within a HIS.</w:t>
      </w:r>
      <w:r w:rsidR="005646F8">
        <w:t xml:space="preserve"> </w:t>
      </w:r>
      <w:r w:rsidRPr="00670128">
        <w:t xml:space="preserve">Fifthly, and related to the challenge of reductionism, is solutionism, which is an ideology that </w:t>
      </w:r>
      <w:r w:rsidR="00DF5C59">
        <w:t xml:space="preserve">inappropriately </w:t>
      </w:r>
      <w:r w:rsidRPr="00670128">
        <w:t xml:space="preserve">recasts </w:t>
      </w:r>
      <w:r>
        <w:t>“</w:t>
      </w:r>
      <w:r>
        <w:rPr>
          <w:i/>
        </w:rPr>
        <w:t>complex social situations…</w:t>
      </w:r>
      <w:r w:rsidRPr="00670128">
        <w:rPr>
          <w:i/>
        </w:rPr>
        <w:t>as neatly defined problems with definite, computabl</w:t>
      </w:r>
      <w:r>
        <w:rPr>
          <w:i/>
        </w:rPr>
        <w:t>e solutions…i</w:t>
      </w:r>
      <w:r w:rsidRPr="00670128">
        <w:rPr>
          <w:i/>
        </w:rPr>
        <w:t xml:space="preserve">f only the right </w:t>
      </w:r>
      <w:r w:rsidRPr="00670128">
        <w:t>[technologies]</w:t>
      </w:r>
      <w:r w:rsidRPr="00670128">
        <w:rPr>
          <w:i/>
        </w:rPr>
        <w:t xml:space="preserve"> are in place”</w:t>
      </w:r>
      <w:r>
        <w:t xml:space="preserve"> </w:t>
      </w:r>
      <w:r>
        <w:fldChar w:fldCharType="begin" w:fldLock="1"/>
      </w:r>
      <w:r>
        <w:instrText>ADDIN CSL_CITATION {"citationItems":[{"id":"ITEM-1","itemData":{"author":[{"dropping-particle":"","family":"Morozov","given":"Evgeny","non-dropping-particle":"","parse-names":false,"suffix":""}],"id":"ITEM-1","issued":{"date-parts":[["2013"]]},"publisher":"PublicAffairs","publisher-place":"New York","title":"To Save Everything, Click Here: The Folly of Technological Solutionism","type":"book"},"uris":["http://www.mendeley.com/documents/?uuid=95064a81-4b51-4789-bb2f-4d92955775a9"]}],"mendeley":{"formattedCitation":"(Morozov, 2013)","plainTextFormattedCitation":"(Morozov, 2013)","previouslyFormattedCitation":"(Morozov, 2013)"},"properties":{"noteIndex":0},"schema":"https://github.com/citation-style-language/schema/raw/master/csl-citation.json"}</w:instrText>
      </w:r>
      <w:r>
        <w:fldChar w:fldCharType="separate"/>
      </w:r>
      <w:r w:rsidRPr="00670128">
        <w:rPr>
          <w:noProof/>
        </w:rPr>
        <w:t>(Morozov, 2013)</w:t>
      </w:r>
      <w:r>
        <w:fldChar w:fldCharType="end"/>
      </w:r>
      <w:r>
        <w:t xml:space="preserve">. Examples include diet apps that inappropriately simplify body composition as merely a function of </w:t>
      </w:r>
      <w:r w:rsidR="00DF5C59">
        <w:t>calorie</w:t>
      </w:r>
      <w:r>
        <w:t xml:space="preserve"> consumption </w:t>
      </w:r>
      <w:r>
        <w:fldChar w:fldCharType="begin" w:fldLock="1"/>
      </w:r>
      <w:r w:rsidR="00DF5C59">
        <w:instrText>ADDIN CSL_CITATION {"citationItems":[{"id":"ITEM-1","itemData":{"DOI":"10.13136/isr.v4i2.80","ISSN":"22398589","abstract":"Thanks to apps, individuals can measure an immense set of activities and conditions creating huge stocks of personal data. These data can also be shared on social networks. Self-monitoring functions allow individuals to have monitored pathological conditions and to improve life-styles. Many of these apps concern diets. In fact, the turn of the XXI century has witnessed a huge increase of obesity, in rich and in poor countries. Yet, diet apps - even if useful under many respects - can also be considered as examples of an approach which does not consider the influence of inequality and social factors on health. As a consequence, \"technological solutionism\" is strictly related to the process of medicalization of life and its reductionism.","author":[{"dropping-particle":"","family":"Maturo","given":"Antonio","non-dropping-particle":"","parse-names":false,"suffix":""}],"container-title":"Italian Sociological Review","id":"ITEM-1","issue":"2","issued":{"date-parts":[["2014"]]},"page":"157-171","title":"Fatism, self-monitoring and the pursuit of healthiness in the time of technological solutionism","type":"article-journal","volume":"4"},"uris":["http://www.mendeley.com/documents/?uuid=6c4e48dd-6a15-48fd-a966-8260f76b0d32"]}],"mendeley":{"formattedCitation":"(Maturo, 2014)","plainTextFormattedCitation":"(Maturo, 2014)","previouslyFormattedCitation":"(Maturo, 2014)"},"properties":{"noteIndex":0},"schema":"https://github.com/citation-style-language/schema/raw/master/csl-citation.json"}</w:instrText>
      </w:r>
      <w:r>
        <w:fldChar w:fldCharType="separate"/>
      </w:r>
      <w:r w:rsidRPr="00670128">
        <w:rPr>
          <w:noProof/>
        </w:rPr>
        <w:t>(Maturo, 2014)</w:t>
      </w:r>
      <w:r>
        <w:fldChar w:fldCharType="end"/>
      </w:r>
      <w:r w:rsidR="00DF5C59">
        <w:t xml:space="preserve"> and many medical treatments </w:t>
      </w:r>
      <w:r w:rsidR="00DF5C59">
        <w:fldChar w:fldCharType="begin" w:fldLock="1"/>
      </w:r>
      <w:r w:rsidR="00045EB8">
        <w:instrText>ADDIN CSL_CITATION {"citationItems":[{"id":"ITEM-1","itemData":{"DOI":"10.1007/s11019-018-9858-6","ISBN":"0123456789","ISSN":"15728633","abstract":"Deep brain stimulation (DBS) is an effective treatment for the debilitating motor symptoms of Parkinson’s disease and other neurological disorders. However, clinicians and commentators have noted that DBS recipients have not necessarily experienced the improvements in quality of life that would be expected, due in large part to what have been described as the ‘psychosocial’ impacts of DBS. The premise of this paper is that, in order to realise the full potential of DBS and similar interventions, clinical services need to be arranged in such a way that these psychosocial dimensions are recognised and managed. Our starting point is that the psychosocial effects of DBS ‘in the field’ present us with analytically-useful disruptions: they disturb and foreground deeply held assumptions relating to the individual, health and its treatment, and which in a crude form manifest as the myth of technological solutionism within health care. Drawing on scholarship in medical sociology and science and technology studies (STS), we argue that DBS brings to the fore the relational dimensions of personhood, and demonstrates the emotional and social turmoil that can result if the relational dimensions of personhood are ignored by clinical services. In light of this, we argue that DBS should be implemented within a regime of care. Drawing on ethnographic research of a paediatric DBS clinical service, we provide an example of a regime of care, and conclude by reflecting on what other DBS services might learn from this paediatric service.","author":[{"dropping-particle":"","family":"Gardner","given":"John","non-dropping-particle":"","parse-names":false,"suffix":""},{"dropping-particle":"","family":"Warren","given":"Narelle","non-dropping-particle":"","parse-names":false,"suffix":""}],"container-title":"Medicine, Health Care and Philosophy","id":"ITEM-1","issue":"3","issued":{"date-parts":[["2019"]]},"page":"363-374","publisher":"Springer Netherlands","title":"Learning from deep brain stimulation: the fallacy of techno-solutionism and the need for ‘regimes of care’","type":"article-journal","volume":"22"},"uris":["http://www.mendeley.com/documents/?uuid=fb74b20b-672c-48bd-95d8-bac00a6ff399"]}],"mendeley":{"formattedCitation":"(Gardner &amp; Warren, 2019)","plainTextFormattedCitation":"(Gardner &amp; Warren, 2019)","previouslyFormattedCitation":"(Gardner &amp; Warren, 2019)"},"properties":{"noteIndex":0},"schema":"https://github.com/citation-style-language/schema/raw/master/csl-citation.json"}</w:instrText>
      </w:r>
      <w:r w:rsidR="00DF5C59">
        <w:fldChar w:fldCharType="separate"/>
      </w:r>
      <w:r w:rsidR="00DF5C59" w:rsidRPr="00DF5C59">
        <w:rPr>
          <w:noProof/>
        </w:rPr>
        <w:t>(Gardner &amp; Warren, 2019)</w:t>
      </w:r>
      <w:r w:rsidR="00DF5C59">
        <w:fldChar w:fldCharType="end"/>
      </w:r>
      <w:r w:rsidR="00DF5C59">
        <w:t>.</w:t>
      </w:r>
    </w:p>
    <w:p w14:paraId="0786E407" w14:textId="23DD4F35" w:rsidR="00670128" w:rsidRDefault="00D67540" w:rsidP="00D14F7E">
      <w:r>
        <w:t>Sixthly, the increased complexity and distal connectedness of HISs challenges notions of trust that have long been a part of patient care</w:t>
      </w:r>
      <w:r w:rsidR="00045EB8">
        <w:t xml:space="preserve"> </w:t>
      </w:r>
      <w:r w:rsidR="00045EB8">
        <w:fldChar w:fldCharType="begin" w:fldLock="1"/>
      </w:r>
      <w:r w:rsidR="00022E7F">
        <w:instrText>ADDIN CSL_CITATION {"citationItems":[{"id":"ITEM-1","itemData":{"DOI":"10.1111/j.1365-2648.1988.tb00570.x","ISSN":"13652648","abstract":"This paper examines the phenomenon of trust in health care relationships from a new perspective, that of the recipients of care for chronic illness. The authors argue that reciprocal trust is a necessary component of satisfying, effective health care relationships when the illness is of an ongoing nature. From the patient's perspective, reciprocal trust has a significant impact on the experience of being a receiver of health care and on the development of competency with illness management. Because of this, the authors claim that it is imperative for health care professionals to alter their traditional beliefs with regard to sick role and trust. With a new perspective, they may then develop the specific skills necessary to enact the caring aspect of the service they offer. The authors offer a number of suggestions for actualizing this reciprocal trust in clinical practice. Copyright © 1988, Wiley Blackwell. All rights reserved","author":[{"dropping-particle":"","family":"Thorne","given":"Sally E.","non-dropping-particle":"","parse-names":false,"suffix":""},{"dropping-particle":"","family":"Robinson","given":"Carole A.","non-dropping-particle":"","parse-names":false,"suffix":""}],"container-title":"Journal of Advanced Nursing","id":"ITEM-1","issue":"6","issued":{"date-parts":[["1988"]]},"page":"782-789","title":"Reciprocal trust in health care relationships","type":"article-journal","volume":"13"},"uris":["http://www.mendeley.com/documents/?uuid=f4498fc6-e290-423b-ae04-36437b771c84"]},{"id":"ITEM-2","itemData":{"DOI":"10.1016/j.dss.2006.11.011","ISSN":"01679236","abstract":"Health infomediaries play an increasingly critical role in providing support for people's health and wellness decisions. Effectiveness of health infomediaries depends on people's trust in them. In this paper, we conceptualize a comprehensive synthesis of trust antecedents that are relevant to health infomediaries based on trust research and the actor-network theory. The model is constructed to highlight the factors that play a significant role in trust formation in health infomediaries. The empirical test of the model indicates that web users' beliefs about the ability and benevolence of the health infomediary critically affect their behavior intentions. Moreover, testing has identified the dimensions of information and system quality as well as the trust signs that enhance each trust belief. Environmental factors also play a significant role in enhancing beliefs about the ability and integrity of the health infomediary. Our empirical results further show that an individual user's propensity to trust has a significant relationship with risk-related beliefs. Such trust and risk beliefs positively influence web users' behaviors. Our study shows the importance of context-specific modeling of trust in health infomediaries. © 2006 Elsevier B.V. All rights reserved.","author":[{"dropping-particle":"","family":"Song","given":"Jaeki","non-dropping-particle":"","parse-names":false,"suffix":""},{"dropping-particle":"","family":"Zahedi","given":"Fatemeh Mariam","non-dropping-particle":"","parse-names":false,"suffix":""}],"container-title":"Decision Support Systems","id":"ITEM-2","issue":"2","issued":{"date-parts":[["2007"]]},"page":"390-407","title":"Trust in health infomediaries","type":"article-journal","volume":"43"},"uris":["http://www.mendeley.com/documents/?uuid=7a9d7c5e-7e04-4c36-872b-34c6cc5f64a7"]}],"mendeley":{"formattedCitation":"(Song &amp; Zahedi, 2007; Thorne &amp; Robinson, 1988)","plainTextFormattedCitation":"(Song &amp; Zahedi, 2007; Thorne &amp; Robinson, 1988)","previouslyFormattedCitation":"(Song &amp; Zahedi, 2007; Thorne &amp; Robinson, 1988)"},"properties":{"noteIndex":0},"schema":"https://github.com/citation-style-language/schema/raw/master/csl-citation.json"}</w:instrText>
      </w:r>
      <w:r w:rsidR="00045EB8">
        <w:fldChar w:fldCharType="separate"/>
      </w:r>
      <w:r w:rsidR="009D34D2" w:rsidRPr="009D34D2">
        <w:rPr>
          <w:noProof/>
        </w:rPr>
        <w:t>(Song &amp; Zahedi, 2007; Thorne &amp; Robinson, 1988)</w:t>
      </w:r>
      <w:r w:rsidR="00045EB8">
        <w:fldChar w:fldCharType="end"/>
      </w:r>
      <w:r>
        <w:t>.</w:t>
      </w:r>
      <w:r w:rsidR="00B8035A">
        <w:t xml:space="preserve"> T</w:t>
      </w:r>
      <w:r w:rsidR="00045EB8">
        <w:t xml:space="preserve">rust </w:t>
      </w:r>
      <w:r w:rsidR="00B8035A">
        <w:t xml:space="preserve">in healthcare </w:t>
      </w:r>
      <w:r w:rsidR="00045EB8">
        <w:t xml:space="preserve">is a </w:t>
      </w:r>
      <w:r w:rsidR="009D34D2">
        <w:t xml:space="preserve">partly </w:t>
      </w:r>
      <w:r w:rsidR="00045EB8">
        <w:t xml:space="preserve">function of inter-personal behaviours </w:t>
      </w:r>
      <w:r w:rsidR="00045EB8">
        <w:fldChar w:fldCharType="begin" w:fldLock="1"/>
      </w:r>
      <w:r w:rsidR="00045EB8">
        <w:instrText>ADDIN CSL_CITATION {"citationItems":[{"id":"ITEM-1","itemData":{"DOI":"10.1108/14777260610701759","ISBN":"1477726061070","ISSN":"14777266","abstract":"Purpose The aim of this paper is to provide a rationale for examining trust in health care. Design/methodology/approach Conducts a review of the literature of trust relations in health care that highlighted that most empirical research has addressed threats to patient-provider relationships and trust in health care systems from the patient's perspective, but studies in the organisational literature suggests that trust relations in the workforce, between providers and between providers and managers, may also influence patient-provider relationships and levels of trust. Findings Suggests that trust is not primarily dispositional or an individual attribute or psychological state, but is constructed from a set of inter-personal behaviors or from a shared identity. These behaviors are underpinned by sets of institutional rules, laws and customs. Research limitations/implications This introductory paper has presented some evidence from an international, comparative study but there is the need for further, more detailed investigation into why trust relations may vary in different health care systems. Originality/value This introductory paper provides a rationale for examining trust in health care and a context for the different elements of trust. © 2006, Emerald Group Publishing Limited","author":[{"dropping-particle":"","family":"Calnan","given":"Michael","non-dropping-particle":"","parse-names":false,"suffix":""},{"dropping-particle":"","family":"Rowe","given":"Rosemary","non-dropping-particle":"","parse-names":false,"suffix":""}],"container-title":"Journal of Health Organization and Management","id":"ITEM-1","issue":"5","issued":{"date-parts":[["2006"]]},"page":"349-358","title":"Researching trust relations in health care: Conceptual and methodological challenges – an introduction","type":"article-journal","volume":"20"},"uris":["http://www.mendeley.com/documents/?uuid=0fc3ff83-e902-4147-91af-6bed8a083abf"]}],"mendeley":{"formattedCitation":"(Calnan &amp; Rowe, 2006)","plainTextFormattedCitation":"(Calnan &amp; Rowe, 2006)","previouslyFormattedCitation":"(Calnan &amp; Rowe, 2006)"},"properties":{"noteIndex":0},"schema":"https://github.com/citation-style-language/schema/raw/master/csl-citation.json"}</w:instrText>
      </w:r>
      <w:r w:rsidR="00045EB8">
        <w:fldChar w:fldCharType="separate"/>
      </w:r>
      <w:r w:rsidR="00045EB8" w:rsidRPr="00045EB8">
        <w:rPr>
          <w:noProof/>
        </w:rPr>
        <w:t>(Calnan &amp; Rowe, 2006)</w:t>
      </w:r>
      <w:r w:rsidR="00045EB8">
        <w:fldChar w:fldCharType="end"/>
      </w:r>
      <w:r w:rsidR="00045EB8">
        <w:t xml:space="preserve"> and the gatekeeping and competing incentives of actors in a HIS threaten </w:t>
      </w:r>
      <w:r w:rsidR="00B8035A">
        <w:t xml:space="preserve">this </w:t>
      </w:r>
      <w:r w:rsidR="00A358FA">
        <w:t xml:space="preserve">trust </w:t>
      </w:r>
      <w:r w:rsidR="00045EB8">
        <w:fldChar w:fldCharType="begin" w:fldLock="1"/>
      </w:r>
      <w:r w:rsidR="003C6222">
        <w:instrText>ADDIN CSL_CITATION {"citationItems":[{"id":"ITEM-1","itemData":{"DOI":"10.1001/jama.1996.03530450083048","ISSN":"03616274","author":[{"dropping-particle":"","family":"Mechanic","given":"David","non-dropping-particle":"","parse-names":false,"suffix":""},{"dropping-particle":"","family":"Schlesinger","given":"Mark","non-dropping-particle":"","parse-names":false,"suffix":""}],"container-title":"JAMA","id":"ITEM-1","issue":"21","issued":{"date-parts":[["1996"]]},"page":"1693-1697","title":"The impact of managed care on patients' trust in medical care and their physicians","type":"article-journal","volume":"275"},"uris":["http://www.mendeley.com/documents/?uuid=2055a9d8-04bf-4bc6-88be-3d440e72f718"]},{"id":"ITEM-2","itemData":{"DOI":"10.1080/13698570310001606941","ISSN":"13698575","abstract":"This editorial reflects on the relationship between risk and trust in health and health care. It examines how and why trust is a key component in the health care system of risk management, why there is a crisis of trust and the ways in which the trust relationship is being reconfigured in the UK's NHS and how this is likely to effect the management of knowledge and risk.","author":[{"dropping-particle":"","family":"Alaszewski","given":"Andy","non-dropping-particle":"","parse-names":false,"suffix":""}],"container-title":"Health, Risk and Society","id":"ITEM-2","issue":"3","issued":{"date-parts":[["2003"]]},"page":"235-239","title":"Risk, trust and health","type":"article-journal","volume":"5"},"uris":["http://www.mendeley.com/documents/?uuid=bbc34b74-f0bc-4c81-8cf2-0cd467fd3d44"]}],"mendeley":{"formattedCitation":"(Alaszewski, 2003; Mechanic &amp; Schlesinger, 1996)","plainTextFormattedCitation":"(Alaszewski, 2003; Mechanic &amp; Schlesinger, 1996)","previouslyFormattedCitation":"(Alaszewski, 2003; Mechanic &amp; Schlesinger, 1996)"},"properties":{"noteIndex":0},"schema":"https://github.com/citation-style-language/schema/raw/master/csl-citation.json"}</w:instrText>
      </w:r>
      <w:r w:rsidR="00045EB8">
        <w:fldChar w:fldCharType="separate"/>
      </w:r>
      <w:r w:rsidR="00022E7F" w:rsidRPr="00022E7F">
        <w:rPr>
          <w:noProof/>
        </w:rPr>
        <w:t>(Alaszewski, 2003; Mechanic &amp; Schlesinger, 1996)</w:t>
      </w:r>
      <w:r w:rsidR="00045EB8">
        <w:fldChar w:fldCharType="end"/>
      </w:r>
      <w:r w:rsidR="00045EB8">
        <w:t>.</w:t>
      </w:r>
      <w:r w:rsidR="00D14F7E">
        <w:t xml:space="preserve"> </w:t>
      </w:r>
      <w:r w:rsidR="006930BF">
        <w:t>Finally, there is the question of how these challenges will interact with the existing challenges alluded t</w:t>
      </w:r>
      <w:r w:rsidR="005646F8">
        <w:t xml:space="preserve">o </w:t>
      </w:r>
      <w:r w:rsidR="00AC4FD6">
        <w:t xml:space="preserve">in </w:t>
      </w:r>
      <w:r w:rsidR="005646F8">
        <w:t>Section 1</w:t>
      </w:r>
      <w:r w:rsidR="006930BF">
        <w:t>.</w:t>
      </w:r>
    </w:p>
    <w:p w14:paraId="026FA11C" w14:textId="77777777" w:rsidR="00D14F7E" w:rsidRPr="00D14F7E" w:rsidRDefault="00D14F7E" w:rsidP="00D14F7E"/>
    <w:p w14:paraId="1FF8E64D" w14:textId="521E620E" w:rsidR="00A20FF2" w:rsidRPr="00660F62" w:rsidRDefault="00A20FF2" w:rsidP="00A20FF2">
      <w:pPr>
        <w:pStyle w:val="Heading2"/>
      </w:pPr>
      <w:commentRangeStart w:id="6"/>
      <w:r>
        <w:t>Patient-safety implications</w:t>
      </w:r>
      <w:r w:rsidR="00C87DCA">
        <w:t xml:space="preserve"> of </w:t>
      </w:r>
      <w:r w:rsidR="00CB1C67">
        <w:t>HIT</w:t>
      </w:r>
      <w:r w:rsidR="00C87DCA">
        <w:t xml:space="preserve"> challenges</w:t>
      </w:r>
      <w:commentRangeEnd w:id="6"/>
      <w:r w:rsidR="00DD5E0F">
        <w:rPr>
          <w:rStyle w:val="CommentReference"/>
          <w:rFonts w:asciiTheme="minorHAnsi" w:eastAsiaTheme="minorHAnsi" w:hAnsiTheme="minorHAnsi" w:cstheme="minorBidi"/>
        </w:rPr>
        <w:commentReference w:id="6"/>
      </w:r>
    </w:p>
    <w:p w14:paraId="4180AD56" w14:textId="789CB4BD" w:rsidR="00FD1560" w:rsidRDefault="00CE48ED" w:rsidP="00970743">
      <w:pPr>
        <w:rPr>
          <w:color w:val="FF0000"/>
        </w:rPr>
      </w:pPr>
      <w:r>
        <w:rPr>
          <w:color w:val="FF0000"/>
        </w:rPr>
        <w:t>*</w:t>
      </w:r>
      <w:r w:rsidR="00DD5E0F">
        <w:rPr>
          <w:color w:val="FF0000"/>
        </w:rPr>
        <w:t xml:space="preserve"> * * * * </w:t>
      </w:r>
      <w:r w:rsidR="00DD5E0F">
        <w:rPr>
          <w:color w:val="FF0000"/>
        </w:rPr>
        <w:t>* * * * *</w:t>
      </w:r>
      <w:r w:rsidR="00DD5E0F">
        <w:rPr>
          <w:color w:val="FF0000"/>
        </w:rPr>
        <w:t xml:space="preserve"> </w:t>
      </w:r>
      <w:r w:rsidR="00DD5E0F">
        <w:rPr>
          <w:color w:val="FF0000"/>
        </w:rPr>
        <w:t>* * * * *</w:t>
      </w:r>
      <w:r w:rsidR="00DD5E0F">
        <w:rPr>
          <w:color w:val="FF0000"/>
        </w:rPr>
        <w:t xml:space="preserve"> </w:t>
      </w:r>
      <w:r w:rsidR="00DD5E0F">
        <w:rPr>
          <w:color w:val="FF0000"/>
        </w:rPr>
        <w:t>* * * * *</w:t>
      </w:r>
      <w:r w:rsidR="00DD5E0F">
        <w:rPr>
          <w:color w:val="FF0000"/>
        </w:rPr>
        <w:t xml:space="preserve"> </w:t>
      </w:r>
      <w:r w:rsidR="00DD5E0F">
        <w:rPr>
          <w:color w:val="FF0000"/>
        </w:rPr>
        <w:t>* * * * *</w:t>
      </w:r>
    </w:p>
    <w:p w14:paraId="2ECEB943" w14:textId="36F49964" w:rsidR="00DD5E0F" w:rsidRDefault="00DD5E0F" w:rsidP="00970743">
      <w:pPr>
        <w:rPr>
          <w:color w:val="FF0000"/>
        </w:rPr>
      </w:pPr>
      <w:r>
        <w:rPr>
          <w:color w:val="FF0000"/>
        </w:rPr>
        <w:t>* * * * * * * * * * * * * * * * * * * * * * * * *</w:t>
      </w:r>
    </w:p>
    <w:p w14:paraId="49637D17" w14:textId="77777777" w:rsidR="00CE48ED" w:rsidRPr="002D033C" w:rsidRDefault="00CE48ED" w:rsidP="00970743">
      <w:pPr>
        <w:rPr>
          <w:color w:val="FF0000"/>
        </w:rPr>
      </w:pPr>
    </w:p>
    <w:p w14:paraId="5457B14C" w14:textId="1EB8914E" w:rsidR="00E97300" w:rsidRPr="00F700A2" w:rsidRDefault="009D0ABB" w:rsidP="00F700A2">
      <w:pPr>
        <w:pStyle w:val="Heading1"/>
      </w:pPr>
      <w:r>
        <w:lastRenderedPageBreak/>
        <w:t xml:space="preserve">Section 4: </w:t>
      </w:r>
      <w:r w:rsidR="00EC0EB1">
        <w:t xml:space="preserve">Addressing </w:t>
      </w:r>
      <w:r>
        <w:t>challenges to patient-safety</w:t>
      </w:r>
    </w:p>
    <w:p w14:paraId="1CCB8F93" w14:textId="02021FCB" w:rsidR="00B05D6C" w:rsidRPr="0048402F" w:rsidRDefault="0048402F" w:rsidP="00EC0EB1">
      <w:r w:rsidRPr="0048402F">
        <w:t>In this section, we recommend theoretically-inf</w:t>
      </w:r>
      <w:r w:rsidR="00AC4FD6">
        <w:t>ormed frameworks to address the</w:t>
      </w:r>
      <w:r w:rsidRPr="0048402F">
        <w:t xml:space="preserve"> patient-safety implications raised in Section 3.</w:t>
      </w:r>
    </w:p>
    <w:p w14:paraId="448C8414" w14:textId="77777777" w:rsidR="00B05D6C" w:rsidRPr="00B05D6C" w:rsidRDefault="00B05D6C" w:rsidP="00B05D6C"/>
    <w:p w14:paraId="43399131" w14:textId="4F854331" w:rsidR="00E97300" w:rsidRDefault="00E97300" w:rsidP="00284465">
      <w:pPr>
        <w:pStyle w:val="Heading2"/>
      </w:pPr>
      <w:commentRangeStart w:id="7"/>
      <w:r>
        <w:t>Safety cases</w:t>
      </w:r>
      <w:commentRangeEnd w:id="7"/>
      <w:r w:rsidR="00DD5E0F">
        <w:rPr>
          <w:rStyle w:val="CommentReference"/>
          <w:rFonts w:asciiTheme="minorHAnsi" w:eastAsiaTheme="minorHAnsi" w:hAnsiTheme="minorHAnsi" w:cstheme="minorBidi"/>
        </w:rPr>
        <w:commentReference w:id="7"/>
      </w:r>
    </w:p>
    <w:p w14:paraId="70299EA2" w14:textId="268A6D2A" w:rsidR="00EA645D" w:rsidRPr="006A4C08" w:rsidRDefault="00EA645D" w:rsidP="00004E11">
      <w:r w:rsidRPr="006A4C08">
        <w:t xml:space="preserve">Safety cases are documentation of evidence that argue a system is sufficiently safe if applied in a particular environment </w:t>
      </w:r>
      <w:r w:rsidRPr="006A4C08">
        <w:fldChar w:fldCharType="begin" w:fldLock="1"/>
      </w:r>
      <w:r w:rsidR="006A4C08" w:rsidRPr="006A4C08">
        <w:instrText>ADDIN CSL_CITATION {"citationItems":[{"id":"ITEM-1","itemData":{"DOI":"10.1080/09617353.2000.11690698","ISSN":"0961-7353","abstract":"This paper will outline a safety case methodology that seeks to minimise safety risks and commercial risks by constructing a demonstrable safety case. The safety case ideas presented here were initially developed in an EU-sponsored SHIP project 1 and was then further developed in the UK Nuclear Safety Research Programme (the QUARC Project 2). Some of these concepts have subsequently been incorporated in safety standards such as MOD Def Stan 00-55, and have also been used to establish specific safety cases for clients. A generalisation of the concepts also appears in Def Stan 00-42 Part 2, in the form of the software reliability case.","author":[{"dropping-particle":"","family":"Bishop","given":"Peter","non-dropping-particle":"","parse-names":false,"suffix":""},{"dropping-particle":"","family":"Bloomfield","given":"Robin","non-dropping-particle":"","parse-names":false,"suffix":""}],"container-title":"Safety and Reliability","id":"ITEM-1","issue":"1","issued":{"date-parts":[["2000"]]},"page":"34-42","title":"A Methodology for Safety Case Development","type":"article-journal","volume":"20"},"uris":["http://www.mendeley.com/documents/?uuid=8a592e58-e3ca-493c-bbcb-da95f322dd91"]}],"mendeley":{"formattedCitation":"(Bishop &amp; Bloomfield, 2000)","plainTextFormattedCitation":"(Bishop &amp; Bloomfield, 2000)","previouslyFormattedCitation":"(Bishop &amp; Bloomfield, 2000)"},"properties":{"noteIndex":0},"schema":"https://github.com/citation-style-language/schema/raw/master/csl-citation.json"}</w:instrText>
      </w:r>
      <w:r w:rsidRPr="006A4C08">
        <w:fldChar w:fldCharType="separate"/>
      </w:r>
      <w:r w:rsidRPr="006A4C08">
        <w:rPr>
          <w:noProof/>
        </w:rPr>
        <w:t>(Bishop &amp; Bloomfield, 2000)</w:t>
      </w:r>
      <w:r w:rsidRPr="006A4C08">
        <w:fldChar w:fldCharType="end"/>
      </w:r>
      <w:r w:rsidRPr="006A4C08">
        <w:t xml:space="preserve">. </w:t>
      </w:r>
      <w:r w:rsidR="006A4C08" w:rsidRPr="006A4C08">
        <w:t>The preparation of safety cases requires explicit claims of a technology or system’s safety performance and an evidenced argument. The process involves a</w:t>
      </w:r>
      <w:r w:rsidRPr="006A4C08">
        <w:t xml:space="preserve">n exposition of risk to encourage proactive safety management </w:t>
      </w:r>
      <w:r w:rsidRPr="006A4C08">
        <w:fldChar w:fldCharType="begin" w:fldLock="1"/>
      </w:r>
      <w:r w:rsidRPr="006A4C08">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practices","type":"article-journal","volume":"84"},"uris":["http://www.mendeley.com/documents/?uuid=86855dd1-8bb0-466e-bb10-7d2b47504eca"]}],"mendeley":{"formattedCitation":"(Sujan et al., 2016)","plainTextFormattedCitation":"(Sujan et al., 2016)","previouslyFormattedCitation":"(Sujan et al., 2016)"},"properties":{"noteIndex":0},"schema":"https://github.com/citation-style-language/schema/raw/master/csl-citation.json"}</w:instrText>
      </w:r>
      <w:r w:rsidRPr="006A4C08">
        <w:fldChar w:fldCharType="separate"/>
      </w:r>
      <w:r w:rsidRPr="006A4C08">
        <w:rPr>
          <w:noProof/>
        </w:rPr>
        <w:t>(Sujan et al., 2016)</w:t>
      </w:r>
      <w:r w:rsidRPr="006A4C08">
        <w:fldChar w:fldCharType="end"/>
      </w:r>
      <w:r w:rsidR="006A4C08" w:rsidRPr="006A4C08">
        <w:t xml:space="preserve">. </w:t>
      </w:r>
      <w:r w:rsidRPr="006A4C08">
        <w:t xml:space="preserve">Patient safety might be facilitated by the use of dynamic </w:t>
      </w:r>
      <w:r w:rsidRPr="006A4C08">
        <w:fldChar w:fldCharType="begin" w:fldLock="1"/>
      </w:r>
      <w:r w:rsidRPr="006A4C08">
        <w:instrText>ADDIN CSL_CITATION {"citationItems":[{"id":"ITEM-1","itemData":{"DOI":"10.1109/ICSE.2015.199","ISBN":"9781479919345","ISSN":"02705257","abstract":"We describe dynamic safety cases, a novel operationalization of the concept of through-life safety assurance, whose goal is to enable proactive safety management. Using an example from the aviation systems domain, we motivate our approach, its underlying principles, and a lifecycle. We then identify the key elements required to move towards a formalization of the associated framework.","author":[{"dropping-particle":"","family":"Denney","given":"Ewen","non-dropping-particle":"","parse-names":false,"suffix":""},{"dropping-particle":"","family":"Pai","given":"Ganesh","non-dropping-particle":"","parse-names":false,"suffix":""},{"dropping-particle":"","family":"Habli","given":"Ibrahim","non-dropping-particle":"","parse-names":false,"suffix":""}],"container-title":"Proceedings - International Conference on Software Engineering","id":"ITEM-1","issue":"2","issued":{"date-parts":[["2015"]]},"page":"587-590","publisher":"IEEE","title":"Dynamic Safety Cases for Through-Life Safety Assurance","type":"article-journal","volume":"2"},"uris":["http://www.mendeley.com/documents/?uuid=6ff2da79-68fe-4811-a2a4-486735acf399"]}],"mendeley":{"formattedCitation":"(Denney et al., 2015)","plainTextFormattedCitation":"(Denney et al., 2015)","previouslyFormattedCitation":"(Denney et al., 2015)"},"properties":{"noteIndex":0},"schema":"https://github.com/citation-style-language/schema/raw/master/csl-citation.json"}</w:instrText>
      </w:r>
      <w:r w:rsidRPr="006A4C08">
        <w:fldChar w:fldCharType="separate"/>
      </w:r>
      <w:r w:rsidRPr="006A4C08">
        <w:rPr>
          <w:noProof/>
        </w:rPr>
        <w:t>(Denney et al., 2015)</w:t>
      </w:r>
      <w:r w:rsidRPr="006A4C08">
        <w:fldChar w:fldCharType="end"/>
      </w:r>
      <w:r w:rsidRPr="006A4C08">
        <w:t xml:space="preserve">, multi-view </w:t>
      </w:r>
      <w:r w:rsidRPr="006A4C08">
        <w:fldChar w:fldCharType="begin" w:fldLock="1"/>
      </w:r>
      <w:r w:rsidRPr="006A4C08">
        <w:instrText>ADDIN CSL_CITATION {"citationItems":[{"id":"ITEM-1","itemData":{"DOI":"10.1049/cp.2011.0260","ISBN":"9781849195355","abstract":"Due to high levels of complexity in the design and operation of safety-critical systems, the size and complexity of safety-cases continues to grow. This presents considerable challenges to the development, review and maintenance of safety cases. The independent review into the Nimrod crash in 2006 pointed out the dangers of poor practices in safety cases. It noted that the UK Health and Safety Executive (HSE) has also found a number of problems with safety case practices in its role as regulator. In the past, the area of software architecture has been plundered to provide techniques that aid safety case construction and presentation. This paper argues that this can continue to bear fruit, and demonstrates how the principles of multi-view architecture can be used to produce multi-view safety cases. Multi-view safety cases have the potential to filter information of interest to stakeholders, thus reducing complexity and increasing comprehension of the safety argument. Modifiability and extensibility could be improved, as changes to the safety case can be reviewed more easily through relevant stakeholders' views.","author":[{"dropping-particle":"","family":"Flood","given":"M.","non-dropping-particle":"","parse-names":false,"suffix":""},{"dropping-particle":"","family":"Habli","given":"Ibrahim","non-dropping-particle":"","parse-names":false,"suffix":""}],"container-title":"IET Conference Publications","id":"ITEM-1","issue":"578 CP","issued":{"date-parts":[["2011"]]},"page":"1-6","title":"Multi-view safety cases","type":"article-journal","volume":"2011"},"uris":["http://www.mendeley.com/documents/?uuid=0bc5aa90-6672-4d86-a8ef-eb7483e6f2a7"]}],"mendeley":{"formattedCitation":"(Flood &amp; Habli, 2011)","plainTextFormattedCitation":"(Flood &amp; Habli, 2011)","previouslyFormattedCitation":"(Flood &amp; Habli, 2011)"},"properties":{"noteIndex":0},"schema":"https://github.com/citation-style-language/schema/raw/master/csl-citation.json"}</w:instrText>
      </w:r>
      <w:r w:rsidRPr="006A4C08">
        <w:fldChar w:fldCharType="separate"/>
      </w:r>
      <w:r w:rsidRPr="006A4C08">
        <w:rPr>
          <w:noProof/>
        </w:rPr>
        <w:t>(Flood &amp; Habli, 2011)</w:t>
      </w:r>
      <w:r w:rsidRPr="006A4C08">
        <w:fldChar w:fldCharType="end"/>
      </w:r>
      <w:r w:rsidRPr="006A4C08">
        <w:t xml:space="preserve"> safety case</w:t>
      </w:r>
      <w:r w:rsidR="00AC4FD6">
        <w:t>s</w:t>
      </w:r>
      <w:r w:rsidRPr="006A4C08">
        <w:t xml:space="preserve"> for HIT </w:t>
      </w:r>
      <w:r w:rsidR="006A4C08" w:rsidRPr="006A4C08">
        <w:fldChar w:fldCharType="begin" w:fldLock="1"/>
      </w:r>
      <w:r w:rsidR="006A4C08">
        <w:instrText>ADDIN CSL_CITATION {"citationItems":[{"id":"ITEM-1","itemData":{"DOI":"10.1016/j.ssci.2018.09.001","ISSN":"0925-7535","author":[{"dropping-particle":"","family":"Habli","given":"Ibrahim","non-dropping-particle":"","parse-names":false,"suffix":""},{"dropping-particle":"","family":"White","given":"Sean","non-dropping-particle":"","parse-names":false,"suffix":""},{"dropping-particle":"","family":"Sujan","given":"Mark A.","non-dropping-particle":"","parse-names":false,"suffix":""},{"dropping-particle":"","family":"Harrison","given":"Stuart","non-dropping-particle":"","parse-names":false,"suffix":""},{"dropping-particle":"","family":"Ugarte","given":"Marta","non-dropping-particle":"","parse-names":false,"suffix":""}],"container-title":"Safety Science","id":"ITEM-1","issued":{"date-parts":[["2018"]]},"page":"324-335","publisher":"Elsevier","title":"What is the safety case for health IT? A study of assurance practices in England","type":"article-journal","volume":"110"},"uris":["http://www.mendeley.com/documents/?uuid=818ec875-7ed7-46a0-a2e9-0658c547e71a"]},{"id":"ITEM-2","itemData":{"DOI":"10.1109/SEHC.2012.6227010","ISBN":"9781467318433","abstract":"Introduction of IT in the health domain can potentially benefit the quality of the delivered healthcare, also contributing to increase safety. However health IT systems themselves can have safety implications and can result in accidents. Creating a safety case has been in practice in numerous domains and is starting to be adopted in the health IT domain with the most notable example, that of the UK National Health Service (NHS), Information Standards Board for Health and Social Care (ISB) standards (formerly DSCN 14/2009 &amp; DSCN 18/2009). Safety cases can be thought of as a defensible, comprehensible and clear argument, supported by evidence that a system is acceptably safe in its operational context. This paper presents the main areas of safety case practice and its implication for the health IT development and stakeholders. © 2012 IEEE.","author":[{"dropping-particle":"","family":"Despotou","given":"George","non-dropping-particle":"","parse-names":false,"suffix":""},{"dropping-particle":"","family":"White","given":"Sean","non-dropping-particle":"","parse-names":false,"suffix":""},{"dropping-particle":"","family":"Kelly","given":"Tim","non-dropping-particle":"","parse-names":false,"suffix":""},{"dropping-particle":"","family":"Ryan","given":"Mark","non-dropping-particle":"","parse-names":false,"suffix":""}],"container-title":"2012 4th International Workshop on Software Engineering in Health Care, SEHC 2012 - Proceedings","id":"ITEM-2","issued":{"date-parts":[["2012"]]},"page":"44-50","title":"Introducing safety cases for health IT","type":"article-journal"},"uris":["http://www.mendeley.com/documents/?uuid=59fdd809-f427-4878-92a0-70d45092df1a"]}],"mendeley":{"formattedCitation":"(Despotou et al., 2012; Habli et al., 2018)","plainTextFormattedCitation":"(Despotou et al., 2012; Habli et al., 2018)","previouslyFormattedCitation":"(Despotou et al., 2012; Habli et al., 2018)"},"properties":{"noteIndex":0},"schema":"https://github.com/citation-style-language/schema/raw/master/csl-citation.json"}</w:instrText>
      </w:r>
      <w:r w:rsidR="006A4C08" w:rsidRPr="006A4C08">
        <w:fldChar w:fldCharType="separate"/>
      </w:r>
      <w:r w:rsidR="006A4C08" w:rsidRPr="006A4C08">
        <w:rPr>
          <w:noProof/>
        </w:rPr>
        <w:t>(Despotou et al., 2012; Habli et al., 2018)</w:t>
      </w:r>
      <w:r w:rsidR="006A4C08" w:rsidRPr="006A4C08">
        <w:fldChar w:fldCharType="end"/>
      </w:r>
      <w:r w:rsidR="006A4C08" w:rsidRPr="006A4C08">
        <w:t xml:space="preserve"> </w:t>
      </w:r>
      <w:r w:rsidRPr="006A4C08">
        <w:t xml:space="preserve">and for healthcare services </w:t>
      </w:r>
      <w:r w:rsidRPr="006A4C08">
        <w:fldChar w:fldCharType="begin" w:fldLock="1"/>
      </w:r>
      <w:r w:rsidRPr="006A4C08">
        <w:instrText>ADDIN CSL_CITATION {"citationItems":[{"id":"ITEM-1","itemData":{"DOI":"10.1016/j.ress.2015.03.033","ISSN":"09518320","abstract":"There has been growing interest in the concept of safety cases for medical devices and health information technology, but questions remain about how safety cases can be developed and used meaningfully in the safety management of healthcare services and processes. The paper presents two examples of the development and use of safety cases at a service level in healthcare. These first practical experiences at the service level suggest that safety cases might be a useful tool to support service improvement and communication of safety in healthcare. The paper argues that safety cases might be helpful in supporting healthcare organisations with the adoption of proactive and rigorous safety management practices. However, it is also important to consider the different level of maturity of safety management and regulatory oversight in healthcare. Adaptations to the purpose and use of safety cases might be required, complemented by the provision of education to both practitioners and regulators.","author":[{"dropping-particle":"","family":"Sujan","given":"Mark A.","non-dropping-particle":"","parse-names":false,"suffix":""},{"dropping-particle":"","family":"Spurgeon","given":"Peter","non-dropping-particle":"","parse-names":false,"suffix":""},{"dropping-particle":"","family":"Cooke","given":"Matthew","non-dropping-particle":"","parse-names":false,"suffix":""},{"dropping-particle":"","family":"Weale","given":"Andy","non-dropping-particle":"","parse-names":false,"suffix":""},{"dropping-particle":"","family":"Debenham","given":"Philip","non-dropping-particle":"","parse-names":false,"suffix":""},{"dropping-particle":"","family":"Cross","given":"Steve","non-dropping-particle":"","parse-names":false,"suffix":""}],"container-title":"Reliability Engineering and System Safety","id":"ITEM-1","issued":{"date-parts":[["2015"]]},"page":"200-207","publisher":"Elsevier","title":"The development of safety cases for healthcare services: Practical experiences, opportunities and challenges","type":"article-journal","volume":"140"},"uris":["http://www.mendeley.com/documents/?uuid=e5cba41f-0989-433d-9270-ba17c483ebf6"]}],"mendeley":{"formattedCitation":"(Sujan et al., 2015)","plainTextFormattedCitation":"(Sujan et al., 2015)","previouslyFormattedCitation":"(Sujan et al., 2015)"},"properties":{"noteIndex":0},"schema":"https://github.com/citation-style-language/schema/raw/master/csl-citation.json"}</w:instrText>
      </w:r>
      <w:r w:rsidRPr="006A4C08">
        <w:fldChar w:fldCharType="separate"/>
      </w:r>
      <w:r w:rsidRPr="006A4C08">
        <w:rPr>
          <w:noProof/>
        </w:rPr>
        <w:t>(Sujan et al., 2015)</w:t>
      </w:r>
      <w:r w:rsidRPr="006A4C08">
        <w:fldChar w:fldCharType="end"/>
      </w:r>
      <w:r w:rsidRPr="006A4C08">
        <w:t>.</w:t>
      </w:r>
    </w:p>
    <w:p w14:paraId="407B6E7B" w14:textId="45B0588E" w:rsidR="00F76262" w:rsidRDefault="00F76262" w:rsidP="00004E11">
      <w:pPr>
        <w:rPr>
          <w:color w:val="4472C4" w:themeColor="accent5"/>
        </w:rPr>
      </w:pPr>
    </w:p>
    <w:p w14:paraId="1BDF9003" w14:textId="54D243E9" w:rsidR="007E4136" w:rsidRDefault="007E4136" w:rsidP="007E4136">
      <w:pPr>
        <w:pStyle w:val="Heading2"/>
      </w:pPr>
      <w:r>
        <w:t>Interoperability</w:t>
      </w:r>
    </w:p>
    <w:p w14:paraId="1ED57638" w14:textId="5EA7F3EE" w:rsidR="00F32618" w:rsidRPr="00C90E7C" w:rsidRDefault="00C90E7C" w:rsidP="007E4136">
      <w:r>
        <w:t xml:space="preserve">An evolving market of HITs creates a dynamic network of information flows that might not be compatible. </w:t>
      </w:r>
      <w:r w:rsidR="00F32618" w:rsidRPr="00C90E7C">
        <w:t>Safe development and use of m</w:t>
      </w:r>
      <w:r w:rsidR="000D63DD" w:rsidRPr="00C90E7C">
        <w:t xml:space="preserve">iddleware </w:t>
      </w:r>
      <w:r w:rsidR="00F32618" w:rsidRPr="00C90E7C">
        <w:t>will be essential to provide</w:t>
      </w:r>
      <w:r w:rsidR="000D63DD" w:rsidRPr="00C90E7C">
        <w:t xml:space="preserve"> </w:t>
      </w:r>
      <w:r w:rsidR="00F32618" w:rsidRPr="00C90E7C">
        <w:t>an intermediary “</w:t>
      </w:r>
      <w:r w:rsidR="000D63DD" w:rsidRPr="00C90E7C">
        <w:rPr>
          <w:i/>
        </w:rPr>
        <w:t xml:space="preserve">to abstract </w:t>
      </w:r>
      <w:r w:rsidR="00F32618" w:rsidRPr="00C90E7C">
        <w:t>[the]</w:t>
      </w:r>
      <w:r w:rsidR="000D63DD" w:rsidRPr="00C90E7C">
        <w:rPr>
          <w:i/>
        </w:rPr>
        <w:t xml:space="preserve"> heterogeneity </w:t>
      </w:r>
      <w:r w:rsidR="00F32618" w:rsidRPr="00C90E7C">
        <w:t>[of HITs]</w:t>
      </w:r>
      <w:r w:rsidR="00F32618" w:rsidRPr="00C90E7C">
        <w:rPr>
          <w:i/>
        </w:rPr>
        <w:t xml:space="preserve"> …</w:t>
      </w:r>
      <w:r w:rsidR="000D63DD" w:rsidRPr="00C90E7C">
        <w:rPr>
          <w:i/>
        </w:rPr>
        <w:t xml:space="preserve"> to achieve a seamless integration</w:t>
      </w:r>
      <w:r w:rsidR="000D63DD" w:rsidRPr="00C90E7C">
        <w:t xml:space="preserve">” </w:t>
      </w:r>
      <w:r w:rsidR="000D63DD" w:rsidRPr="00C90E7C">
        <w:fldChar w:fldCharType="begin" w:fldLock="1"/>
      </w:r>
      <w:r w:rsidR="00116939" w:rsidRPr="00C90E7C">
        <w:instrText>ADDIN CSL_CITATION {"citationItems":[{"id":"ITEM-1","itemData":{"DOI":"10.1016/j.jnca.2016.01.010","ISSN":"10958592","abstract":"The Internet of Things (IoT) is a paradigm based on the Internet that comprises many interconnected technologies like RFID (Radio Frequency IDentification) and WSAN (Wireless Sensor and Actor Networks) in order to exchange information. The current needs for better control, monitoring and management in many areas, and the ongoing research in this field, have originated the appearance and creation of multiple systems like smart-home, smart-city and smart-grid. However, the limitations of associated devices in the IoT in terms of storage, network and computing, and the requirements of complex analysis, scalability, and data access, require a technology like Cloud Computing to supplement this field. Moreover, the IoT can generate large amounts of varied data and quickly when there are millions of things feeding data to Cloud Computing. The latter is a clear example of Big Data, that Cloud Computing needs to take into account. This paper presents a survey of integration components: Cloud platforms, Cloud infrastructures and IoT Middleware. In addition, some integration proposals and data analytics techniques are surveyed as well as different challenges and open research issues are pointed out.","author":[{"dropping-particle":"","family":"Díaz","given":"Manuel","non-dropping-particle":"","parse-names":false,"suffix":""},{"dropping-particle":"","family":"Martín","given":"Cristian","non-dropping-particle":"","parse-names":false,"suffix":""},{"dropping-particle":"","family":"Rubio","given":"Bartolomé","non-dropping-particle":"","parse-names":false,"suffix":""}],"container-title":"Journal of Network and Computer Applications","id":"ITEM-1","issued":{"date-parts":[["2016"]]},"page":"99-117","publisher":"Elsevier","title":"State-of-the-art, challenges, and open issues in the integration of Internet of things and cloud computing","type":"article-journal","volume":"67"},"uris":["http://www.mendeley.com/documents/?uuid=61b040d5-3adc-4029-a8e5-b04f6211ea16"]}],"mendeley":{"formattedCitation":"(Díaz et al., 2016)","plainTextFormattedCitation":"(Díaz et al., 2016)","previouslyFormattedCitation":"(Díaz et al., 2016)"},"properties":{"noteIndex":0},"schema":"https://github.com/citation-style-language/schema/raw/master/csl-citation.json"}</w:instrText>
      </w:r>
      <w:r w:rsidR="000D63DD" w:rsidRPr="00C90E7C">
        <w:fldChar w:fldCharType="separate"/>
      </w:r>
      <w:r w:rsidR="000D63DD" w:rsidRPr="00C90E7C">
        <w:rPr>
          <w:noProof/>
        </w:rPr>
        <w:t>(Díaz et al., 2016)</w:t>
      </w:r>
      <w:r w:rsidR="000D63DD" w:rsidRPr="00C90E7C">
        <w:fldChar w:fldCharType="end"/>
      </w:r>
      <w:r w:rsidR="00F32618" w:rsidRPr="00C90E7C">
        <w:t>.</w:t>
      </w:r>
      <w:r>
        <w:t xml:space="preserve"> </w:t>
      </w:r>
      <w:r w:rsidR="00F32618" w:rsidRPr="00C90E7C">
        <w:t xml:space="preserve">Proposed solutions include standards for exchanging </w:t>
      </w:r>
      <w:r>
        <w:t>electronic health records</w:t>
      </w:r>
      <w:r w:rsidR="00F32618" w:rsidRPr="00C90E7C">
        <w:t xml:space="preserve"> </w:t>
      </w:r>
      <w:r w:rsidR="00F32618" w:rsidRPr="00C90E7C">
        <w:fldChar w:fldCharType="begin" w:fldLock="1"/>
      </w:r>
      <w:r w:rsidR="00F32618" w:rsidRPr="00C90E7C">
        <w:instrText>ADDIN CSL_CITATION {"citationItems":[{"id":"ITEM-1","itemData":{"DOI":"10.1016/j.jbi.2019.103188","ISSN":"1532-0464","author":[{"dropping-particle":"","family":"Saripalle","given":"Rishi","non-dropping-particle":"","parse-names":false,"suffix":""},{"dropping-particle":"","family":"Runyan","given":"Christopher","non-dropping-particle":"","parse-names":false,"suffix":""},{"dropping-particle":"","family":"Russell","given":"Mitchell","non-dropping-particle":"","parse-names":false,"suffix":""}],"container-title":"Journal of Biomedical Informatics","id":"ITEM-1","issue":"103188","issued":{"date-parts":[["2019"]]},"publisher":"Elsevier","title":"Using HL7 FHIR to achieve interoperability in patient health record","type":"article-journal","volume":"94"},"uris":["http://www.mendeley.com/documents/?uuid=ccaee53e-dc25-4198-a9b8-5f404a642ac1"]},{"id":"ITEM-2","itemData":{"ISBN":"9781728133164","author":[{"dropping-particle":"","family":"Houta","given":"Salima","non-dropping-particle":"","parse-names":false,"suffix":""},{"dropping-particle":"","family":"Ameler","given":"Tim","non-dropping-particle":"","parse-names":false,"suffix":""},{"dropping-particle":"","family":"Surges","given":"Rainer","non-dropping-particle":"","parse-names":false,"suffix":""}],"container-title":"2019 International Conference on Wireless and Mobile Computing, Networking and Communications (WiMob)","id":"ITEM-2","issued":{"date-parts":[["2019"]]},"page":"111-115","publisher":"IEEE","title":"Use of HL7 FHIR to structure data in epilepsy self-management applications","type":"article-journal"},"uris":["http://www.mendeley.com/documents/?uuid=9212d2a2-44ae-4b51-8186-e267090916dd"]}],"mendeley":{"formattedCitation":"(Houta et al., 2019; Saripalle et al., 2019)","manualFormatting":"(Saripalle et al., 2019; see Houta et al., 2019 for application in epilepsy data)","plainTextFormattedCitation":"(Houta et al., 2019; Saripalle et al., 2019)","previouslyFormattedCitation":"(Houta et al., 2019; Saripalle et al., 2019)"},"properties":{"noteIndex":0},"schema":"https://github.com/citation-style-language/schema/raw/master/csl-citation.json"}</w:instrText>
      </w:r>
      <w:r w:rsidR="00F32618" w:rsidRPr="00C90E7C">
        <w:fldChar w:fldCharType="separate"/>
      </w:r>
      <w:r w:rsidR="00F32618" w:rsidRPr="00C90E7C">
        <w:rPr>
          <w:noProof/>
        </w:rPr>
        <w:t>(Saripalle et al., 2019; see Houta et al., 2019 for application in epilepsy data)</w:t>
      </w:r>
      <w:r w:rsidR="00F32618" w:rsidRPr="00C90E7C">
        <w:fldChar w:fldCharType="end"/>
      </w:r>
      <w:r w:rsidRPr="00C90E7C">
        <w:t xml:space="preserve">, </w:t>
      </w:r>
      <w:r w:rsidRPr="00C90E7C">
        <w:t>distributed architecture</w:t>
      </w:r>
      <w:r w:rsidRPr="00C90E7C">
        <w:t>s</w:t>
      </w:r>
      <w:r w:rsidRPr="00C90E7C">
        <w:t xml:space="preserve"> to integrate </w:t>
      </w:r>
      <w:r>
        <w:t>electronic health records</w:t>
      </w:r>
      <w:r w:rsidR="00AC4FD6">
        <w:t xml:space="preserve"> </w:t>
      </w:r>
      <w:r w:rsidR="005E1870">
        <w:fldChar w:fldCharType="begin" w:fldLock="1"/>
      </w:r>
      <w:r w:rsidR="00C4500B">
        <w:instrText>ADDIN CSL_CITATION {"citationItems":[{"id":"ITEM-1","itemData":{"author":[{"dropping-particle":"","family":"Roehrs","given":"Alex","non-dropping-particle":"","parse-names":false,"suffix":""}],"id":"ITEM-1","issued":{"date-parts":[["2019"]]},"publisher":"Universidade do Vale do Rio dos Sinos","title":"OmniPHR: A blockchain based interoperable architecture for personal health records","type":"thesis"},"uris":["http://www.mendeley.com/documents/?uuid=6a9e5cea-7475-4b6f-abe2-621171d49b99"]},{"id":"ITEM-2","itemData":{"DOI":"10.1016/j.jbi.2017.05.012","ISSN":"1532-0464","author":[{"dropping-particle":"","family":"Roehrs","given":"Alex","non-dropping-particle":"","parse-names":false,"suffix":""},{"dropping-particle":"","family":"André","given":"Cristiano","non-dropping-particle":"","parse-names":false,"suffix":""},{"dropping-particle":"","family":"Righi","given":"Rosa","non-dropping-particle":"","parse-names":false,"suffix":""}],"container-title":"Journal of Biomedical Informatics","id":"ITEM-2","issued":{"date-parts":[["2017"]]},"page":"70-81","publisher":"Elsevier Inc.","title":"OmniPHR : A distributed architecture model to integrate personal health records","type":"article-journal","volume":"71"},"uris":["http://www.mendeley.com/documents/?uuid=05c32272-f736-4af2-bb40-6cf5c537d632"]},{"id":"ITEM-3","itemData":{"author":[{"dropping-particle":"","family":"Roehrs","given":"Alex","non-dropping-particle":"","parse-names":false,"suffix":""},{"dropping-particle":"","family":"Andr","given":"Cristiano","non-dropping-particle":"","parse-names":false,"suffix":""},{"dropping-particle":"","family":"Righi","given":"Rosa","non-dropping-particle":"","parse-names":false,"suffix":""},{"dropping-particle":"","family":"Jos","given":"Sandro","non-dropping-particle":"","parse-names":false,"suffix":""},{"dropping-particle":"","family":"Wichman","given":"Matheus Henrique","non-dropping-particle":"","parse-names":false,"suffix":""}],"container-title":"IEEE Journal of Biomedical and Health Informatics","id":"ITEM-3","issue":"2","issued":{"date-parts":[["2019"]]},"page":"867-873","title":"Toward a Model for Personal Health Record Interoperability","type":"article-journal","volume":"23"},"uris":["http://www.mendeley.com/documents/?uuid=cfce974b-ad7b-4c7f-9e18-757e48591be6"]}],"mendeley":{"formattedCitation":"(Roehrs, 2019; Roehrs et al., 2019, 2017)","plainTextFormattedCitation":"(Roehrs, 2019; Roehrs et al., 2019, 2017)","previouslyFormattedCitation":"(Roehrs, 2019; Roehrs et al., 2019, 2017)"},"properties":{"noteIndex":0},"schema":"https://github.com/citation-style-language/schema/raw/master/csl-citation.json"}</w:instrText>
      </w:r>
      <w:r w:rsidR="005E1870">
        <w:fldChar w:fldCharType="separate"/>
      </w:r>
      <w:r w:rsidR="005E1870" w:rsidRPr="005E1870">
        <w:rPr>
          <w:noProof/>
        </w:rPr>
        <w:t>(Roehrs, 2019; Roehrs et al., 2019, 2017)</w:t>
      </w:r>
      <w:r w:rsidR="005E1870">
        <w:fldChar w:fldCharType="end"/>
      </w:r>
      <w:r w:rsidRPr="00C90E7C">
        <w:t>, and 3</w:t>
      </w:r>
      <w:r w:rsidRPr="00C90E7C">
        <w:rPr>
          <w:vertAlign w:val="superscript"/>
        </w:rPr>
        <w:t>rd</w:t>
      </w:r>
      <w:r w:rsidRPr="00C90E7C">
        <w:t xml:space="preserve">-party infrastructure for linkage and querying of </w:t>
      </w:r>
      <w:r>
        <w:t>electronic health records</w:t>
      </w:r>
      <w:r w:rsidRPr="00C90E7C">
        <w:t>, e.g. t</w:t>
      </w:r>
      <w:r w:rsidRPr="00C90E7C">
        <w:t xml:space="preserve">he CSIRO Health Data Integration tool </w:t>
      </w:r>
      <w:r w:rsidRPr="00C90E7C">
        <w:fldChar w:fldCharType="begin" w:fldLock="1"/>
      </w:r>
      <w:r w:rsidRPr="00C90E7C">
        <w:instrText>ADDIN CSL_CITATION {"citationItems":[{"id":"ITEM-1","itemData":{"DOI":"10.1007/s00500-006-0090-6","ISSN":"14327643","abstract":"Health systems globally are looking to make better use of the data they capture in order to improve their services, both for service provision and clinical outcome. One way of doing this is to integrate existing data sources. However, major technical and legal questions exist concerning data integration, data quality, data security and privacy in health data usage. In this paper, we present the HDITM tool, that is currently under development at the e-Health Research Centre. Firstly we describe the HDITM architecture and its data integration capabilities. We then consider two of its core capabilities (1) privacy-preserving similarity linkage and (2) on-line analytical techniques and report generating. Finally, we discuss how HDI functionality can be used to provide the capabilities of a knowledge based medical system. The e-Health Research Centre is currently working with the Queensland Health department to deploy the software in practice. © Springer-Verlag 2006.","author":[{"dropping-particle":"","family":"Hansen","given":"David P.","non-dropping-particle":"","parse-names":false,"suffix":""},{"dropping-particle":"","family":"Pang","given":"Chaoyi","non-dropping-particle":"","parse-names":false,"suffix":""},{"dropping-particle":"","family":"Maeder","given":"Anthony","non-dropping-particle":"","parse-names":false,"suffix":""}],"container-title":"Soft Computing","id":"ITEM-1","issue":"4","issued":{"date-parts":[["2007"]]},"page":"361-367","title":"HDI: Integrating health data and tools","type":"article-journal","volume":"11"},"uris":["http://www.mendeley.com/documents/?uuid=110849c6-b72e-46e9-8505-cfcec0777297"]}],"mendeley":{"formattedCitation":"(Hansen et al., 2007)","plainTextFormattedCitation":"(Hansen et al., 2007)","previouslyFormattedCitation":"(Hansen et al., 2007)"},"properties":{"noteIndex":0},"schema":"https://github.com/citation-style-language/schema/raw/master/csl-citation.json"}</w:instrText>
      </w:r>
      <w:r w:rsidRPr="00C90E7C">
        <w:fldChar w:fldCharType="separate"/>
      </w:r>
      <w:r w:rsidRPr="00C90E7C">
        <w:rPr>
          <w:noProof/>
        </w:rPr>
        <w:t>(Hansen et al., 2007)</w:t>
      </w:r>
      <w:r w:rsidRPr="00C90E7C">
        <w:fldChar w:fldCharType="end"/>
      </w:r>
      <w:r w:rsidRPr="00C90E7C">
        <w:t xml:space="preserve">. </w:t>
      </w:r>
    </w:p>
    <w:p w14:paraId="2FDF57EB" w14:textId="7DB3CD07" w:rsidR="00CB1C67" w:rsidRDefault="00CB1C67" w:rsidP="00E97300"/>
    <w:p w14:paraId="1ABCE160" w14:textId="3D052651" w:rsidR="00810D0C" w:rsidRDefault="00810D0C" w:rsidP="00810D0C">
      <w:pPr>
        <w:pStyle w:val="Heading2"/>
      </w:pPr>
      <w:commentRangeStart w:id="8"/>
      <w:r>
        <w:t>Dynamic and causal modelling</w:t>
      </w:r>
      <w:commentRangeEnd w:id="8"/>
      <w:r w:rsidR="00DD5E0F">
        <w:rPr>
          <w:rStyle w:val="CommentReference"/>
          <w:rFonts w:asciiTheme="minorHAnsi" w:eastAsiaTheme="minorHAnsi" w:hAnsiTheme="minorHAnsi" w:cstheme="minorBidi"/>
        </w:rPr>
        <w:commentReference w:id="8"/>
      </w:r>
    </w:p>
    <w:p w14:paraId="0F7D5E48" w14:textId="1EB74EDD" w:rsidR="006A4C08" w:rsidRDefault="000C66E7" w:rsidP="000C66E7">
      <w:r>
        <w:t xml:space="preserve">Dynamic-modelling methods </w:t>
      </w:r>
      <w:r w:rsidR="00DD5E0F">
        <w:fldChar w:fldCharType="begin" w:fldLock="1"/>
      </w:r>
      <w:r w:rsidR="00DD5E0F">
        <w:instrText>ADDIN CSL_CITATION {"citationItems":[{"id":"ITEM-1","itemData":{"DOI":"10.1177/0962280215626466","ISSN":"14770334","abstract":"A clinical prediction model is a tool for predicting healthcare outcomes, usually within a specific population and context. A common approach is to develop a new clinical prediction model for each population and context; however, this wastes potentially useful historical information. A better approach is to update or incorporate the existing clinical prediction models already developed for use in similar contexts or populations. In addition, clinical prediction models commonly become miscalibrated over time, and need replacing or updating. In this article, we review a range of approaches for reusing and updating clinical prediction models; these fall in into three main categories: simple coefficient updating, combining multiple previous clinical prediction models in a meta-model and dynamic updating of models. We evaluated the performance (discrimination and calibration) of the different strategies using data on mortality following cardiac surgery in the United Kingdom: We found that no single strategy performed sufficiently well to be used to the exclusion of the others. In conclusion, useful tools exist for updating existing clinical prediction models to a new population or context, and these should be implemented rather than developing a new clinical prediction model from scratch, using a breadth of complementary statistical methods.","author":[{"dropping-particle":"","family":"Su","given":"Ting Li","non-dropping-particle":"","parse-names":false,"suffix":""},{"dropping-particle":"","family":"Jaki","given":"Thomas","non-dropping-particle":"","parse-names":false,"suffix":""},{"dropping-particle":"","family":"Hickey","given":"Graeme L.","non-dropping-particle":"","parse-names":false,"suffix":""},{"dropping-particle":"","family":"Buchan","given":"Iain","non-dropping-particle":"","parse-names":false,"suffix":""},{"dropping-particle":"","family":"Sperrin","given":"Matthew","non-dropping-particle":"","parse-names":false,"suffix":""}],"container-title":"Statistical Methods in Medical Research","id":"ITEM-1","issue":"1","issued":{"date-parts":[["2018"]]},"page":"185-197","title":"A review of statistical updating methods for clinical prediction models","type":"article-journal","volume":"27"},"uris":["http://www.mendeley.com/documents/?uuid=abca20ae-ecf2-4df5-998f-9e680410e4c4"]}],"mendeley":{"formattedCitation":"(Su et al., 2018)","plainTextFormattedCitation":"(Su et al., 2018)","previouslyFormattedCitation":"(Su et al., 2018)"},"properties":{"noteIndex":0},"schema":"https://github.com/citation-style-language/schema/raw/master/csl-citation.json"}</w:instrText>
      </w:r>
      <w:r w:rsidR="00DD5E0F">
        <w:fldChar w:fldCharType="separate"/>
      </w:r>
      <w:r w:rsidR="00DD5E0F" w:rsidRPr="006A4C08">
        <w:rPr>
          <w:noProof/>
        </w:rPr>
        <w:t>(Su et al., 2018)</w:t>
      </w:r>
      <w:r w:rsidR="00DD5E0F">
        <w:fldChar w:fldCharType="end"/>
      </w:r>
      <w:r w:rsidR="00DD5E0F">
        <w:t xml:space="preserve"> </w:t>
      </w:r>
      <w:r>
        <w:t xml:space="preserve">are methods for building prediction models </w:t>
      </w:r>
      <w:r w:rsidR="00C4500B">
        <w:t>that</w:t>
      </w:r>
      <w:r>
        <w:t xml:space="preserve"> </w:t>
      </w:r>
      <w:r w:rsidR="00C4500B">
        <w:t>(</w:t>
      </w:r>
      <w:r>
        <w:t>at least</w:t>
      </w:r>
      <w:r w:rsidR="00C4500B">
        <w:t>)</w:t>
      </w:r>
      <w:r>
        <w:t xml:space="preserve"> maintain predictive performance over time in response to observed changes</w:t>
      </w:r>
      <w:r w:rsidRPr="000C66E7">
        <w:t xml:space="preserve"> </w:t>
      </w:r>
      <w:r>
        <w:t xml:space="preserve">in </w:t>
      </w:r>
      <w:r>
        <w:t>the underlying the phenomena of interest</w:t>
      </w:r>
      <w:r>
        <w:t xml:space="preserve"> </w:t>
      </w:r>
      <w:r>
        <w:fldChar w:fldCharType="begin" w:fldLock="1"/>
      </w:r>
      <w:r w:rsidR="00DD5E0F">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challenges","type":"article-journal","volume":"2"},"uris":["http://www.mendeley.com/documents/?uuid=5f177760-32d1-4342-8db9-b9dd93883188"]}],"mendeley":{"formattedCitation":"(Jenkins et al., 2018)","plainTextFormattedCitation":"(Jenkins et al., 2018)","previouslyFormattedCitation":"(Jenkins et al., 2018)"},"properties":{"noteIndex":0},"schema":"https://github.com/citation-style-language/schema/raw/master/csl-citation.json"}</w:instrText>
      </w:r>
      <w:r>
        <w:fldChar w:fldCharType="separate"/>
      </w:r>
      <w:r w:rsidRPr="000C66E7">
        <w:rPr>
          <w:noProof/>
        </w:rPr>
        <w:t>(Jenkins et al., 2018)</w:t>
      </w:r>
      <w:r>
        <w:fldChar w:fldCharType="end"/>
      </w:r>
      <w:r>
        <w:t xml:space="preserve">. They provide a solution to the transient relevance of predictive models that </w:t>
      </w:r>
      <w:r w:rsidR="00DD5E0F">
        <w:t xml:space="preserve">are typically informed by a single snapshot of data, which might already be outdated depending on the pace at which the phenomenon evolves and the rate at which data can be collected. </w:t>
      </w:r>
      <w:r>
        <w:t xml:space="preserve">Dynamic-modelling methods have already been applied </w:t>
      </w:r>
      <w:r w:rsidR="00C4500B">
        <w:t>for</w:t>
      </w:r>
      <w:r>
        <w:t xml:space="preserve"> predicting relapse of cancer </w:t>
      </w:r>
      <w:r>
        <w:fldChar w:fldCharType="begin" w:fldLock="1"/>
      </w:r>
      <w:r>
        <w:instrText>ADDIN CSL_CITATION {"citationItems":[{"id":"ITEM-1","itemData":{"DOI":"10.1002/sim.6860.A","ISBN":"0277-6715","abstract":"Dynamic prediction uses longitudinal biomarkers for real-time prediction of an individual patient's prognosis. This is critical for patients with an incurable disease such as cancer. Biomarker trajectories are usually not linear, nor even monotone, and vary greatly across individuals. Therefore, it is difficult to fit them with parametric models. With this consideration, we propose an approach for dynamic prediction that does not need to model the biomarker trajectories. Instead, as a trade-off, we assume that the biomarker effects on the risk of disease recurrence are smooth functions over time. This approach turns out to be computationally easier. Simulation studies show that the proposed approach achieves stable estimation of biomarker effects over time, has good predictive performance, and is robust against model misspecification. It is a good compromise between two major approaches, namely, (i) joint modeling of longitudinal and survival data and (ii) landmark analysis. The proposed method is applied to patients with chronic myeloid leukemia. At any time following their treatment with tyrosine kinase inhibitors, longitudinally measured BCR-ABL gene expression levels are used to predict the risk of disease progression. Copyright © 2016 John Wiley &amp; Sons, Ltd.","author":[{"dropping-particle":"","family":"Huang","given":"Xuelin","non-dropping-particle":"","parse-names":false,"suffix":""},{"dropping-particle":"","family":"Yan","given":"Fangrong","non-dropping-particle":"","parse-names":false,"suffix":""},{"dropping-particle":"","family":"Ning","given":"Jing","non-dropping-particle":"","parse-names":false,"suffix":""},{"dropping-particle":"","family":"Feng","given":"Ziding","non-dropping-particle":"","parse-names":false,"suffix":""},{"dropping-particle":"","family":"Choi","given":"Sangbum","non-dropping-particle":"","parse-names":false,"suffix":""},{"dropping-particle":"","family":"Cortes","given":"Jorge","non-dropping-particle":"","parse-names":false,"suffix":""}],"container-title":"Statistics in Medicine","id":"ITEM-1","issue":"13","issued":{"date-parts":[["2016"]]},"page":"2167-2182","title":"A two-stage approach for dynamic prediction of time-to-event distributions","type":"article-journal","volume":"35"},"uris":["http://www.mendeley.com/documents/?uuid=13aeece1-3d3e-419d-b329-c214fca9394e"]}],"mendeley":{"formattedCitation":"(Huang et al., 2016)","plainTextFormattedCitation":"(Huang et al., 2016)","previouslyFormattedCitation":"(Huang et al., 2016)"},"properties":{"noteIndex":0},"schema":"https://github.com/citation-style-language/schema/raw/master/csl-citation.json"}</w:instrText>
      </w:r>
      <w:r>
        <w:fldChar w:fldCharType="separate"/>
      </w:r>
      <w:r w:rsidRPr="000C66E7">
        <w:rPr>
          <w:noProof/>
        </w:rPr>
        <w:t>(Huang et al., 2016)</w:t>
      </w:r>
      <w:r>
        <w:fldChar w:fldCharType="end"/>
      </w:r>
      <w:r>
        <w:t xml:space="preserve"> and </w:t>
      </w:r>
      <w:r w:rsidRPr="000C66E7">
        <w:t>mortality after cardiac surgery</w:t>
      </w:r>
      <w:r>
        <w:t xml:space="preserve"> </w:t>
      </w:r>
      <w:r>
        <w:fldChar w:fldCharType="begin" w:fldLock="1"/>
      </w:r>
      <w:r w:rsidR="005E1870">
        <w:instrText>ADDIN CSL_CITATION {"citationItems":[{"id":"ITEM-1","itemData":{"DOI":"10.1161/CIRCOUTCOMES.111.000012","ISSN":"19417713","abstract":"Background-The calibration of several cardiac clinical prediction models has deteriorated over time. We compare different model fitting approaches for in-hospital mortality after cardiac surgery that adjust for cross-sectional case mix in a heterogeneous patient population. Methods and Results-Data from &gt;300 000 consecutive cardiac surgery procedures performed at all National Health Service and some private hospitals in England and Wales between April 2001 and March 2011 were extracted from the National Institute for Cardiovascular Outcomes Research clinical registry. The study outcome was in-hospital mortality. Model approaches included not updating, periodic refitting, rolling window, and dynamic logistic regression. Covariate adjustment was made in each model using variables included in the logistic European System for Cardiac Operative Risk Evaluation model. The association between in-hospital mortality and some variables changed with time. Notably, the intercept coefficient has been steadily decreasing during the study period, consistent with decreasing observed mortality. Some risk factors, such as operative urgency and postinfarct ventricular septal defect, have been relatively stable over time, whereas other risk factors, such as left ventricular function and surgery on the thoracic aorta, have been associated with lower risk relative to the static model. Conclusions-Dynamic models or periodic model refitting is necessary to counteract calibration drift. A dynamic modeling framework that uses contemporary and available historic data can provide a continuously smooth update mechanism that also allows for inferences to be made on individual risk factors. Better models that withstand the effects of time give advantages for governance, quality improvement, and patient-level decision making. © 2013 American Heart Association, Inc.","author":[{"dropping-particle":"","family":"Hickey","given":"Graeme L.","non-dropping-particle":"","parse-names":false,"suffix":""},{"dropping-particle":"","family":"Grant","given":"Stuart W.","non-dropping-particle":"","parse-names":false,"suffix":""},{"dropping-particle":"","family":"Caiado","given":"Camila","non-dropping-particle":"","parse-names":false,"suffix":""},{"dropping-particle":"","family":"Kendall","given":"Simon","non-dropping-particle":"","parse-names":false,"suffix":""},{"dropping-particle":"","family":"Dunning","given":"Joel","non-dropping-particle":"","parse-names":false,"suffix":""},{"dropping-particle":"","family":"Poullis","given":"Michael","non-dropping-particle":"","parse-names":false,"suffix":""},{"dropping-particle":"","family":"Buchan","given":"Iain","non-dropping-particle":"","parse-names":false,"suffix":""},{"dropping-particle":"","family":"Bridgewater","given":"Ben","non-dropping-particle":"","parse-names":false,"suffix":""}],"container-title":"Circulation: Cardiovascular Quality and Outcomes","id":"ITEM-1","issue":"6","issued":{"date-parts":[["2013"]]},"page":"649-658","title":"Dynamic prediction modeling approaches for cardiac surgery","type":"article-journal","volume":"6"},"uris":["http://www.mendeley.com/documents/?uuid=d9d9cc3f-3960-4206-8469-e61e4594d41a"]}],"mendeley":{"formattedCitation":"(Hickey et al., 2013)","plainTextFormattedCitation":"(Hickey et al., 2013)","previouslyFormattedCitation":"(Hickey et al., 2013)"},"properties":{"noteIndex":0},"schema":"https://github.com/citation-style-language/schema/raw/master/csl-citation.json"}</w:instrText>
      </w:r>
      <w:r>
        <w:fldChar w:fldCharType="separate"/>
      </w:r>
      <w:r w:rsidR="00AC4FD6" w:rsidRPr="00AC4FD6">
        <w:rPr>
          <w:noProof/>
        </w:rPr>
        <w:t>(Hickey et al., 2013)</w:t>
      </w:r>
      <w:r>
        <w:fldChar w:fldCharType="end"/>
      </w:r>
      <w:r>
        <w:t>. Recently, progress continues to be made develop</w:t>
      </w:r>
      <w:r w:rsidR="00C4500B">
        <w:t>ing</w:t>
      </w:r>
      <w:r>
        <w:t xml:space="preserve"> models that respect the latent, data-generating processes underlying the phenomena of interest </w:t>
      </w:r>
      <w:r>
        <w:fldChar w:fldCharType="begin" w:fldLock="1"/>
      </w:r>
      <w:r>
        <w:instrText>ADDIN CSL_CITATION {"citationItems":[{"id":"ITEM-1","itemData":{"DOI":"10.1093/jamia/ocz197","ISSN":"1527974X","author":[{"dropping-particle":"","family":"Sperrin","given":"Matthew","non-dropping-particle":"","parse-names":false,"suffix":""},{"dropping-particle":"","family":"Jenkins","given":"David","non-dropping-particle":"","parse-names":false,"suffix":""},{"dropping-particle":"","family":"Martin","given":"Glen P.","non-dropping-particle":"","parse-names":false,"suffix":""},{"dropping-particle":"","family":"Peek","given":"Niels","non-dropping-particle":"","parse-names":false,"suffix":""}],"container-title":"Journal of the American Medical Informatics Association","id":"ITEM-1","issue":"12","issued":{"date-parts":[["2019"]]},"page":"1675-1676","title":"Explicit causal reasoning is needed to prevent prognostic models being victims of their own success","type":"article-journal","volume":"26"},"uris":["http://www.mendeley.com/documents/?uuid=f698f1d8-c60c-4a9f-afde-6d695c699084"]}],"mendeley":{"formattedCitation":"(Sperrin et al., 2019)","plainTextFormattedCitation":"(Sperrin et al., 2019)","previouslyFormattedCitation":"(Sperrin et al., 2019)"},"properties":{"noteIndex":0},"schema":"https://github.com/citation-style-language/schema/raw/master/csl-citation.json"}</w:instrText>
      </w:r>
      <w:r>
        <w:fldChar w:fldCharType="separate"/>
      </w:r>
      <w:r w:rsidRPr="006A4C08">
        <w:rPr>
          <w:noProof/>
        </w:rPr>
        <w:t>(Sperrin et al., 2019)</w:t>
      </w:r>
      <w:r>
        <w:fldChar w:fldCharType="end"/>
      </w:r>
      <w:r>
        <w:t>.</w:t>
      </w:r>
    </w:p>
    <w:p w14:paraId="4B879E97" w14:textId="77777777" w:rsidR="006A4C08" w:rsidRPr="00810D0C" w:rsidRDefault="006A4C08" w:rsidP="00004E11">
      <w:bookmarkStart w:id="9" w:name="_GoBack"/>
      <w:bookmarkEnd w:id="9"/>
    </w:p>
    <w:p w14:paraId="3E8E62A2" w14:textId="1AD0E97B" w:rsidR="00745D0A" w:rsidRDefault="00745D0A" w:rsidP="00745D0A">
      <w:pPr>
        <w:pStyle w:val="Heading2"/>
      </w:pPr>
      <w:r>
        <w:t>M</w:t>
      </w:r>
      <w:r w:rsidR="003C1579">
        <w:t xml:space="preserve">achine </w:t>
      </w:r>
      <w:r>
        <w:t>L</w:t>
      </w:r>
      <w:r w:rsidR="003C1579">
        <w:t>earning</w:t>
      </w:r>
      <w:r>
        <w:t xml:space="preserve"> for data quality</w:t>
      </w:r>
    </w:p>
    <w:p w14:paraId="05541B14" w14:textId="47B37757" w:rsidR="007728F1" w:rsidRDefault="00C4500B" w:rsidP="00B05D6C">
      <w:r>
        <w:t>As a</w:t>
      </w:r>
      <w:r>
        <w:t xml:space="preserve">n example of the HIS’s self-regulation </w:t>
      </w:r>
      <w:r>
        <w:fldChar w:fldCharType="begin" w:fldLock="1"/>
      </w:r>
      <w:r>
        <w:instrText>ADDIN CSL_CITATION {"citationItems":[{"id":"ITEM-1","itemData":{"author":[{"dropping-particle":"","family":"Comfort","given":"Louise K","non-dropping-particle":"","parse-names":false,"suffix":""}],"container-title":"Journal of Public Administration Research and Theory","id":"ITEM-1","issue":"3","issued":{"date-parts":[["1994"]]},"page":"393-410","title":"Self-Organization in Complex Systems","type":"article-journal","volume":"4"},"uris":["http://www.mendeley.com/documents/?uuid=8c2875b3-68e1-4529-ab11-8a7cbe7a1d62"]}],"mendeley":{"formattedCitation":"(Comfort, 1994)","plainTextFormattedCitation":"(Comfort, 1994)","previouslyFormattedCitation":"(Comfort, 1994)"},"properties":{"noteIndex":0},"schema":"https://github.com/citation-style-language/schema/raw/master/csl-citation.json"}</w:instrText>
      </w:r>
      <w:r>
        <w:fldChar w:fldCharType="separate"/>
      </w:r>
      <w:r w:rsidRPr="00C2018E">
        <w:rPr>
          <w:noProof/>
        </w:rPr>
        <w:t>(Comfort, 1994)</w:t>
      </w:r>
      <w:r>
        <w:fldChar w:fldCharType="end"/>
      </w:r>
      <w:r>
        <w:t xml:space="preserve">, </w:t>
      </w:r>
      <w:r w:rsidR="006A43D7">
        <w:t>progress in artificial intelligence (particularly anomaly detection) might help to mitigate pro</w:t>
      </w:r>
      <w:r w:rsidR="00BB063F">
        <w:t>blems arising from data errors</w:t>
      </w:r>
      <w:r>
        <w:t>, d</w:t>
      </w:r>
      <w:r>
        <w:t>espite the potential threats to patient safety</w:t>
      </w:r>
      <w:r>
        <w:t xml:space="preserve"> </w:t>
      </w:r>
      <w:r>
        <w:fldChar w:fldCharType="begin" w:fldLock="1"/>
      </w:r>
      <w:r>
        <w:instrText>ADDIN CSL_CITATION {"citationItems":[{"id":"ITEM-1","itemData":{"DOI":"10.1136/bmjqs-2019-009484","author":[{"dropping-particle":"","family":"Macrae","given":"Carl","non-dropping-particle":"","parse-names":false,"suffix":""}],"container-title":"BMJ Qual Saf","id":"ITEM-1","issued":{"date-parts":[["2019"]]},"page":"495-498","title":"Governing the safety of artificial intelligence in healthcare","type":"article-journal","volume":"28"},"uris":["http://www.mendeley.com/documents/?uuid=82f30c38-8cc5-4a00-96f7-ac8dc029921f"]},{"id":"ITEM-2","itemData":{"DOI":"10.1136/bmjqs-2018-008370","ISSN":"20445415","abstract":"In medicine, artificial intelligence (AI) research is becoming increasingly focused on applying machine learning (ML) techniques to complex problems, and so allowing computers to make predictions from large amounts of patient data, by learning their own associations.1 Estimates of the impact of AI on the wider economy globally vary wildly, with a recent report suggesting a 14% effect on global gross domestic product by 2030, half of which coming from productivity improvements.2 These predictions create political appetite for the rapid development of the AI industry,3 and healthcare is a priority area where this technology has yet to be exploited.2 3 The digital health revolution described by Duggal et al 4 is already in full swing with the potential to ‘disrupt’ healthcare. Health AI research has demonstrated some impressive results,5–10 but its clinical value has not yet been realised, hindered partly by a lack of a clear understanding of how to quantify benefit or ensure patient safety, and increasing concerns about the ethical and medico-legal impact.11 This analysis is written with the dual aim of helping clinical safety professionals to critically appraise current medical AI research from a quality and safety perspective, and supporting research and development in AI by highlighting some of the clinical safety questions that must be considered if medical application of these exciting technologies is to be successful. Clinical decision support systems (DSS) are in widespread use in medicine and have had most impact providing guidance on the safe prescription of medicines,12 guideline adherence, simple risk screening13 or prognostic scoring.14 These systems use predefined rules, which have predictable behaviour and are usually shown to reduce clinical error,12 although sometimes inadvertently introduce safety issues themselves.15 16 Rules-based systems have also been developed to address diagnostic uncertainty17–19 …","author":[{"dropping-particle":"","family":"Challen","given":"Robert","non-dropping-particle":"","parse-names":false,"suffix":""},{"dropping-particle":"","family":"Denny","given":"Joshua","non-dropping-particle":"","parse-names":false,"suffix":""},{"dropping-particle":"","family":"Pitt","given":"Martin","non-dropping-particle":"","parse-names":false,"suffix":""},{"dropping-particle":"","family":"Gompels","given":"Luke","non-dropping-particle":"","parse-names":false,"suffix":""},{"dropping-particle":"","family":"Edwards","given":"Tom","non-dropping-particle":"","parse-names":false,"suffix":""},{"dropping-particle":"","family":"Tsaneva-Atanasova","given":"Krasimira","non-dropping-particle":"","parse-names":false,"suffix":""}],"container-title":"BMJ Quality and Safety","id":"ITEM-2","issue":"3","issued":{"date-parts":[["2019"]]},"page":"231-237","title":"Artificial intelligence, bias and clinical safety","type":"article-journal","volume":"28"},"uris":["http://www.mendeley.com/documents/?uuid=2cd5e916-c7e4-4f30-add9-3046bd6eff82"]}],"mendeley":{"formattedCitation":"(Challen et al., 2019; Macrae, 2019)","plainTextFormattedCitation":"(Challen et al., 2019; Macrae, 2019)"},"properties":{"noteIndex":0},"schema":"https://github.com/citation-style-language/schema/raw/master/csl-citation.json"}</w:instrText>
      </w:r>
      <w:r>
        <w:fldChar w:fldCharType="separate"/>
      </w:r>
      <w:r w:rsidRPr="00C4500B">
        <w:rPr>
          <w:noProof/>
        </w:rPr>
        <w:t>(Challen et al., 2019; Macrae, 2019)</w:t>
      </w:r>
      <w:r>
        <w:fldChar w:fldCharType="end"/>
      </w:r>
      <w:r>
        <w:t xml:space="preserve">. </w:t>
      </w:r>
      <w:r w:rsidR="007728F1" w:rsidRPr="007728F1">
        <w:t xml:space="preserve">To minimise </w:t>
      </w:r>
      <w:r w:rsidR="00B613F9">
        <w:t>in</w:t>
      </w:r>
      <w:r w:rsidR="002B72B9">
        <w:t>appropriate decisions</w:t>
      </w:r>
      <w:r w:rsidR="007728F1" w:rsidRPr="007728F1">
        <w:t xml:space="preserve"> due to poor data quality, </w:t>
      </w:r>
      <w:r w:rsidR="007728F1" w:rsidRPr="007728F1">
        <w:fldChar w:fldCharType="begin" w:fldLock="1"/>
      </w:r>
      <w:r w:rsidR="007728F1" w:rsidRPr="007728F1">
        <w:instrText>ADDIN CSL_CITATION {"citationItems":[{"id":"ITEM-1","itemData":{"DOI":"10.1007/978-3-030-17347-0_16","ISBN":"9783030173470","author":[{"dropping-particle":"","family":"Sako","given":"Zaid","non-dropping-particle":"","parse-names":false,"suffix":""},{"dropping-particle":"","family":"Adibi","given":"Sasan","non-dropping-particle":"","parse-names":false,"suffix":""},{"dropping-particle":"","family":"Wickramasinghe","given":"Nilmini","non-dropping-particle":"","parse-names":false,"suffix":""}],"id":"ITEM-1","issued":{"date-parts":[["2020"]]},"page":"345-359","title":"Addressing Data Accuracy and Information Integrity in mHealth Solutions Using Machine Learning Algorithms","type":"chapter"},"uris":["http://www.mendeley.com/documents/?uuid=699b0d14-12d4-49ba-b0d1-6d7e58ce50d7"]}],"mendeley":{"formattedCitation":"(Sako et al., 2020)","manualFormatting":"Sako et al. (2020)","plainTextFormattedCitation":"(Sako et al., 2020)","previouslyFormattedCitation":"(Sako et al., 2020)"},"properties":{"noteIndex":0},"schema":"https://github.com/citation-style-language/schema/raw/master/csl-citation.json"}</w:instrText>
      </w:r>
      <w:r w:rsidR="007728F1" w:rsidRPr="007728F1">
        <w:fldChar w:fldCharType="separate"/>
      </w:r>
      <w:r w:rsidR="007728F1" w:rsidRPr="007728F1">
        <w:rPr>
          <w:noProof/>
        </w:rPr>
        <w:t>Sako et al. (2020)</w:t>
      </w:r>
      <w:r w:rsidR="007728F1" w:rsidRPr="007728F1">
        <w:fldChar w:fldCharType="end"/>
      </w:r>
      <w:r w:rsidR="00BC70AB">
        <w:t xml:space="preserve"> provides a conceptual framework for automated assessment of data quality and information integrity</w:t>
      </w:r>
      <w:r w:rsidR="00EF53C4">
        <w:t>. Such models a</w:t>
      </w:r>
      <w:r w:rsidR="006A43D7">
        <w:t xml:space="preserve">re guides to operationalise </w:t>
      </w:r>
      <w:r w:rsidR="00EF53C4">
        <w:t xml:space="preserve">data quality assessment protocols </w:t>
      </w:r>
      <w:r w:rsidR="00EF53C4">
        <w:fldChar w:fldCharType="begin" w:fldLock="1"/>
      </w:r>
      <w:r w:rsidR="00E37BDE">
        <w:instrText>ADDIN CSL_CITATION {"citationItems":[{"id":"ITEM-1","itemData":{"author":[{"dropping-particle":"","family":"Weiskopf","given":"Nicole Gray","non-dropping-particle":"","parse-names":false,"suffix":""},{"dropping-particle":"","family":"Bakken","given":"Suzanne","non-dropping-particle":"","parse-names":false,"suffix":""},{"dropping-particle":"","family":"Hripcsak","given":"George","non-dropping-particle":"","parse-names":false,"suffix":""},{"dropping-particle":"","family":"Weng","given":"Chunhua","non-dropping-particle":"","parse-names":false,"suffix":""}],"container-title":"Journal of Electronic Health Data and Methods","id":"ITEM-1","issue":"1","issued":{"date-parts":[["2017"]]},"page":"1-19","title":"A data quality assessment guideline for electronic health record data reuse","type":"article-journal","volume":"5"},"uris":["http://www.mendeley.com/documents/?uuid=060552f4-72ee-4123-ad96-31fde2393164"]},{"id":"ITEM-2","itemData":{"DOI":"10.1016/j.jbi.2013.06.010","ISBN":"1532-0464","ISSN":"15320464","PMID":"23820016","abstract":"We demonstrate the importance of explicit definitions of electronic health record (EHR) data completeness and how different conceptualizations of completeness may impact findings from EHR-derived datasets. This study has important repercussions for researchers and clinicians engaged in the secondary use of EHR data. We describe four prototypical definitions of EHR completeness: documentation, breadth, density, and predictive completeness. Each definition dictates a different approach to the measurement of completeness. These measures were applied to representative data from NewYork-Presbyterian Hospital's clinical data warehouse. We found that according to any definition, the number of complete records in our clinical database is far lower than the nominal total. The proportion that meets criteria for completeness is heavily dependent on the definition of completeness used, and the different definitions generate different subsets of records. We conclude that the concept of completeness in EHR is contextual. We urge data consumers to be explicit in how they define a complete record and transparent about the limitations of their data. © 2013 The Authors.","author":[{"dropping-particle":"","family":"Weiskopf","given":"Nicole Gray","non-dropping-particle":"","parse-names":false,"suffix":""},{"dropping-particle":"","family":"Hripcsak","given":"George","non-dropping-particle":"","parse-names":false,"suffix":""},{"dropping-particle":"","family":"Swaminathan","given":"Sushmita","non-dropping-particle":"","parse-names":false,"suffix":""},{"dropping-particle":"","family":"Weng","given":"Chunhua","non-dropping-particle":"","parse-names":false,"suffix":""}],"container-title":"Journal of Biomedical Informatics","id":"ITEM-2","issue":"5","issued":{"date-parts":[["2013"]]},"page":"830-836","publisher":"Elsevier Inc.","title":"Defining and measuring completeness of electronic health records for secondary use","type":"article-journal","volume":"46"},"uris":["http://www.mendeley.com/documents/?uuid=4378f9a4-6537-4fcb-8548-174cd0ef67a4"]}],"mendeley":{"formattedCitation":"(Weiskopf et al., 2017, 2013)","plainTextFormattedCitation":"(Weiskopf et al., 2017, 2013)","previouslyFormattedCitation":"(Weiskopf et al., 2017, 2013)"},"properties":{"noteIndex":0},"schema":"https://github.com/citation-style-language/schema/raw/master/csl-citation.json"}</w:instrText>
      </w:r>
      <w:r w:rsidR="00EF53C4">
        <w:fldChar w:fldCharType="separate"/>
      </w:r>
      <w:r w:rsidR="00C2018E" w:rsidRPr="00C2018E">
        <w:rPr>
          <w:noProof/>
        </w:rPr>
        <w:t>(Weiskopf et al., 2017, 2013)</w:t>
      </w:r>
      <w:r w:rsidR="00EF53C4">
        <w:fldChar w:fldCharType="end"/>
      </w:r>
      <w:r w:rsidR="00EF53C4">
        <w:t xml:space="preserve">, themselves informed by taxonomies of data quality dimensions </w:t>
      </w:r>
      <w:r w:rsidR="00EF53C4">
        <w:fldChar w:fldCharType="begin" w:fldLock="1"/>
      </w:r>
      <w:r w:rsidR="00E37BDE">
        <w:instrText>ADDIN CSL_CITATION {"citationItems":[{"id":"ITEM-1","itemData":{"DOI":"10.1136/amiajnl-2011-000681","ISBN":"1067-5027","ISSN":"10675027","PMID":"22733976","abstract":"OBJECTIVE To review the methods and dimensions of data quality assessment in the context of electronic health record (EHR) data reuse for research. MATERIALS AND METHODS A review of the clinical research literature discussing data quality assessment methodology for EHR data was performed. Using an iterative process, the aspects of data quality being measured were abstracted and categorized, as well as the methods of assessment used. RESULTS Five dimensions of data quality were identified, which are completeness, correctness, concordance, plausibility, and currency, and seven broad categories of data quality assessment methods: comparison with gold standards, data element agreement, data source agreement, distribution comparison, validity checks, log review, and element presence. DISCUSSION Examination of the methods by which clinical researchers have investigated the quality and suitability of EHR data for research shows that there are fundamental features of data quality, which may be difficult to measure, as well as proxy dimensions. Researchers interested in the reuse of EHR data for clinical research are recommended to consider the adoption of a consistent taxonomy of EHR data quality, to remain aware of the task-dependence of data quality, to integrate work on data quality assessment from other fields, and to adopt systematic, empirically driven, statistically based methods of data quality assessment. CONCLUSION There is currently little consistency or potential generalizability in the methods used to assess EHR data quality. If the reuse of EHR data for clinical research is to become accepted, researchers should adopt validated, systematic methods of EHR data quality assessment.","author":[{"dropping-particle":"","family":"Weiskopf","given":"Nicole Gray","non-dropping-particle":"","parse-names":false,"suffix":""},{"dropping-particle":"","family":"Weng","given":"Chunhua","non-dropping-particle":"","parse-names":false,"suffix":""}],"container-title":"Journal of the American Medical Informatics Association","id":"ITEM-1","issue":"1","issued":{"date-parts":[["2013"]]},"page":"144-151","title":"Methods and dimensions of electronic health record data quality assessment: Enabling reuse for clinical research","type":"article-journal","volume":"20"},"uris":["http://www.mendeley.com/documents/?uuid=48fefc44-97f9-404f-8fc0-3c16a6783c2d"]},{"id":"ITEM-2","itemData":{"DOI":"10.1177/0193945916689084","ISBN":"0193945916","ISSN":"15528456","PMID":"28322657","abstract":"The proliferation of the electronic health record (EHR) has led to increasing interest and opportunities for nurse scientists to use EHR data in a variety of research designs. However, methodological problems pertaining to data quality may arise when EHR data are used for nonclinical purposes. Therefore, this article describes common domains of data quality and approaches for quality appraisal in EHR research. Common data quality domains include data accuracy, completeness, consistency, credibility, and timeliness. Approaches for quality appraisal include data validation with data rules, evaluation and verification of data abstraction methods with statistical measures, data comparisons with manual chart review, management of missing data using statistical methods, and data triangulation between multiple EHR databases. Quality data enhance the validity and reliability of research findings, form the basis for conclusions derived from the data, and are, thus, an integral component in EHR-based study design and implementation.","author":[{"dropping-particle":"","family":"Feder","given":"Shelli L.","non-dropping-particle":"","parse-names":false,"suffix":""}],"container-title":"Western Journal of Nursing Research","id":"ITEM-2","issue":"5","issued":{"date-parts":[["2018"]]},"page":"753-766","title":"Data Quality in Electronic Health Records Research: Quality Domains and Assessment Methods","type":"article-journal","volume":"40"},"uris":["http://www.mendeley.com/documents/?uuid=d73c1f17-4cd1-45ca-a2a9-cab5d25fa7f9"]}],"mendeley":{"formattedCitation":"(Feder, 2018; Weiskopf &amp; Weng, 2013)","manualFormatting":"(e.g. Feder, 2018; Weiskopf &amp; Weng, 2013)","plainTextFormattedCitation":"(Feder, 2018; Weiskopf &amp; Weng, 2013)","previouslyFormattedCitation":"(Feder, 2018; Weiskopf &amp; Weng, 2013)"},"properties":{"noteIndex":0},"schema":"https://github.com/citation-style-language/schema/raw/master/csl-citation.json"}</w:instrText>
      </w:r>
      <w:r w:rsidR="00EF53C4">
        <w:fldChar w:fldCharType="separate"/>
      </w:r>
      <w:r w:rsidR="00C2018E" w:rsidRPr="00C2018E">
        <w:rPr>
          <w:noProof/>
        </w:rPr>
        <w:t>(</w:t>
      </w:r>
      <w:r w:rsidR="00C2018E">
        <w:rPr>
          <w:noProof/>
        </w:rPr>
        <w:t xml:space="preserve">e.g. </w:t>
      </w:r>
      <w:r w:rsidR="00C2018E" w:rsidRPr="00C2018E">
        <w:rPr>
          <w:noProof/>
        </w:rPr>
        <w:t>Feder, 2018; Weiskopf &amp; Weng, 2013)</w:t>
      </w:r>
      <w:r w:rsidR="00EF53C4">
        <w:fldChar w:fldCharType="end"/>
      </w:r>
      <w:r w:rsidR="00EF53C4">
        <w:t>.</w:t>
      </w:r>
    </w:p>
    <w:p w14:paraId="31864611" w14:textId="77777777" w:rsidR="00004E11" w:rsidRDefault="00004E11" w:rsidP="00B05D6C"/>
    <w:p w14:paraId="175414E6" w14:textId="25893E99" w:rsidR="00004E11" w:rsidRDefault="00004E11" w:rsidP="00004E11">
      <w:pPr>
        <w:pStyle w:val="Heading2"/>
      </w:pPr>
      <w:commentRangeStart w:id="10"/>
      <w:r>
        <w:t>Human Factors</w:t>
      </w:r>
      <w:commentRangeEnd w:id="10"/>
      <w:r w:rsidR="00DD5E0F">
        <w:rPr>
          <w:rStyle w:val="CommentReference"/>
          <w:rFonts w:asciiTheme="minorHAnsi" w:eastAsiaTheme="minorHAnsi" w:hAnsiTheme="minorHAnsi" w:cstheme="minorBidi"/>
        </w:rPr>
        <w:commentReference w:id="10"/>
      </w:r>
    </w:p>
    <w:p w14:paraId="3E7B6785" w14:textId="77777777" w:rsidR="00DD5E0F" w:rsidRDefault="00DD5E0F" w:rsidP="00DD5E0F">
      <w:pPr>
        <w:rPr>
          <w:color w:val="FF0000"/>
        </w:rPr>
      </w:pPr>
      <w:r>
        <w:rPr>
          <w:color w:val="FF0000"/>
        </w:rPr>
        <w:t>* * * * * * * * * * * * * * * * * * * * * * * * *</w:t>
      </w:r>
    </w:p>
    <w:p w14:paraId="1F3F2585" w14:textId="77777777" w:rsidR="00DD5E0F" w:rsidRDefault="00DD5E0F" w:rsidP="00DD5E0F">
      <w:pPr>
        <w:rPr>
          <w:color w:val="FF0000"/>
        </w:rPr>
      </w:pPr>
      <w:r>
        <w:rPr>
          <w:color w:val="FF0000"/>
        </w:rPr>
        <w:t>* * * * * * * * * * * * * * * * * * * * * * * * *</w:t>
      </w:r>
    </w:p>
    <w:p w14:paraId="7BE2FF61" w14:textId="675AA904" w:rsidR="006D4CAF" w:rsidRDefault="006D4CAF" w:rsidP="006D4CAF"/>
    <w:p w14:paraId="1C12E183" w14:textId="77777777" w:rsidR="00EC546B" w:rsidRDefault="00EC546B" w:rsidP="006D4CAF"/>
    <w:p w14:paraId="4E6C1F67" w14:textId="77777777" w:rsidR="006D4CAF" w:rsidRDefault="006D4CAF" w:rsidP="00F700A2">
      <w:pPr>
        <w:pStyle w:val="Heading1"/>
      </w:pPr>
      <w:commentRangeStart w:id="11"/>
      <w:r>
        <w:t>Conclusion</w:t>
      </w:r>
      <w:commentRangeEnd w:id="11"/>
      <w:r w:rsidR="00DD5E0F">
        <w:rPr>
          <w:rStyle w:val="CommentReference"/>
          <w:rFonts w:asciiTheme="minorHAnsi" w:eastAsiaTheme="minorHAnsi" w:hAnsiTheme="minorHAnsi" w:cstheme="minorBidi"/>
        </w:rPr>
        <w:commentReference w:id="11"/>
      </w:r>
    </w:p>
    <w:p w14:paraId="58D0CA1D" w14:textId="2072EF85" w:rsidR="000250BA" w:rsidRPr="00DD5E0F" w:rsidRDefault="00502C2A" w:rsidP="006D4CAF">
      <w:pPr>
        <w:rPr>
          <w:color w:val="4472C4" w:themeColor="accent5"/>
        </w:rPr>
      </w:pPr>
      <w:r>
        <w:rPr>
          <w:color w:val="4472C4" w:themeColor="accent5"/>
        </w:rPr>
        <w:t xml:space="preserve">[Words &lt; 150] </w:t>
      </w:r>
      <w:r w:rsidR="009B3EEC" w:rsidRPr="00F700A2">
        <w:rPr>
          <w:color w:val="4472C4" w:themeColor="accent5"/>
        </w:rPr>
        <w:t xml:space="preserve">The purposes of this section are to 1) summarise the intention of this first collaboration in the series, 2) succinctly summarise the </w:t>
      </w:r>
      <w:r w:rsidR="000C0B41">
        <w:rPr>
          <w:color w:val="4472C4" w:themeColor="accent5"/>
        </w:rPr>
        <w:t>characteristics</w:t>
      </w:r>
      <w:r w:rsidR="009B3EEC" w:rsidRPr="00F700A2">
        <w:rPr>
          <w:color w:val="4472C4" w:themeColor="accent5"/>
        </w:rPr>
        <w:t xml:space="preserve"> of new and emerging </w:t>
      </w:r>
      <w:r w:rsidR="00AA6BB1" w:rsidRPr="00F700A2">
        <w:rPr>
          <w:color w:val="4472C4" w:themeColor="accent5"/>
        </w:rPr>
        <w:t>health information tech</w:t>
      </w:r>
      <w:r w:rsidR="009B3EEC" w:rsidRPr="00F700A2">
        <w:rPr>
          <w:color w:val="4472C4" w:themeColor="accent5"/>
        </w:rPr>
        <w:t xml:space="preserve">nologies, 3) succinctly summarise the </w:t>
      </w:r>
      <w:r w:rsidR="000C0B41">
        <w:rPr>
          <w:color w:val="4472C4" w:themeColor="accent5"/>
        </w:rPr>
        <w:t>classes</w:t>
      </w:r>
      <w:r w:rsidR="009B3EEC" w:rsidRPr="00F700A2">
        <w:rPr>
          <w:color w:val="4472C4" w:themeColor="accent5"/>
        </w:rPr>
        <w:t xml:space="preserve"> of </w:t>
      </w:r>
      <w:r w:rsidR="000C0B41">
        <w:rPr>
          <w:color w:val="4472C4" w:themeColor="accent5"/>
        </w:rPr>
        <w:t>patient-safety</w:t>
      </w:r>
      <w:r w:rsidR="009B3EEC" w:rsidRPr="00F700A2">
        <w:rPr>
          <w:color w:val="4472C4" w:themeColor="accent5"/>
        </w:rPr>
        <w:t xml:space="preserve"> </w:t>
      </w:r>
      <w:r w:rsidR="000C0B41">
        <w:rPr>
          <w:color w:val="4472C4" w:themeColor="accent5"/>
        </w:rPr>
        <w:t>challenges and their safety implications</w:t>
      </w:r>
      <w:r w:rsidR="009B3EEC" w:rsidRPr="00F700A2">
        <w:rPr>
          <w:color w:val="4472C4" w:themeColor="accent5"/>
        </w:rPr>
        <w:t xml:space="preserve">, 4) succinctly summarise </w:t>
      </w:r>
      <w:r w:rsidR="000C0B41">
        <w:rPr>
          <w:color w:val="4472C4" w:themeColor="accent5"/>
        </w:rPr>
        <w:t>our suggested approaches to address the patient-safety challenges</w:t>
      </w:r>
      <w:r w:rsidR="009B3EEC" w:rsidRPr="00F700A2">
        <w:rPr>
          <w:color w:val="4472C4" w:themeColor="accent5"/>
        </w:rPr>
        <w:t xml:space="preserve">, 5) suggest the next steps required to facilitate these </w:t>
      </w:r>
      <w:r w:rsidR="000C0B41">
        <w:rPr>
          <w:color w:val="4472C4" w:themeColor="accent5"/>
        </w:rPr>
        <w:t>approaches</w:t>
      </w:r>
      <w:r w:rsidR="009B3EEC" w:rsidRPr="00F700A2">
        <w:rPr>
          <w:color w:val="4472C4" w:themeColor="accent5"/>
        </w:rPr>
        <w:t>, 6) foreshadow the subsequent collaboration in the series “</w:t>
      </w:r>
      <w:r w:rsidR="009B3EEC" w:rsidRPr="00F700A2">
        <w:rPr>
          <w:i/>
          <w:color w:val="4472C4" w:themeColor="accent5"/>
        </w:rPr>
        <w:t>The implications of contemporary safety theory (Safety-I and Safety-II) for digital innovation</w:t>
      </w:r>
      <w:r w:rsidR="00250CF3" w:rsidRPr="00F700A2">
        <w:rPr>
          <w:i/>
          <w:color w:val="4472C4" w:themeColor="accent5"/>
        </w:rPr>
        <w:t xml:space="preserve"> in healthcare</w:t>
      </w:r>
      <w:r w:rsidR="009B3EEC" w:rsidRPr="00F700A2">
        <w:rPr>
          <w:color w:val="4472C4" w:themeColor="accent5"/>
        </w:rPr>
        <w:t>”</w:t>
      </w:r>
      <w:commentRangeStart w:id="12"/>
      <w:r w:rsidR="009B3EEC" w:rsidRPr="00F700A2">
        <w:rPr>
          <w:color w:val="4472C4" w:themeColor="accent5"/>
        </w:rPr>
        <w:t>.</w:t>
      </w:r>
      <w:commentRangeEnd w:id="12"/>
      <w:r w:rsidR="00DD5E0F">
        <w:rPr>
          <w:rStyle w:val="CommentReference"/>
        </w:rPr>
        <w:commentReference w:id="12"/>
      </w:r>
    </w:p>
    <w:p w14:paraId="091F891B" w14:textId="73579D27" w:rsidR="009D0DA8" w:rsidRDefault="00BF48F2" w:rsidP="00E27DC6">
      <w:r>
        <w:t xml:space="preserve">The intention of this article was to begin the process of developing the theoretical and practical foundations of safety informatics, contributing to a unifying theory that is lacking in safety science </w:t>
      </w:r>
      <w:r>
        <w:fldChar w:fldCharType="begin" w:fldLock="1"/>
      </w:r>
      <w:r w:rsidR="00F32618">
        <w:instrText>ADDIN CSL_CITATION {"citationItems":[{"id":"ITEM-1","itemData":{"DOI":"10.1016/j.ssci.2019.104593","ISSN":"18791042","abstract":"Ever since safety started to be investigated in a consistent manner, around 150 years ago, there has been a tremendous improvement, both in our understanding of accident processes, and in reduction of harm and damage caused by these occupational and major accidents. Major improvements in safety theories, models and metaphors were made after World War II, with the late 1970s till the late 1990s as the ‘golden years’. But still these major accidents occur and they will keep prompting future scientific developments in safety, as they have done in the past. Reducing the frequency of major accidents remains challenging. Improving design and automation, as starting point for safety has its limits due to the complexity of processes and the inability to foresee all safety related conflicts. The modern emphasis to assure the capacity to handle unforeseen events, such as resilience promises to deliver, will become even more important in the future. Inherent safe design on the other hand make a sensible approach when designing production processes for emerging and future technologies, like nano- and biotechnology. Also, it will remain difficult for small and medium sized enterprises to adhere to complicated laws and regulations. In addition, an increased participation of stakeholder groups makes future safety decision-making even more challenging than it already is today. Yet we foresee that there may be grounds for change in which safety rules, laws and regulations are set aside, the bureaucratic approach towards safety is stopped and the focus is on dynamic accident processes detection. Today, methods are developed to automatically assess time-dependant advancement of accident scenarios and barrier degradation. This direction will contribute substantially to a future higher level of safety in different industrial sectors and might alleviate the emphasis on bureaucracy. We end with developments in two countries where safety and safety science is emerging.","author":[{"dropping-particle":"","family":"Swuste","given":"Paul","non-dropping-particle":"","parse-names":false,"suffix":""},{"dropping-particle":"","family":"Groeneweg","given":"Jop","non-dropping-particle":"","parse-names":false,"suffix":""},{"dropping-particle":"","family":"Gulijk","given":"Coen","non-dropping-particle":"van","parse-names":false,"suffix":""},{"dropping-particle":"","family":"Zwaard","given":"Walter","non-dropping-particle":"","parse-names":false,"suffix":""},{"dropping-particle":"","family":"Lemkowitz","given":"Saul","non-dropping-particle":"","parse-names":false,"suffix":""},{"dropping-particle":"","family":"Oostendorp","given":"Yvette","non-dropping-particle":"","parse-names":false,"suffix":""}],"container-title":"Safety Science","id":"ITEM-1","issue":"September 2019","issued":{"date-parts":[["2020"]]},"page":"104593","publisher":"Elsevier","title":"The future of safety science","type":"article-journal","volume":"125"},"uris":["http://www.mendeley.com/documents/?uuid=d43e1d66-07a7-4147-a2a5-92a9712322ae"]}],"mendeley":{"formattedCitation":"(Swuste et al., 2020)","plainTextFormattedCitation":"(Swuste et al., 2020)","previouslyFormattedCitation":"(Swuste et al., 2020)"},"properties":{"noteIndex":0},"schema":"https://github.com/citation-style-language/schema/raw/master/csl-citation.json"}</w:instrText>
      </w:r>
      <w:r>
        <w:fldChar w:fldCharType="separate"/>
      </w:r>
      <w:r w:rsidRPr="00BF48F2">
        <w:rPr>
          <w:noProof/>
        </w:rPr>
        <w:t>(Swuste et al., 2020)</w:t>
      </w:r>
      <w:r>
        <w:fldChar w:fldCharType="end"/>
      </w:r>
      <w:r>
        <w:t xml:space="preserve">. </w:t>
      </w:r>
      <w:commentRangeStart w:id="13"/>
      <w:r w:rsidR="009D0DA8">
        <w:t>At the time of writing, the SARS-CoV2 pandemic is occurring and accelerating the conception, design, development and use of digital health technology. Healthcare providers have quickly responded with</w:t>
      </w:r>
      <w:r w:rsidR="00203C24">
        <w:t xml:space="preserve"> rapid adaptations like video consultation, which has accelerated community learning </w:t>
      </w:r>
      <w:r w:rsidR="00203C24">
        <w:fldChar w:fldCharType="begin" w:fldLock="1"/>
      </w:r>
      <w:r>
        <w:instrText>ADDIN CSL_CITATION {"citationItems":[{"id":"ITEM-1","itemData":{"DOI":"10.1136/leader-2020-000262","author":[{"dropping-particle":"","family":"Wherton","given":"Joseph","non-dropping-particle":"","parse-names":false,"suffix":""},{"dropping-particle":"","family":"Shaw","given":"Sara","non-dropping-particle":"","parse-names":false,"suffix":""},{"dropping-particle":"","family":"Papoutsi","given":"Chrysanthi","non-dropping-particle":"","parse-names":false,"suffix":""},{"dropping-particle":"","family":"Seuren","given":"Lucas","non-dropping-particle":"","parse-names":false,"suffix":""},{"dropping-particle":"","family":"Greenhalgh","given":"Trisha","non-dropping-particle":"","parse-names":false,"suffix":""}],"container-title":"BMJ Leader","id":"ITEM-1","issued":{"date-parts":[["2020"]]},"title":"Guidance on the introduction and use of video consultations during COVID-19: important lessons from qualitative research","type":"article-journal"},"uris":["http://www.mendeley.com/documents/?uuid=85a6c090-6d16-42ba-8f2e-56c7fe4b3b6b"]}],"mendeley":{"formattedCitation":"(Wherton et al., 2020)","plainTextFormattedCitation":"(Wherton et al., 2020)","previouslyFormattedCitation":"(Wherton et al., 2020)"},"properties":{"noteIndex":0},"schema":"https://github.com/citation-style-language/schema/raw/master/csl-citation.json"}</w:instrText>
      </w:r>
      <w:r w:rsidR="00203C24">
        <w:fldChar w:fldCharType="separate"/>
      </w:r>
      <w:r w:rsidR="00203C24" w:rsidRPr="00203C24">
        <w:rPr>
          <w:noProof/>
        </w:rPr>
        <w:t>(Wherton et al., 2020)</w:t>
      </w:r>
      <w:r w:rsidR="00203C24">
        <w:fldChar w:fldCharType="end"/>
      </w:r>
      <w:r w:rsidR="009D0DA8">
        <w:t xml:space="preserve">. </w:t>
      </w:r>
      <w:r w:rsidR="00DD5E0F">
        <w:t xml:space="preserve">Indeed, </w:t>
      </w:r>
      <w:r w:rsidR="00E27DC6">
        <w:t>the World Economic Forum note how health systems are often early adopters of technologies despite safety concerns</w:t>
      </w:r>
      <w:r w:rsidR="00243BBE">
        <w:t xml:space="preserve"> </w:t>
      </w:r>
      <w:r w:rsidR="00243BBE">
        <w:fldChar w:fldCharType="begin" w:fldLock="1"/>
      </w:r>
      <w:r w:rsidR="00551408">
        <w:instrText>ADDIN CSL_CITATION {"citationItems":[{"id":"ITEM-1","itemData":{"ISBN":"978-1-944835-15-6","abstract":"The Global Risks Report 2017 is published at a time of encouraging headline global growth. Any breathing space this offers to leaders should not be squandered: the urgency of facing up to systemic challenges has intensified over the past year amid proliferating signs of uncertainty, instability and fragility. This year’s report covers more risks than ever, but focuses in particular on four key areas: environmental degradation, cybersecurity breaches, economic strains and geopolitical tensions. And in a new series called “Future Shocks” the report cautions against complacency and highlights the need to prepare for sudden and dramatic disruptions. The 2018 report also presents the results of our latest Global Risks Perception Survey, in which nearly 1,000 experts and decision-makers assess the likelihood and impact of 30 global risks over a 10-year horizon. Over this medium-term period, environmental and cyber risks predominate. However, the survey also highlights elevated levels of concern about risk trajectories in 2018, particularly in relation to geopolitical tensions.","author":[{"dropping-particle":"","family":"World Economic Forum","given":"","non-dropping-particle":"","parse-names":false,"suffix":""}],"id":"ITEM-1","issued":{"date-parts":[["2019"]]},"page":"1-114","title":"The Global Risks Report","type":"article-journal"},"uris":["http://www.mendeley.com/documents/?uuid=8d5f8237-1fb3-4763-b994-363871260545"]}],"mendeley":{"formattedCitation":"(World Economic Forum, 2019)","plainTextFormattedCitation":"(World Economic Forum, 2019)","previouslyFormattedCitation":"(World Economic Forum, 2019)"},"properties":{"noteIndex":0},"schema":"https://github.com/citation-style-language/schema/raw/master/csl-citation.json"}</w:instrText>
      </w:r>
      <w:r w:rsidR="00243BBE">
        <w:fldChar w:fldCharType="separate"/>
      </w:r>
      <w:r w:rsidR="00243BBE" w:rsidRPr="00243BBE">
        <w:rPr>
          <w:noProof/>
        </w:rPr>
        <w:t>(World Economic Forum, 2019)</w:t>
      </w:r>
      <w:r w:rsidR="00243BBE">
        <w:fldChar w:fldCharType="end"/>
      </w:r>
      <w:r w:rsidR="00E27DC6">
        <w:t>.</w:t>
      </w:r>
      <w:r w:rsidR="009D0DA8">
        <w:t xml:space="preserve"> </w:t>
      </w:r>
      <w:commentRangeEnd w:id="13"/>
      <w:r w:rsidR="00DD5E0F">
        <w:rPr>
          <w:rStyle w:val="CommentReference"/>
        </w:rPr>
        <w:commentReference w:id="13"/>
      </w:r>
    </w:p>
    <w:p w14:paraId="62DC78A3" w14:textId="77777777" w:rsidR="00E27DC6" w:rsidRPr="00F700A2" w:rsidRDefault="00E27DC6" w:rsidP="006D4CAF">
      <w:pPr>
        <w:rPr>
          <w:color w:val="4472C4" w:themeColor="accent5"/>
        </w:rPr>
      </w:pPr>
    </w:p>
    <w:p w14:paraId="219726D7" w14:textId="5B836341" w:rsidR="000B2D7E" w:rsidRDefault="000B2D7E" w:rsidP="006D4CAF"/>
    <w:p w14:paraId="5A83A754" w14:textId="752395E8" w:rsidR="000B2D7E" w:rsidRDefault="000B2D7E" w:rsidP="006D4CAF"/>
    <w:p w14:paraId="713ACB55" w14:textId="2B739829" w:rsidR="000B2D7E" w:rsidRDefault="000B2D7E" w:rsidP="00F700A2">
      <w:pPr>
        <w:pStyle w:val="Heading1"/>
      </w:pPr>
      <w:r>
        <w:t>References</w:t>
      </w:r>
    </w:p>
    <w:p w14:paraId="57BA9AB9" w14:textId="2A4F8524" w:rsidR="00C4500B" w:rsidRPr="00C4500B" w:rsidRDefault="00DD5E0F" w:rsidP="00C4500B">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C4500B" w:rsidRPr="00C4500B">
        <w:rPr>
          <w:rFonts w:ascii="Calibri" w:hAnsi="Calibri" w:cs="Calibri"/>
          <w:noProof/>
          <w:szCs w:val="24"/>
        </w:rPr>
        <w:t xml:space="preserve">Alaszewski, A. (2003). Risk, trust and health. </w:t>
      </w:r>
      <w:r w:rsidR="00C4500B" w:rsidRPr="00C4500B">
        <w:rPr>
          <w:rFonts w:ascii="Calibri" w:hAnsi="Calibri" w:cs="Calibri"/>
          <w:i/>
          <w:iCs/>
          <w:noProof/>
          <w:szCs w:val="24"/>
        </w:rPr>
        <w:t>Health, Risk and Society</w:t>
      </w:r>
      <w:r w:rsidR="00C4500B" w:rsidRPr="00C4500B">
        <w:rPr>
          <w:rFonts w:ascii="Calibri" w:hAnsi="Calibri" w:cs="Calibri"/>
          <w:noProof/>
          <w:szCs w:val="24"/>
        </w:rPr>
        <w:t xml:space="preserve">, </w:t>
      </w:r>
      <w:r w:rsidR="00C4500B" w:rsidRPr="00C4500B">
        <w:rPr>
          <w:rFonts w:ascii="Calibri" w:hAnsi="Calibri" w:cs="Calibri"/>
          <w:i/>
          <w:iCs/>
          <w:noProof/>
          <w:szCs w:val="24"/>
        </w:rPr>
        <w:t>5</w:t>
      </w:r>
      <w:r w:rsidR="00C4500B" w:rsidRPr="00C4500B">
        <w:rPr>
          <w:rFonts w:ascii="Calibri" w:hAnsi="Calibri" w:cs="Calibri"/>
          <w:noProof/>
          <w:szCs w:val="24"/>
        </w:rPr>
        <w:t>(3), 235–239. https://doi.org/10.1080/13698570310001606941</w:t>
      </w:r>
    </w:p>
    <w:p w14:paraId="2CCE84F9"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Banerjee, A. (2019). Digital health interventions and inequalities: The case for a new paradigm. </w:t>
      </w:r>
      <w:r w:rsidRPr="00C4500B">
        <w:rPr>
          <w:rFonts w:ascii="Calibri" w:hAnsi="Calibri" w:cs="Calibri"/>
          <w:i/>
          <w:iCs/>
          <w:noProof/>
          <w:szCs w:val="24"/>
        </w:rPr>
        <w:t>BMJ Evidence-Based Medicine</w:t>
      </w:r>
      <w:r w:rsidRPr="00C4500B">
        <w:rPr>
          <w:rFonts w:ascii="Calibri" w:hAnsi="Calibri" w:cs="Calibri"/>
          <w:noProof/>
          <w:szCs w:val="24"/>
        </w:rPr>
        <w:t xml:space="preserve">, </w:t>
      </w:r>
      <w:r w:rsidRPr="00C4500B">
        <w:rPr>
          <w:rFonts w:ascii="Calibri" w:hAnsi="Calibri" w:cs="Calibri"/>
          <w:i/>
          <w:iCs/>
          <w:noProof/>
          <w:szCs w:val="24"/>
        </w:rPr>
        <w:t>2</w:t>
      </w:r>
      <w:r w:rsidRPr="00C4500B">
        <w:rPr>
          <w:rFonts w:ascii="Calibri" w:hAnsi="Calibri" w:cs="Calibri"/>
          <w:noProof/>
          <w:szCs w:val="24"/>
        </w:rPr>
        <w:t>, 2–5. https://doi.org/10.1136/bmjebm-2019-111282</w:t>
      </w:r>
    </w:p>
    <w:p w14:paraId="09D00F2A"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Baxevanis, A. D., &amp; Ouellette, B. F. F. (Eds.). (2020). </w:t>
      </w:r>
      <w:r w:rsidRPr="00C4500B">
        <w:rPr>
          <w:rFonts w:ascii="Calibri" w:hAnsi="Calibri" w:cs="Calibri"/>
          <w:i/>
          <w:iCs/>
          <w:noProof/>
          <w:szCs w:val="24"/>
        </w:rPr>
        <w:t>Bioinformatics: A Practical Guide to the Analysis of Genes and Proteins</w:t>
      </w:r>
      <w:r w:rsidRPr="00C4500B">
        <w:rPr>
          <w:rFonts w:ascii="Calibri" w:hAnsi="Calibri" w:cs="Calibri"/>
          <w:noProof/>
          <w:szCs w:val="24"/>
        </w:rPr>
        <w:t xml:space="preserve"> (2nd ed.). https://doi.org/10.1007/s10439-006-9105-9</w:t>
      </w:r>
    </w:p>
    <w:p w14:paraId="0DE27569"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Benbya, H., Nan, N., Tanriverdi, H., &amp; Yoo, Y. (2020). Complexity and Information Systems Research in the Emerging Digital World. </w:t>
      </w:r>
      <w:r w:rsidRPr="00C4500B">
        <w:rPr>
          <w:rFonts w:ascii="Calibri" w:hAnsi="Calibri" w:cs="Calibri"/>
          <w:i/>
          <w:iCs/>
          <w:noProof/>
          <w:szCs w:val="24"/>
        </w:rPr>
        <w:t>Management Information Systems Quarterly</w:t>
      </w:r>
      <w:r w:rsidRPr="00C4500B">
        <w:rPr>
          <w:rFonts w:ascii="Calibri" w:hAnsi="Calibri" w:cs="Calibri"/>
          <w:noProof/>
          <w:szCs w:val="24"/>
        </w:rPr>
        <w:t xml:space="preserve">, </w:t>
      </w:r>
      <w:r w:rsidRPr="00C4500B">
        <w:rPr>
          <w:rFonts w:ascii="Calibri" w:hAnsi="Calibri" w:cs="Calibri"/>
          <w:i/>
          <w:iCs/>
          <w:noProof/>
          <w:szCs w:val="24"/>
        </w:rPr>
        <w:t>44</w:t>
      </w:r>
      <w:r w:rsidRPr="00C4500B">
        <w:rPr>
          <w:rFonts w:ascii="Calibri" w:hAnsi="Calibri" w:cs="Calibri"/>
          <w:noProof/>
          <w:szCs w:val="24"/>
        </w:rPr>
        <w:t>(1), 1.</w:t>
      </w:r>
    </w:p>
    <w:p w14:paraId="43BEE4A2"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Benson, T., &amp; Grieve, G. (2016). </w:t>
      </w:r>
      <w:r w:rsidRPr="00C4500B">
        <w:rPr>
          <w:rFonts w:ascii="Calibri" w:hAnsi="Calibri" w:cs="Calibri"/>
          <w:i/>
          <w:iCs/>
          <w:noProof/>
          <w:szCs w:val="24"/>
        </w:rPr>
        <w:t>Principles of Health Interoperability: SNOMED CT, HL7 and FHIR</w:t>
      </w:r>
      <w:r w:rsidRPr="00C4500B">
        <w:rPr>
          <w:rFonts w:ascii="Calibri" w:hAnsi="Calibri" w:cs="Calibri"/>
          <w:noProof/>
          <w:szCs w:val="24"/>
        </w:rPr>
        <w:t xml:space="preserve"> (3rd ed.). Retrieved from https://s3.amazonaws.com/academia.edu.documents/62118976/Principles_of_Health_Interoperability_-_SNOMED_CT__HL7__and_FHIR20200217-30649-712nov.pdf?response-content-disposition=inline%3B filename%3DPrinciples_of_Health_Interoperability.pdf&amp;X-Amz-Algorithm=</w:t>
      </w:r>
    </w:p>
    <w:p w14:paraId="0D55EA21"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Bishop, P., &amp; Bloomfield, R. (2000). A Methodology for Safety Case Development. </w:t>
      </w:r>
      <w:r w:rsidRPr="00C4500B">
        <w:rPr>
          <w:rFonts w:ascii="Calibri" w:hAnsi="Calibri" w:cs="Calibri"/>
          <w:i/>
          <w:iCs/>
          <w:noProof/>
          <w:szCs w:val="24"/>
        </w:rPr>
        <w:t>Safety and Reliability</w:t>
      </w:r>
      <w:r w:rsidRPr="00C4500B">
        <w:rPr>
          <w:rFonts w:ascii="Calibri" w:hAnsi="Calibri" w:cs="Calibri"/>
          <w:noProof/>
          <w:szCs w:val="24"/>
        </w:rPr>
        <w:t xml:space="preserve">, </w:t>
      </w:r>
      <w:r w:rsidRPr="00C4500B">
        <w:rPr>
          <w:rFonts w:ascii="Calibri" w:hAnsi="Calibri" w:cs="Calibri"/>
          <w:i/>
          <w:iCs/>
          <w:noProof/>
          <w:szCs w:val="24"/>
        </w:rPr>
        <w:t>20</w:t>
      </w:r>
      <w:r w:rsidRPr="00C4500B">
        <w:rPr>
          <w:rFonts w:ascii="Calibri" w:hAnsi="Calibri" w:cs="Calibri"/>
          <w:noProof/>
          <w:szCs w:val="24"/>
        </w:rPr>
        <w:t>(1), 34–42. https://doi.org/10.1080/09617353.2000.11690698</w:t>
      </w:r>
    </w:p>
    <w:p w14:paraId="3403AE35"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Bot, B. M., Suver, C., Neto, E. C., Kellen, M., Klein, A., Bare, C., … Trister, A. D. (2016). The mPower study, Parkinson disease mobile data collected using ResearchKit. </w:t>
      </w:r>
      <w:r w:rsidRPr="00C4500B">
        <w:rPr>
          <w:rFonts w:ascii="Calibri" w:hAnsi="Calibri" w:cs="Calibri"/>
          <w:i/>
          <w:iCs/>
          <w:noProof/>
          <w:szCs w:val="24"/>
        </w:rPr>
        <w:t>Scientific Data</w:t>
      </w:r>
      <w:r w:rsidRPr="00C4500B">
        <w:rPr>
          <w:rFonts w:ascii="Calibri" w:hAnsi="Calibri" w:cs="Calibri"/>
          <w:noProof/>
          <w:szCs w:val="24"/>
        </w:rPr>
        <w:t xml:space="preserve">, </w:t>
      </w:r>
      <w:r w:rsidRPr="00C4500B">
        <w:rPr>
          <w:rFonts w:ascii="Calibri" w:hAnsi="Calibri" w:cs="Calibri"/>
          <w:i/>
          <w:iCs/>
          <w:noProof/>
          <w:szCs w:val="24"/>
        </w:rPr>
        <w:t>3</w:t>
      </w:r>
      <w:r w:rsidRPr="00C4500B">
        <w:rPr>
          <w:rFonts w:ascii="Calibri" w:hAnsi="Calibri" w:cs="Calibri"/>
          <w:noProof/>
          <w:szCs w:val="24"/>
        </w:rPr>
        <w:t>, 1–9. https://doi.org/10.1038/sdata.2016.11</w:t>
      </w:r>
    </w:p>
    <w:p w14:paraId="0C3F0644"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Calnan, M., &amp; Rowe, R. (2006). Researching trust relations in health care: Conceptual and methodological challenges – an introduction. </w:t>
      </w:r>
      <w:r w:rsidRPr="00C4500B">
        <w:rPr>
          <w:rFonts w:ascii="Calibri" w:hAnsi="Calibri" w:cs="Calibri"/>
          <w:i/>
          <w:iCs/>
          <w:noProof/>
          <w:szCs w:val="24"/>
        </w:rPr>
        <w:t>Journal of Health Organization and Management</w:t>
      </w:r>
      <w:r w:rsidRPr="00C4500B">
        <w:rPr>
          <w:rFonts w:ascii="Calibri" w:hAnsi="Calibri" w:cs="Calibri"/>
          <w:noProof/>
          <w:szCs w:val="24"/>
        </w:rPr>
        <w:t xml:space="preserve">, </w:t>
      </w:r>
      <w:r w:rsidRPr="00C4500B">
        <w:rPr>
          <w:rFonts w:ascii="Calibri" w:hAnsi="Calibri" w:cs="Calibri"/>
          <w:i/>
          <w:iCs/>
          <w:noProof/>
          <w:szCs w:val="24"/>
        </w:rPr>
        <w:t>20</w:t>
      </w:r>
      <w:r w:rsidRPr="00C4500B">
        <w:rPr>
          <w:rFonts w:ascii="Calibri" w:hAnsi="Calibri" w:cs="Calibri"/>
          <w:noProof/>
          <w:szCs w:val="24"/>
        </w:rPr>
        <w:t>(5), 349–358. https://doi.org/10.1108/14777260610701759</w:t>
      </w:r>
    </w:p>
    <w:p w14:paraId="68E01E77"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Chadwick, L., Fallon, E. F., Van Der Putten, W. J., &amp; Kirrane, F. (2012). Functional safety of health information technology. </w:t>
      </w:r>
      <w:r w:rsidRPr="00C4500B">
        <w:rPr>
          <w:rFonts w:ascii="Calibri" w:hAnsi="Calibri" w:cs="Calibri"/>
          <w:i/>
          <w:iCs/>
          <w:noProof/>
          <w:szCs w:val="24"/>
        </w:rPr>
        <w:t>Health Informatics Journal</w:t>
      </w:r>
      <w:r w:rsidRPr="00C4500B">
        <w:rPr>
          <w:rFonts w:ascii="Calibri" w:hAnsi="Calibri" w:cs="Calibri"/>
          <w:noProof/>
          <w:szCs w:val="24"/>
        </w:rPr>
        <w:t xml:space="preserve">, </w:t>
      </w:r>
      <w:r w:rsidRPr="00C4500B">
        <w:rPr>
          <w:rFonts w:ascii="Calibri" w:hAnsi="Calibri" w:cs="Calibri"/>
          <w:i/>
          <w:iCs/>
          <w:noProof/>
          <w:szCs w:val="24"/>
        </w:rPr>
        <w:t>18</w:t>
      </w:r>
      <w:r w:rsidRPr="00C4500B">
        <w:rPr>
          <w:rFonts w:ascii="Calibri" w:hAnsi="Calibri" w:cs="Calibri"/>
          <w:noProof/>
          <w:szCs w:val="24"/>
        </w:rPr>
        <w:t>(1), 36–49. https://doi.org/10.1177/1460458211432587</w:t>
      </w:r>
    </w:p>
    <w:p w14:paraId="78FDAB2C"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Challen, R., Denny, J., Pitt, M., Gompels, L., Edwards, T., &amp; Tsaneva-Atanasova, K. (2019). Artificial intelligence, bias and clinical safety. </w:t>
      </w:r>
      <w:r w:rsidRPr="00C4500B">
        <w:rPr>
          <w:rFonts w:ascii="Calibri" w:hAnsi="Calibri" w:cs="Calibri"/>
          <w:i/>
          <w:iCs/>
          <w:noProof/>
          <w:szCs w:val="24"/>
        </w:rPr>
        <w:t>BMJ Quality and Safety</w:t>
      </w:r>
      <w:r w:rsidRPr="00C4500B">
        <w:rPr>
          <w:rFonts w:ascii="Calibri" w:hAnsi="Calibri" w:cs="Calibri"/>
          <w:noProof/>
          <w:szCs w:val="24"/>
        </w:rPr>
        <w:t xml:space="preserve">, </w:t>
      </w:r>
      <w:r w:rsidRPr="00C4500B">
        <w:rPr>
          <w:rFonts w:ascii="Calibri" w:hAnsi="Calibri" w:cs="Calibri"/>
          <w:i/>
          <w:iCs/>
          <w:noProof/>
          <w:szCs w:val="24"/>
        </w:rPr>
        <w:t>28</w:t>
      </w:r>
      <w:r w:rsidRPr="00C4500B">
        <w:rPr>
          <w:rFonts w:ascii="Calibri" w:hAnsi="Calibri" w:cs="Calibri"/>
          <w:noProof/>
          <w:szCs w:val="24"/>
        </w:rPr>
        <w:t>(3), 231–237. https://doi.org/10.1136/bmjqs-2018-008370</w:t>
      </w:r>
    </w:p>
    <w:p w14:paraId="369C9F10"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Comfort, L. K. (1994). Self-Organization in Complex Systems. </w:t>
      </w:r>
      <w:r w:rsidRPr="00C4500B">
        <w:rPr>
          <w:rFonts w:ascii="Calibri" w:hAnsi="Calibri" w:cs="Calibri"/>
          <w:i/>
          <w:iCs/>
          <w:noProof/>
          <w:szCs w:val="24"/>
        </w:rPr>
        <w:t>Journal of Public Administration Research and Theory</w:t>
      </w:r>
      <w:r w:rsidRPr="00C4500B">
        <w:rPr>
          <w:rFonts w:ascii="Calibri" w:hAnsi="Calibri" w:cs="Calibri"/>
          <w:noProof/>
          <w:szCs w:val="24"/>
        </w:rPr>
        <w:t xml:space="preserve">, </w:t>
      </w:r>
      <w:r w:rsidRPr="00C4500B">
        <w:rPr>
          <w:rFonts w:ascii="Calibri" w:hAnsi="Calibri" w:cs="Calibri"/>
          <w:i/>
          <w:iCs/>
          <w:noProof/>
          <w:szCs w:val="24"/>
        </w:rPr>
        <w:t>4</w:t>
      </w:r>
      <w:r w:rsidRPr="00C4500B">
        <w:rPr>
          <w:rFonts w:ascii="Calibri" w:hAnsi="Calibri" w:cs="Calibri"/>
          <w:noProof/>
          <w:szCs w:val="24"/>
        </w:rPr>
        <w:t>(3), 393–410.</w:t>
      </w:r>
    </w:p>
    <w:p w14:paraId="318EE7D4"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Degoulet, P., &amp; Fieschi, M. (2012). </w:t>
      </w:r>
      <w:r w:rsidRPr="00C4500B">
        <w:rPr>
          <w:rFonts w:ascii="Calibri" w:hAnsi="Calibri" w:cs="Calibri"/>
          <w:i/>
          <w:iCs/>
          <w:noProof/>
          <w:szCs w:val="24"/>
        </w:rPr>
        <w:t>Introduction to clinical informatics</w:t>
      </w:r>
      <w:r w:rsidRPr="00C4500B">
        <w:rPr>
          <w:rFonts w:ascii="Calibri" w:hAnsi="Calibri" w:cs="Calibri"/>
          <w:noProof/>
          <w:szCs w:val="24"/>
        </w:rPr>
        <w:t>. New York: Springer.</w:t>
      </w:r>
    </w:p>
    <w:p w14:paraId="526080A3"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Denney, E., Pai, G., &amp; Habli, I. (2015). Dynamic Safety Cases for Through-Life Safety Assurance. </w:t>
      </w:r>
      <w:r w:rsidRPr="00C4500B">
        <w:rPr>
          <w:rFonts w:ascii="Calibri" w:hAnsi="Calibri" w:cs="Calibri"/>
          <w:i/>
          <w:iCs/>
          <w:noProof/>
          <w:szCs w:val="24"/>
        </w:rPr>
        <w:t>Proceedings - International Conference on Software Engineering</w:t>
      </w:r>
      <w:r w:rsidRPr="00C4500B">
        <w:rPr>
          <w:rFonts w:ascii="Calibri" w:hAnsi="Calibri" w:cs="Calibri"/>
          <w:noProof/>
          <w:szCs w:val="24"/>
        </w:rPr>
        <w:t xml:space="preserve">, </w:t>
      </w:r>
      <w:r w:rsidRPr="00C4500B">
        <w:rPr>
          <w:rFonts w:ascii="Calibri" w:hAnsi="Calibri" w:cs="Calibri"/>
          <w:i/>
          <w:iCs/>
          <w:noProof/>
          <w:szCs w:val="24"/>
        </w:rPr>
        <w:t>2</w:t>
      </w:r>
      <w:r w:rsidRPr="00C4500B">
        <w:rPr>
          <w:rFonts w:ascii="Calibri" w:hAnsi="Calibri" w:cs="Calibri"/>
          <w:noProof/>
          <w:szCs w:val="24"/>
        </w:rPr>
        <w:t>(2), 587–590. https://doi.org/10.1109/ICSE.2015.199</w:t>
      </w:r>
    </w:p>
    <w:p w14:paraId="5B33D823"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Despotou, G., White, S., Kelly, T., &amp; Ryan, M. (2012). Introducing safety cases for health IT. </w:t>
      </w:r>
      <w:r w:rsidRPr="00C4500B">
        <w:rPr>
          <w:rFonts w:ascii="Calibri" w:hAnsi="Calibri" w:cs="Calibri"/>
          <w:i/>
          <w:iCs/>
          <w:noProof/>
          <w:szCs w:val="24"/>
        </w:rPr>
        <w:t>2012 4th International Workshop on Software Engineering in Health Care, SEHC 2012 - Proceedings</w:t>
      </w:r>
      <w:r w:rsidRPr="00C4500B">
        <w:rPr>
          <w:rFonts w:ascii="Calibri" w:hAnsi="Calibri" w:cs="Calibri"/>
          <w:noProof/>
          <w:szCs w:val="24"/>
        </w:rPr>
        <w:t>, 44–50. https://doi.org/10.1109/SEHC.2012.6227010</w:t>
      </w:r>
    </w:p>
    <w:p w14:paraId="6EF79845"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Díaz, M., Martín, C., &amp; Rubio, B. (2016). State-of-the-art, challenges, and open issues in the integration of Internet of things and cloud computing. </w:t>
      </w:r>
      <w:r w:rsidRPr="00C4500B">
        <w:rPr>
          <w:rFonts w:ascii="Calibri" w:hAnsi="Calibri" w:cs="Calibri"/>
          <w:i/>
          <w:iCs/>
          <w:noProof/>
          <w:szCs w:val="24"/>
        </w:rPr>
        <w:t>Journal of Network and Computer Applications</w:t>
      </w:r>
      <w:r w:rsidRPr="00C4500B">
        <w:rPr>
          <w:rFonts w:ascii="Calibri" w:hAnsi="Calibri" w:cs="Calibri"/>
          <w:noProof/>
          <w:szCs w:val="24"/>
        </w:rPr>
        <w:t xml:space="preserve">, </w:t>
      </w:r>
      <w:r w:rsidRPr="00C4500B">
        <w:rPr>
          <w:rFonts w:ascii="Calibri" w:hAnsi="Calibri" w:cs="Calibri"/>
          <w:i/>
          <w:iCs/>
          <w:noProof/>
          <w:szCs w:val="24"/>
        </w:rPr>
        <w:t>67</w:t>
      </w:r>
      <w:r w:rsidRPr="00C4500B">
        <w:rPr>
          <w:rFonts w:ascii="Calibri" w:hAnsi="Calibri" w:cs="Calibri"/>
          <w:noProof/>
          <w:szCs w:val="24"/>
        </w:rPr>
        <w:t>, 99–117. https://doi.org/10.1016/j.jnca.2016.01.010</w:t>
      </w:r>
    </w:p>
    <w:p w14:paraId="2B997BF0"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Facchinetti, A. (2016). Continuous glucose monitoring sensors: Past, present and future algorithmic challenges. </w:t>
      </w:r>
      <w:r w:rsidRPr="00C4500B">
        <w:rPr>
          <w:rFonts w:ascii="Calibri" w:hAnsi="Calibri" w:cs="Calibri"/>
          <w:i/>
          <w:iCs/>
          <w:noProof/>
          <w:szCs w:val="24"/>
        </w:rPr>
        <w:t>Sensors (Switzerland)</w:t>
      </w:r>
      <w:r w:rsidRPr="00C4500B">
        <w:rPr>
          <w:rFonts w:ascii="Calibri" w:hAnsi="Calibri" w:cs="Calibri"/>
          <w:noProof/>
          <w:szCs w:val="24"/>
        </w:rPr>
        <w:t xml:space="preserve">, </w:t>
      </w:r>
      <w:r w:rsidRPr="00C4500B">
        <w:rPr>
          <w:rFonts w:ascii="Calibri" w:hAnsi="Calibri" w:cs="Calibri"/>
          <w:i/>
          <w:iCs/>
          <w:noProof/>
          <w:szCs w:val="24"/>
        </w:rPr>
        <w:t>16</w:t>
      </w:r>
      <w:r w:rsidRPr="00C4500B">
        <w:rPr>
          <w:rFonts w:ascii="Calibri" w:hAnsi="Calibri" w:cs="Calibri"/>
          <w:noProof/>
          <w:szCs w:val="24"/>
        </w:rPr>
        <w:t>(12), 1–12. https://doi.org/10.3390/s16122093</w:t>
      </w:r>
    </w:p>
    <w:p w14:paraId="3A347D2E"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Feder, S. L. (2018). Data Quality in Electronic Health Records Research: Quality Domains and Assessment Methods. </w:t>
      </w:r>
      <w:r w:rsidRPr="00C4500B">
        <w:rPr>
          <w:rFonts w:ascii="Calibri" w:hAnsi="Calibri" w:cs="Calibri"/>
          <w:i/>
          <w:iCs/>
          <w:noProof/>
          <w:szCs w:val="24"/>
        </w:rPr>
        <w:t>Western Journal of Nursing Research</w:t>
      </w:r>
      <w:r w:rsidRPr="00C4500B">
        <w:rPr>
          <w:rFonts w:ascii="Calibri" w:hAnsi="Calibri" w:cs="Calibri"/>
          <w:noProof/>
          <w:szCs w:val="24"/>
        </w:rPr>
        <w:t xml:space="preserve">, </w:t>
      </w:r>
      <w:r w:rsidRPr="00C4500B">
        <w:rPr>
          <w:rFonts w:ascii="Calibri" w:hAnsi="Calibri" w:cs="Calibri"/>
          <w:i/>
          <w:iCs/>
          <w:noProof/>
          <w:szCs w:val="24"/>
        </w:rPr>
        <w:t>40</w:t>
      </w:r>
      <w:r w:rsidRPr="00C4500B">
        <w:rPr>
          <w:rFonts w:ascii="Calibri" w:hAnsi="Calibri" w:cs="Calibri"/>
          <w:noProof/>
          <w:szCs w:val="24"/>
        </w:rPr>
        <w:t>(5), 753–766. https://doi.org/10.1177/0193945916689084</w:t>
      </w:r>
    </w:p>
    <w:p w14:paraId="0AB32322"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Flood, M., &amp; Habli, I. (2011). Multi-view safety cases. </w:t>
      </w:r>
      <w:r w:rsidRPr="00C4500B">
        <w:rPr>
          <w:rFonts w:ascii="Calibri" w:hAnsi="Calibri" w:cs="Calibri"/>
          <w:i/>
          <w:iCs/>
          <w:noProof/>
          <w:szCs w:val="24"/>
        </w:rPr>
        <w:t>IET Conference Publications</w:t>
      </w:r>
      <w:r w:rsidRPr="00C4500B">
        <w:rPr>
          <w:rFonts w:ascii="Calibri" w:hAnsi="Calibri" w:cs="Calibri"/>
          <w:noProof/>
          <w:szCs w:val="24"/>
        </w:rPr>
        <w:t xml:space="preserve">, </w:t>
      </w:r>
      <w:r w:rsidRPr="00C4500B">
        <w:rPr>
          <w:rFonts w:ascii="Calibri" w:hAnsi="Calibri" w:cs="Calibri"/>
          <w:i/>
          <w:iCs/>
          <w:noProof/>
          <w:szCs w:val="24"/>
        </w:rPr>
        <w:t>2011</w:t>
      </w:r>
      <w:r w:rsidRPr="00C4500B">
        <w:rPr>
          <w:rFonts w:ascii="Calibri" w:hAnsi="Calibri" w:cs="Calibri"/>
          <w:noProof/>
          <w:szCs w:val="24"/>
        </w:rPr>
        <w:t>(578 CP), 1–6. https://doi.org/10.1049/cp.2011.0260</w:t>
      </w:r>
    </w:p>
    <w:p w14:paraId="15578587"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Gammack, J., Hobbs, V., &amp; Pigott, D. (2011). </w:t>
      </w:r>
      <w:r w:rsidRPr="00C4500B">
        <w:rPr>
          <w:rFonts w:ascii="Calibri" w:hAnsi="Calibri" w:cs="Calibri"/>
          <w:i/>
          <w:iCs/>
          <w:noProof/>
          <w:szCs w:val="24"/>
        </w:rPr>
        <w:t>The Book of Informatics</w:t>
      </w:r>
      <w:r w:rsidRPr="00C4500B">
        <w:rPr>
          <w:rFonts w:ascii="Calibri" w:hAnsi="Calibri" w:cs="Calibri"/>
          <w:noProof/>
          <w:szCs w:val="24"/>
        </w:rPr>
        <w:t>. Cengage Learning.</w:t>
      </w:r>
    </w:p>
    <w:p w14:paraId="59AA4C08"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Gardner, J., &amp; Warren, N. (2019). Learning from deep brain stimulation: the fallacy of techno-solutionism and the need for ‘regimes of care.’ </w:t>
      </w:r>
      <w:r w:rsidRPr="00C4500B">
        <w:rPr>
          <w:rFonts w:ascii="Calibri" w:hAnsi="Calibri" w:cs="Calibri"/>
          <w:i/>
          <w:iCs/>
          <w:noProof/>
          <w:szCs w:val="24"/>
        </w:rPr>
        <w:t>Medicine, Health Care and Philosophy</w:t>
      </w:r>
      <w:r w:rsidRPr="00C4500B">
        <w:rPr>
          <w:rFonts w:ascii="Calibri" w:hAnsi="Calibri" w:cs="Calibri"/>
          <w:noProof/>
          <w:szCs w:val="24"/>
        </w:rPr>
        <w:t xml:space="preserve">, </w:t>
      </w:r>
      <w:r w:rsidRPr="00C4500B">
        <w:rPr>
          <w:rFonts w:ascii="Calibri" w:hAnsi="Calibri" w:cs="Calibri"/>
          <w:i/>
          <w:iCs/>
          <w:noProof/>
          <w:szCs w:val="24"/>
        </w:rPr>
        <w:t>22</w:t>
      </w:r>
      <w:r w:rsidRPr="00C4500B">
        <w:rPr>
          <w:rFonts w:ascii="Calibri" w:hAnsi="Calibri" w:cs="Calibri"/>
          <w:noProof/>
          <w:szCs w:val="24"/>
        </w:rPr>
        <w:t>(3), 363–374. https://doi.org/10.1007/s11019-018-9858-6</w:t>
      </w:r>
    </w:p>
    <w:p w14:paraId="7533AD63"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Gómez-González, E., Gomez, E., Márquez-Rivas, J., Guerrero-Claro, M., Fernández-Lizaranzu, I., Relimpio-López, M. I., … Capitán-Morales, L. (2020). Artificial intelligence in medicine and healthcare: a review and classification of current and near-future applications and their ethical and social Impact. </w:t>
      </w:r>
      <w:r w:rsidRPr="00C4500B">
        <w:rPr>
          <w:rFonts w:ascii="Calibri" w:hAnsi="Calibri" w:cs="Calibri"/>
          <w:i/>
          <w:iCs/>
          <w:noProof/>
          <w:szCs w:val="24"/>
        </w:rPr>
        <w:t>ArXiv</w:t>
      </w:r>
      <w:r w:rsidRPr="00C4500B">
        <w:rPr>
          <w:rFonts w:ascii="Calibri" w:hAnsi="Calibri" w:cs="Calibri"/>
          <w:noProof/>
          <w:szCs w:val="24"/>
        </w:rPr>
        <w:t>. Retrieved from http://arxiv.org/abs/2001.09778</w:t>
      </w:r>
    </w:p>
    <w:p w14:paraId="5A8FB10A"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Habli, I., White, S., Sujan, M. A., Harrison, S., &amp; Ugarte, M. (2018). What is the safety case for health IT? A study of assurance practices in England. </w:t>
      </w:r>
      <w:r w:rsidRPr="00C4500B">
        <w:rPr>
          <w:rFonts w:ascii="Calibri" w:hAnsi="Calibri" w:cs="Calibri"/>
          <w:i/>
          <w:iCs/>
          <w:noProof/>
          <w:szCs w:val="24"/>
        </w:rPr>
        <w:t>Safety Science</w:t>
      </w:r>
      <w:r w:rsidRPr="00C4500B">
        <w:rPr>
          <w:rFonts w:ascii="Calibri" w:hAnsi="Calibri" w:cs="Calibri"/>
          <w:noProof/>
          <w:szCs w:val="24"/>
        </w:rPr>
        <w:t xml:space="preserve">, </w:t>
      </w:r>
      <w:r w:rsidRPr="00C4500B">
        <w:rPr>
          <w:rFonts w:ascii="Calibri" w:hAnsi="Calibri" w:cs="Calibri"/>
          <w:i/>
          <w:iCs/>
          <w:noProof/>
          <w:szCs w:val="24"/>
        </w:rPr>
        <w:t>110</w:t>
      </w:r>
      <w:r w:rsidRPr="00C4500B">
        <w:rPr>
          <w:rFonts w:ascii="Calibri" w:hAnsi="Calibri" w:cs="Calibri"/>
          <w:noProof/>
          <w:szCs w:val="24"/>
        </w:rPr>
        <w:t>, 324–335. https://doi.org/10.1016/j.ssci.2018.09.001</w:t>
      </w:r>
    </w:p>
    <w:p w14:paraId="5587B30F"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Hansen, D. P., Pang, C., &amp; Maeder, A. (2007). HDI: Integrating health data and tools. </w:t>
      </w:r>
      <w:r w:rsidRPr="00C4500B">
        <w:rPr>
          <w:rFonts w:ascii="Calibri" w:hAnsi="Calibri" w:cs="Calibri"/>
          <w:i/>
          <w:iCs/>
          <w:noProof/>
          <w:szCs w:val="24"/>
        </w:rPr>
        <w:t>Soft Computing</w:t>
      </w:r>
      <w:r w:rsidRPr="00C4500B">
        <w:rPr>
          <w:rFonts w:ascii="Calibri" w:hAnsi="Calibri" w:cs="Calibri"/>
          <w:noProof/>
          <w:szCs w:val="24"/>
        </w:rPr>
        <w:t xml:space="preserve">, </w:t>
      </w:r>
      <w:r w:rsidRPr="00C4500B">
        <w:rPr>
          <w:rFonts w:ascii="Calibri" w:hAnsi="Calibri" w:cs="Calibri"/>
          <w:i/>
          <w:iCs/>
          <w:noProof/>
          <w:szCs w:val="24"/>
        </w:rPr>
        <w:t>11</w:t>
      </w:r>
      <w:r w:rsidRPr="00C4500B">
        <w:rPr>
          <w:rFonts w:ascii="Calibri" w:hAnsi="Calibri" w:cs="Calibri"/>
          <w:noProof/>
          <w:szCs w:val="24"/>
        </w:rPr>
        <w:t>(4), 361–367. https://doi.org/10.1007/s00500-006-0090-6</w:t>
      </w:r>
    </w:p>
    <w:p w14:paraId="51ED2BE7"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Heeks, R. (2006). Health information systems: Failure, success and improvisation. </w:t>
      </w:r>
      <w:r w:rsidRPr="00C4500B">
        <w:rPr>
          <w:rFonts w:ascii="Calibri" w:hAnsi="Calibri" w:cs="Calibri"/>
          <w:i/>
          <w:iCs/>
          <w:noProof/>
          <w:szCs w:val="24"/>
        </w:rPr>
        <w:t>International Journal of Medical Informatics</w:t>
      </w:r>
      <w:r w:rsidRPr="00C4500B">
        <w:rPr>
          <w:rFonts w:ascii="Calibri" w:hAnsi="Calibri" w:cs="Calibri"/>
          <w:noProof/>
          <w:szCs w:val="24"/>
        </w:rPr>
        <w:t xml:space="preserve">, </w:t>
      </w:r>
      <w:r w:rsidRPr="00C4500B">
        <w:rPr>
          <w:rFonts w:ascii="Calibri" w:hAnsi="Calibri" w:cs="Calibri"/>
          <w:i/>
          <w:iCs/>
          <w:noProof/>
          <w:szCs w:val="24"/>
        </w:rPr>
        <w:t>75</w:t>
      </w:r>
      <w:r w:rsidRPr="00C4500B">
        <w:rPr>
          <w:rFonts w:ascii="Calibri" w:hAnsi="Calibri" w:cs="Calibri"/>
          <w:noProof/>
          <w:szCs w:val="24"/>
        </w:rPr>
        <w:t>(2), 125–137. https://doi.org/10.1016/j.ijmedinf.2005.07.024</w:t>
      </w:r>
    </w:p>
    <w:p w14:paraId="12BA1483"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Hickey, G. L., Grant, S. W., Caiado, C., Kendall, S., Dunning, J., Poullis, M., … Bridgewater, B. (2013). Dynamic prediction modeling approaches for cardiac surgery. </w:t>
      </w:r>
      <w:r w:rsidRPr="00C4500B">
        <w:rPr>
          <w:rFonts w:ascii="Calibri" w:hAnsi="Calibri" w:cs="Calibri"/>
          <w:i/>
          <w:iCs/>
          <w:noProof/>
          <w:szCs w:val="24"/>
        </w:rPr>
        <w:t>Circulation: Cardiovascular Quality and Outcomes</w:t>
      </w:r>
      <w:r w:rsidRPr="00C4500B">
        <w:rPr>
          <w:rFonts w:ascii="Calibri" w:hAnsi="Calibri" w:cs="Calibri"/>
          <w:noProof/>
          <w:szCs w:val="24"/>
        </w:rPr>
        <w:t xml:space="preserve">, </w:t>
      </w:r>
      <w:r w:rsidRPr="00C4500B">
        <w:rPr>
          <w:rFonts w:ascii="Calibri" w:hAnsi="Calibri" w:cs="Calibri"/>
          <w:i/>
          <w:iCs/>
          <w:noProof/>
          <w:szCs w:val="24"/>
        </w:rPr>
        <w:t>6</w:t>
      </w:r>
      <w:r w:rsidRPr="00C4500B">
        <w:rPr>
          <w:rFonts w:ascii="Calibri" w:hAnsi="Calibri" w:cs="Calibri"/>
          <w:noProof/>
          <w:szCs w:val="24"/>
        </w:rPr>
        <w:t>(6), 649–658. https://doi.org/10.1161/CIRCOUTCOMES.111.000012</w:t>
      </w:r>
    </w:p>
    <w:p w14:paraId="07B1A608"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Houta, S., Ameler, T., &amp; Surges, R. (2019). Use of HL7 FHIR to structure data in epilepsy self-management applications. </w:t>
      </w:r>
      <w:r w:rsidRPr="00C4500B">
        <w:rPr>
          <w:rFonts w:ascii="Calibri" w:hAnsi="Calibri" w:cs="Calibri"/>
          <w:i/>
          <w:iCs/>
          <w:noProof/>
          <w:szCs w:val="24"/>
        </w:rPr>
        <w:t>2019 International Conference on Wireless and Mobile Computing, Networking and Communications (WiMob)</w:t>
      </w:r>
      <w:r w:rsidRPr="00C4500B">
        <w:rPr>
          <w:rFonts w:ascii="Calibri" w:hAnsi="Calibri" w:cs="Calibri"/>
          <w:noProof/>
          <w:szCs w:val="24"/>
        </w:rPr>
        <w:t>, 111–115.</w:t>
      </w:r>
    </w:p>
    <w:p w14:paraId="453B3C79"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Huang, X., Yan, F., Ning, J., Feng, Z., Choi, S., &amp; Cortes, J. (2016). A two-stage approach for dynamic prediction of time-to-event distributions. </w:t>
      </w:r>
      <w:r w:rsidRPr="00C4500B">
        <w:rPr>
          <w:rFonts w:ascii="Calibri" w:hAnsi="Calibri" w:cs="Calibri"/>
          <w:i/>
          <w:iCs/>
          <w:noProof/>
          <w:szCs w:val="24"/>
        </w:rPr>
        <w:t>Statistics in Medicine</w:t>
      </w:r>
      <w:r w:rsidRPr="00C4500B">
        <w:rPr>
          <w:rFonts w:ascii="Calibri" w:hAnsi="Calibri" w:cs="Calibri"/>
          <w:noProof/>
          <w:szCs w:val="24"/>
        </w:rPr>
        <w:t xml:space="preserve">, </w:t>
      </w:r>
      <w:r w:rsidRPr="00C4500B">
        <w:rPr>
          <w:rFonts w:ascii="Calibri" w:hAnsi="Calibri" w:cs="Calibri"/>
          <w:i/>
          <w:iCs/>
          <w:noProof/>
          <w:szCs w:val="24"/>
        </w:rPr>
        <w:t>35</w:t>
      </w:r>
      <w:r w:rsidRPr="00C4500B">
        <w:rPr>
          <w:rFonts w:ascii="Calibri" w:hAnsi="Calibri" w:cs="Calibri"/>
          <w:noProof/>
          <w:szCs w:val="24"/>
        </w:rPr>
        <w:t>(13), 2167–2182. https://doi.org/10.1002/sim.6860.A</w:t>
      </w:r>
    </w:p>
    <w:p w14:paraId="0C8BD74F"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IEC. (2006). </w:t>
      </w:r>
      <w:r w:rsidRPr="00C4500B">
        <w:rPr>
          <w:rFonts w:ascii="Calibri" w:hAnsi="Calibri" w:cs="Calibri"/>
          <w:i/>
          <w:iCs/>
          <w:noProof/>
          <w:szCs w:val="24"/>
        </w:rPr>
        <w:t>International Electrotechnical Commission 62304:2006. Medical device software–Software life-cycle processes</w:t>
      </w:r>
      <w:r w:rsidRPr="00C4500B">
        <w:rPr>
          <w:rFonts w:ascii="Calibri" w:hAnsi="Calibri" w:cs="Calibri"/>
          <w:noProof/>
          <w:szCs w:val="24"/>
        </w:rPr>
        <w:t>. Geneva: International Electrotechnical Commission.</w:t>
      </w:r>
    </w:p>
    <w:p w14:paraId="6BCFB402"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IEC. (2009). </w:t>
      </w:r>
      <w:r w:rsidRPr="00C4500B">
        <w:rPr>
          <w:rFonts w:ascii="Calibri" w:hAnsi="Calibri" w:cs="Calibri"/>
          <w:i/>
          <w:iCs/>
          <w:noProof/>
          <w:szCs w:val="24"/>
        </w:rPr>
        <w:t>International Electrotechnical Commission PD IEC/TR 80002:2009. Medical device software.</w:t>
      </w:r>
      <w:r w:rsidRPr="00C4500B">
        <w:rPr>
          <w:rFonts w:ascii="Calibri" w:hAnsi="Calibri" w:cs="Calibri"/>
          <w:noProof/>
          <w:szCs w:val="24"/>
        </w:rPr>
        <w:t xml:space="preserve"> Geneva: International Electrotechnical Commission.</w:t>
      </w:r>
    </w:p>
    <w:p w14:paraId="1A39A76A"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IEC. (2011). </w:t>
      </w:r>
      <w:r w:rsidRPr="00C4500B">
        <w:rPr>
          <w:rFonts w:ascii="Calibri" w:hAnsi="Calibri" w:cs="Calibri"/>
          <w:i/>
          <w:iCs/>
          <w:noProof/>
          <w:szCs w:val="24"/>
        </w:rPr>
        <w:t>International Electrotechnical Commission 80001:2011. Application of risk management to information technology (IT) networks incorporating medical devices</w:t>
      </w:r>
      <w:r w:rsidRPr="00C4500B">
        <w:rPr>
          <w:rFonts w:ascii="Calibri" w:hAnsi="Calibri" w:cs="Calibri"/>
          <w:noProof/>
          <w:szCs w:val="24"/>
        </w:rPr>
        <w:t>. Geneva: International Electrotechnical Commission.</w:t>
      </w:r>
    </w:p>
    <w:p w14:paraId="30D85C8F"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IMIA. (2020). </w:t>
      </w:r>
      <w:r w:rsidRPr="00C4500B">
        <w:rPr>
          <w:rFonts w:ascii="Calibri" w:hAnsi="Calibri" w:cs="Calibri"/>
          <w:i/>
          <w:iCs/>
          <w:noProof/>
          <w:szCs w:val="24"/>
        </w:rPr>
        <w:t>International Medical Informatics Association</w:t>
      </w:r>
      <w:r w:rsidRPr="00C4500B">
        <w:rPr>
          <w:rFonts w:ascii="Calibri" w:hAnsi="Calibri" w:cs="Calibri"/>
          <w:noProof/>
          <w:szCs w:val="24"/>
        </w:rPr>
        <w:t>. Retrieved from https://imia-medinfo.org</w:t>
      </w:r>
    </w:p>
    <w:p w14:paraId="7763A5A0"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IMIA WG7. (2018). </w:t>
      </w:r>
      <w:r w:rsidRPr="00C4500B">
        <w:rPr>
          <w:rFonts w:ascii="Calibri" w:hAnsi="Calibri" w:cs="Calibri"/>
          <w:i/>
          <w:iCs/>
          <w:noProof/>
          <w:szCs w:val="24"/>
        </w:rPr>
        <w:t>WG7 - IMIA Working Group on Health Informatics for Patient Safety</w:t>
      </w:r>
      <w:r w:rsidRPr="00C4500B">
        <w:rPr>
          <w:rFonts w:ascii="Calibri" w:hAnsi="Calibri" w:cs="Calibri"/>
          <w:noProof/>
          <w:szCs w:val="24"/>
        </w:rPr>
        <w:t>.</w:t>
      </w:r>
    </w:p>
    <w:p w14:paraId="44D5D67F"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Jenkins, D. A., Sperrin, M., Martin, G. P., &amp; Peek, N. (2018). Dynamic models to predict health outcomes: current status and methodological challenges. </w:t>
      </w:r>
      <w:r w:rsidRPr="00C4500B">
        <w:rPr>
          <w:rFonts w:ascii="Calibri" w:hAnsi="Calibri" w:cs="Calibri"/>
          <w:i/>
          <w:iCs/>
          <w:noProof/>
          <w:szCs w:val="24"/>
        </w:rPr>
        <w:t>Diagnostic and Prognostic Research</w:t>
      </w:r>
      <w:r w:rsidRPr="00C4500B">
        <w:rPr>
          <w:rFonts w:ascii="Calibri" w:hAnsi="Calibri" w:cs="Calibri"/>
          <w:noProof/>
          <w:szCs w:val="24"/>
        </w:rPr>
        <w:t xml:space="preserve">, </w:t>
      </w:r>
      <w:r w:rsidRPr="00C4500B">
        <w:rPr>
          <w:rFonts w:ascii="Calibri" w:hAnsi="Calibri" w:cs="Calibri"/>
          <w:i/>
          <w:iCs/>
          <w:noProof/>
          <w:szCs w:val="24"/>
        </w:rPr>
        <w:t>2</w:t>
      </w:r>
      <w:r w:rsidRPr="00C4500B">
        <w:rPr>
          <w:rFonts w:ascii="Calibri" w:hAnsi="Calibri" w:cs="Calibri"/>
          <w:noProof/>
          <w:szCs w:val="24"/>
        </w:rPr>
        <w:t>(1), 1–9. https://doi.org/10.1186/s41512-018-0045-2</w:t>
      </w:r>
    </w:p>
    <w:p w14:paraId="5A92AB37"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Johnson, O. A., Benn, J., Habli, I., Peek, N., McCrorie, C., &amp; McInerney, C. D. (2020). Theoretical and practical foundations of Safety Informatics: Workshop programme proposal. Retrieved May 14, 2020, from https://github.com/ciaranmci/TheoryDevWrkshop1</w:t>
      </w:r>
    </w:p>
    <w:p w14:paraId="47BF3818"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Kostkova, P. (2015). Grand challenges in digital health. </w:t>
      </w:r>
      <w:r w:rsidRPr="00C4500B">
        <w:rPr>
          <w:rFonts w:ascii="Calibri" w:hAnsi="Calibri" w:cs="Calibri"/>
          <w:i/>
          <w:iCs/>
          <w:noProof/>
          <w:szCs w:val="24"/>
        </w:rPr>
        <w:t>Frontiers in Public Health</w:t>
      </w:r>
      <w:r w:rsidRPr="00C4500B">
        <w:rPr>
          <w:rFonts w:ascii="Calibri" w:hAnsi="Calibri" w:cs="Calibri"/>
          <w:noProof/>
          <w:szCs w:val="24"/>
        </w:rPr>
        <w:t xml:space="preserve">, </w:t>
      </w:r>
      <w:r w:rsidRPr="00C4500B">
        <w:rPr>
          <w:rFonts w:ascii="Calibri" w:hAnsi="Calibri" w:cs="Calibri"/>
          <w:i/>
          <w:iCs/>
          <w:noProof/>
          <w:szCs w:val="24"/>
        </w:rPr>
        <w:t>3</w:t>
      </w:r>
      <w:r w:rsidRPr="00C4500B">
        <w:rPr>
          <w:rFonts w:ascii="Calibri" w:hAnsi="Calibri" w:cs="Calibri"/>
          <w:noProof/>
          <w:szCs w:val="24"/>
        </w:rPr>
        <w:t>(134), 1–5. https://doi.org/10.3389/fpubh.2015.00134</w:t>
      </w:r>
    </w:p>
    <w:p w14:paraId="0DD7C5C4"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Kuhn, K. A., Knoll, A., Mewes, H. W., Schwaiger, M., Bode, A., Broy, M., … Ziegler, S. (2008). Informatics and Medicine - From Molecules to Populations. </w:t>
      </w:r>
      <w:r w:rsidRPr="00C4500B">
        <w:rPr>
          <w:rFonts w:ascii="Calibri" w:hAnsi="Calibri" w:cs="Calibri"/>
          <w:i/>
          <w:iCs/>
          <w:noProof/>
          <w:szCs w:val="24"/>
        </w:rPr>
        <w:t>Methods of Information in Medicine</w:t>
      </w:r>
      <w:r w:rsidRPr="00C4500B">
        <w:rPr>
          <w:rFonts w:ascii="Calibri" w:hAnsi="Calibri" w:cs="Calibri"/>
          <w:noProof/>
          <w:szCs w:val="24"/>
        </w:rPr>
        <w:t xml:space="preserve">, </w:t>
      </w:r>
      <w:r w:rsidRPr="00C4500B">
        <w:rPr>
          <w:rFonts w:ascii="Calibri" w:hAnsi="Calibri" w:cs="Calibri"/>
          <w:i/>
          <w:iCs/>
          <w:noProof/>
          <w:szCs w:val="24"/>
        </w:rPr>
        <w:t>47</w:t>
      </w:r>
      <w:r w:rsidRPr="00C4500B">
        <w:rPr>
          <w:rFonts w:ascii="Calibri" w:hAnsi="Calibri" w:cs="Calibri"/>
          <w:noProof/>
          <w:szCs w:val="24"/>
        </w:rPr>
        <w:t>(4), 283–295. https://doi.org/10.3414/ME9117</w:t>
      </w:r>
    </w:p>
    <w:p w14:paraId="29CAA9E6"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Leveson, N. G. (1986). Software Safety: Why, What, and How. </w:t>
      </w:r>
      <w:r w:rsidRPr="00C4500B">
        <w:rPr>
          <w:rFonts w:ascii="Calibri" w:hAnsi="Calibri" w:cs="Calibri"/>
          <w:i/>
          <w:iCs/>
          <w:noProof/>
          <w:szCs w:val="24"/>
        </w:rPr>
        <w:t>Computing Surveys</w:t>
      </w:r>
      <w:r w:rsidRPr="00C4500B">
        <w:rPr>
          <w:rFonts w:ascii="Calibri" w:hAnsi="Calibri" w:cs="Calibri"/>
          <w:noProof/>
          <w:szCs w:val="24"/>
        </w:rPr>
        <w:t xml:space="preserve">, </w:t>
      </w:r>
      <w:r w:rsidRPr="00C4500B">
        <w:rPr>
          <w:rFonts w:ascii="Calibri" w:hAnsi="Calibri" w:cs="Calibri"/>
          <w:i/>
          <w:iCs/>
          <w:noProof/>
          <w:szCs w:val="24"/>
        </w:rPr>
        <w:t>18</w:t>
      </w:r>
      <w:r w:rsidRPr="00C4500B">
        <w:rPr>
          <w:rFonts w:ascii="Calibri" w:hAnsi="Calibri" w:cs="Calibri"/>
          <w:noProof/>
          <w:szCs w:val="24"/>
        </w:rPr>
        <w:t>(2).</w:t>
      </w:r>
    </w:p>
    <w:p w14:paraId="5EE4B126"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Lupton, D. (2017). </w:t>
      </w:r>
      <w:r w:rsidRPr="00C4500B">
        <w:rPr>
          <w:rFonts w:ascii="Calibri" w:hAnsi="Calibri" w:cs="Calibri"/>
          <w:i/>
          <w:iCs/>
          <w:noProof/>
          <w:szCs w:val="24"/>
        </w:rPr>
        <w:t>Digital Health: Critical and Cross-Disciplinary Perspectives</w:t>
      </w:r>
      <w:r w:rsidRPr="00C4500B">
        <w:rPr>
          <w:rFonts w:ascii="Calibri" w:hAnsi="Calibri" w:cs="Calibri"/>
          <w:noProof/>
          <w:szCs w:val="24"/>
        </w:rPr>
        <w:t xml:space="preserve"> (K. Chamberlain &amp; A. Lyons, Eds.). Retrieved from https://books.google.co.uk/books?hl=en&amp;lr=&amp;id=09srDwAAQBAJ&amp;oi=fnd&amp;pg=PT8&amp;dq=Novel+challenges+of+new+and+emerging+digital+health+technologies&amp;ots=5dgCyGehlJ&amp;sig=OTsQkQj_iHtz5W12G_z5aSUt8F4&amp;redir_esc=y#v=onepage&amp;q&amp;f=false</w:t>
      </w:r>
    </w:p>
    <w:p w14:paraId="066CDB6B"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Macrae, C. (2019). Governing the safety of artificial intelligence in healthcare. </w:t>
      </w:r>
      <w:r w:rsidRPr="00C4500B">
        <w:rPr>
          <w:rFonts w:ascii="Calibri" w:hAnsi="Calibri" w:cs="Calibri"/>
          <w:i/>
          <w:iCs/>
          <w:noProof/>
          <w:szCs w:val="24"/>
        </w:rPr>
        <w:t>BMJ Qual Saf</w:t>
      </w:r>
      <w:r w:rsidRPr="00C4500B">
        <w:rPr>
          <w:rFonts w:ascii="Calibri" w:hAnsi="Calibri" w:cs="Calibri"/>
          <w:noProof/>
          <w:szCs w:val="24"/>
        </w:rPr>
        <w:t xml:space="preserve">, </w:t>
      </w:r>
      <w:r w:rsidRPr="00C4500B">
        <w:rPr>
          <w:rFonts w:ascii="Calibri" w:hAnsi="Calibri" w:cs="Calibri"/>
          <w:i/>
          <w:iCs/>
          <w:noProof/>
          <w:szCs w:val="24"/>
        </w:rPr>
        <w:t>28</w:t>
      </w:r>
      <w:r w:rsidRPr="00C4500B">
        <w:rPr>
          <w:rFonts w:ascii="Calibri" w:hAnsi="Calibri" w:cs="Calibri"/>
          <w:noProof/>
          <w:szCs w:val="24"/>
        </w:rPr>
        <w:t>, 495–498. https://doi.org/10.1136/bmjqs-2019-009484</w:t>
      </w:r>
    </w:p>
    <w:p w14:paraId="192A5ED5"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Magnusson, J. A., &amp; Fu Jr., P. C. (Eds.). (2013). </w:t>
      </w:r>
      <w:r w:rsidRPr="00C4500B">
        <w:rPr>
          <w:rFonts w:ascii="Calibri" w:hAnsi="Calibri" w:cs="Calibri"/>
          <w:i/>
          <w:iCs/>
          <w:noProof/>
          <w:szCs w:val="24"/>
        </w:rPr>
        <w:t>Public health informatics and information systems</w:t>
      </w:r>
      <w:r w:rsidRPr="00C4500B">
        <w:rPr>
          <w:rFonts w:ascii="Calibri" w:hAnsi="Calibri" w:cs="Calibri"/>
          <w:noProof/>
          <w:szCs w:val="24"/>
        </w:rPr>
        <w:t xml:space="preserve"> (2nd ed.). London: Springer.</w:t>
      </w:r>
    </w:p>
    <w:p w14:paraId="0984C562"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Maturo, A. (2014). Fatism, self-monitoring and the pursuit of healthiness in the time of technological solutionism. </w:t>
      </w:r>
      <w:r w:rsidRPr="00C4500B">
        <w:rPr>
          <w:rFonts w:ascii="Calibri" w:hAnsi="Calibri" w:cs="Calibri"/>
          <w:i/>
          <w:iCs/>
          <w:noProof/>
          <w:szCs w:val="24"/>
        </w:rPr>
        <w:t>Italian Sociological Review</w:t>
      </w:r>
      <w:r w:rsidRPr="00C4500B">
        <w:rPr>
          <w:rFonts w:ascii="Calibri" w:hAnsi="Calibri" w:cs="Calibri"/>
          <w:noProof/>
          <w:szCs w:val="24"/>
        </w:rPr>
        <w:t xml:space="preserve">, </w:t>
      </w:r>
      <w:r w:rsidRPr="00C4500B">
        <w:rPr>
          <w:rFonts w:ascii="Calibri" w:hAnsi="Calibri" w:cs="Calibri"/>
          <w:i/>
          <w:iCs/>
          <w:noProof/>
          <w:szCs w:val="24"/>
        </w:rPr>
        <w:t>4</w:t>
      </w:r>
      <w:r w:rsidRPr="00C4500B">
        <w:rPr>
          <w:rFonts w:ascii="Calibri" w:hAnsi="Calibri" w:cs="Calibri"/>
          <w:noProof/>
          <w:szCs w:val="24"/>
        </w:rPr>
        <w:t>(2), 157–171. https://doi.org/10.13136/isr.v4i2.80</w:t>
      </w:r>
    </w:p>
    <w:p w14:paraId="4594F653"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McAuley, A. (2014). Digital health interventions: Widening access or widening inequalities? </w:t>
      </w:r>
      <w:r w:rsidRPr="00C4500B">
        <w:rPr>
          <w:rFonts w:ascii="Calibri" w:hAnsi="Calibri" w:cs="Calibri"/>
          <w:i/>
          <w:iCs/>
          <w:noProof/>
          <w:szCs w:val="24"/>
        </w:rPr>
        <w:t>Public Health</w:t>
      </w:r>
      <w:r w:rsidRPr="00C4500B">
        <w:rPr>
          <w:rFonts w:ascii="Calibri" w:hAnsi="Calibri" w:cs="Calibri"/>
          <w:noProof/>
          <w:szCs w:val="24"/>
        </w:rPr>
        <w:t xml:space="preserve">, </w:t>
      </w:r>
      <w:r w:rsidRPr="00C4500B">
        <w:rPr>
          <w:rFonts w:ascii="Calibri" w:hAnsi="Calibri" w:cs="Calibri"/>
          <w:i/>
          <w:iCs/>
          <w:noProof/>
          <w:szCs w:val="24"/>
        </w:rPr>
        <w:t>128</w:t>
      </w:r>
      <w:r w:rsidRPr="00C4500B">
        <w:rPr>
          <w:rFonts w:ascii="Calibri" w:hAnsi="Calibri" w:cs="Calibri"/>
          <w:noProof/>
          <w:szCs w:val="24"/>
        </w:rPr>
        <w:t>(12), 1118–1120. https://doi.org/10.1016/j.puhe.2014.10.008</w:t>
      </w:r>
    </w:p>
    <w:p w14:paraId="7EBAB10E"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McCormick, K., &amp; Saba, V. (2015). </w:t>
      </w:r>
      <w:r w:rsidRPr="00C4500B">
        <w:rPr>
          <w:rFonts w:ascii="Calibri" w:hAnsi="Calibri" w:cs="Calibri"/>
          <w:i/>
          <w:iCs/>
          <w:noProof/>
          <w:szCs w:val="24"/>
        </w:rPr>
        <w:t>Essentials of nursing informatics</w:t>
      </w:r>
      <w:r w:rsidRPr="00C4500B">
        <w:rPr>
          <w:rFonts w:ascii="Calibri" w:hAnsi="Calibri" w:cs="Calibri"/>
          <w:noProof/>
          <w:szCs w:val="24"/>
        </w:rPr>
        <w:t xml:space="preserve"> (6th ed.). Retrieved from https://lib.hpu.edu.vn/handle/123456789/32430</w:t>
      </w:r>
    </w:p>
    <w:p w14:paraId="5B275D4C"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Mechanic, D., &amp; Schlesinger, M. (1996). The impact of managed care on patients’ trust in medical care and their physicians. </w:t>
      </w:r>
      <w:r w:rsidRPr="00C4500B">
        <w:rPr>
          <w:rFonts w:ascii="Calibri" w:hAnsi="Calibri" w:cs="Calibri"/>
          <w:i/>
          <w:iCs/>
          <w:noProof/>
          <w:szCs w:val="24"/>
        </w:rPr>
        <w:t>JAMA</w:t>
      </w:r>
      <w:r w:rsidRPr="00C4500B">
        <w:rPr>
          <w:rFonts w:ascii="Calibri" w:hAnsi="Calibri" w:cs="Calibri"/>
          <w:noProof/>
          <w:szCs w:val="24"/>
        </w:rPr>
        <w:t xml:space="preserve">, </w:t>
      </w:r>
      <w:r w:rsidRPr="00C4500B">
        <w:rPr>
          <w:rFonts w:ascii="Calibri" w:hAnsi="Calibri" w:cs="Calibri"/>
          <w:i/>
          <w:iCs/>
          <w:noProof/>
          <w:szCs w:val="24"/>
        </w:rPr>
        <w:t>275</w:t>
      </w:r>
      <w:r w:rsidRPr="00C4500B">
        <w:rPr>
          <w:rFonts w:ascii="Calibri" w:hAnsi="Calibri" w:cs="Calibri"/>
          <w:noProof/>
          <w:szCs w:val="24"/>
        </w:rPr>
        <w:t>(21), 1693–1697. https://doi.org/10.1001/jama.1996.03530450083048</w:t>
      </w:r>
    </w:p>
    <w:p w14:paraId="10330627"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Morozov, E. (2013). </w:t>
      </w:r>
      <w:r w:rsidRPr="00C4500B">
        <w:rPr>
          <w:rFonts w:ascii="Calibri" w:hAnsi="Calibri" w:cs="Calibri"/>
          <w:i/>
          <w:iCs/>
          <w:noProof/>
          <w:szCs w:val="24"/>
        </w:rPr>
        <w:t>To Save Everything, Click Here: The Folly of Technological Solutionism</w:t>
      </w:r>
      <w:r w:rsidRPr="00C4500B">
        <w:rPr>
          <w:rFonts w:ascii="Calibri" w:hAnsi="Calibri" w:cs="Calibri"/>
          <w:noProof/>
          <w:szCs w:val="24"/>
        </w:rPr>
        <w:t>. New York: PublicAffairs.</w:t>
      </w:r>
    </w:p>
    <w:p w14:paraId="107FBBF8"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Onik, M. F. A., Fielt, E., &amp; Gable, G. G. (2017). Complex Adaptive Systems Theory in Information Systems Research - A Systematic Literature Review. In S. C. Ling, S. Bahri, &amp; P. Finnegan (Eds.), </w:t>
      </w:r>
      <w:r w:rsidRPr="00C4500B">
        <w:rPr>
          <w:rFonts w:ascii="Calibri" w:hAnsi="Calibri" w:cs="Calibri"/>
          <w:i/>
          <w:iCs/>
          <w:noProof/>
          <w:szCs w:val="24"/>
        </w:rPr>
        <w:t>Pacific Asia Conference on Information Systems (PACIS)</w:t>
      </w:r>
      <w:r w:rsidRPr="00C4500B">
        <w:rPr>
          <w:rFonts w:ascii="Calibri" w:hAnsi="Calibri" w:cs="Calibri"/>
          <w:noProof/>
          <w:szCs w:val="24"/>
        </w:rPr>
        <w:t xml:space="preserve"> (pp. 1–14). Retrieved from https://eprints.qut.edu.au/111589/1/pacis - 2017 - Complex Adaptive Systems Theory in Information Systems Research - A Systematic Literature Review.pdf</w:t>
      </w:r>
    </w:p>
    <w:p w14:paraId="0F5ADC9C"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Paxton, N. C., &amp; Branca, D. L. (2020). Managing the Risks of Emerging IoT Devices. In N. Wickramasinghe &amp; F. Bodendorf (Eds.), </w:t>
      </w:r>
      <w:r w:rsidRPr="00C4500B">
        <w:rPr>
          <w:rFonts w:ascii="Calibri" w:hAnsi="Calibri" w:cs="Calibri"/>
          <w:i/>
          <w:iCs/>
          <w:noProof/>
          <w:szCs w:val="24"/>
        </w:rPr>
        <w:t>Delivering Superior Health and Wellness Management with IoT and Analytics</w:t>
      </w:r>
      <w:r w:rsidRPr="00C4500B">
        <w:rPr>
          <w:rFonts w:ascii="Calibri" w:hAnsi="Calibri" w:cs="Calibri"/>
          <w:noProof/>
          <w:szCs w:val="24"/>
        </w:rPr>
        <w:t xml:space="preserve"> (pp. 447–467). https://doi.org/10.1007/978-3-030-17347-0_22</w:t>
      </w:r>
    </w:p>
    <w:p w14:paraId="2BCDF309"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Pilotto, A., Boi, R., &amp; Petermans, J. (2018). Technology in geriatrics. </w:t>
      </w:r>
      <w:r w:rsidRPr="00C4500B">
        <w:rPr>
          <w:rFonts w:ascii="Calibri" w:hAnsi="Calibri" w:cs="Calibri"/>
          <w:i/>
          <w:iCs/>
          <w:noProof/>
          <w:szCs w:val="24"/>
        </w:rPr>
        <w:t>Age and Ageing</w:t>
      </w:r>
      <w:r w:rsidRPr="00C4500B">
        <w:rPr>
          <w:rFonts w:ascii="Calibri" w:hAnsi="Calibri" w:cs="Calibri"/>
          <w:noProof/>
          <w:szCs w:val="24"/>
        </w:rPr>
        <w:t xml:space="preserve">, </w:t>
      </w:r>
      <w:r w:rsidRPr="00C4500B">
        <w:rPr>
          <w:rFonts w:ascii="Calibri" w:hAnsi="Calibri" w:cs="Calibri"/>
          <w:i/>
          <w:iCs/>
          <w:noProof/>
          <w:szCs w:val="24"/>
        </w:rPr>
        <w:t>47</w:t>
      </w:r>
      <w:r w:rsidRPr="00C4500B">
        <w:rPr>
          <w:rFonts w:ascii="Calibri" w:hAnsi="Calibri" w:cs="Calibri"/>
          <w:noProof/>
          <w:szCs w:val="24"/>
        </w:rPr>
        <w:t>(6), 771–774. https://doi.org/10.1093/ageing/afy026</w:t>
      </w:r>
    </w:p>
    <w:p w14:paraId="16F17A1D"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Ranjan, R., Rana, O., Nepal, S., Yousif, M., James, P., Wen, Z. Y., … Dustdar, S. (2018). Integrating the Internet of Things and Data Science. </w:t>
      </w:r>
      <w:r w:rsidRPr="00C4500B">
        <w:rPr>
          <w:rFonts w:ascii="Calibri" w:hAnsi="Calibri" w:cs="Calibri"/>
          <w:i/>
          <w:iCs/>
          <w:noProof/>
          <w:szCs w:val="24"/>
        </w:rPr>
        <w:t>IEEE Cloud Computing</w:t>
      </w:r>
      <w:r w:rsidRPr="00C4500B">
        <w:rPr>
          <w:rFonts w:ascii="Calibri" w:hAnsi="Calibri" w:cs="Calibri"/>
          <w:noProof/>
          <w:szCs w:val="24"/>
        </w:rPr>
        <w:t xml:space="preserve">, </w:t>
      </w:r>
      <w:r w:rsidRPr="00C4500B">
        <w:rPr>
          <w:rFonts w:ascii="Calibri" w:hAnsi="Calibri" w:cs="Calibri"/>
          <w:i/>
          <w:iCs/>
          <w:noProof/>
          <w:szCs w:val="24"/>
        </w:rPr>
        <w:t>5</w:t>
      </w:r>
      <w:r w:rsidRPr="00C4500B">
        <w:rPr>
          <w:rFonts w:ascii="Calibri" w:hAnsi="Calibri" w:cs="Calibri"/>
          <w:noProof/>
          <w:szCs w:val="24"/>
        </w:rPr>
        <w:t>(3), 12–26. https://doi.org/Doi 10.1109/Mcc.2018.032591612</w:t>
      </w:r>
    </w:p>
    <w:p w14:paraId="48E655D8"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Richesson, R. L., &amp; Andrews, J. E. (Eds.). (2019). </w:t>
      </w:r>
      <w:r w:rsidRPr="00C4500B">
        <w:rPr>
          <w:rFonts w:ascii="Calibri" w:hAnsi="Calibri" w:cs="Calibri"/>
          <w:i/>
          <w:iCs/>
          <w:noProof/>
          <w:szCs w:val="24"/>
        </w:rPr>
        <w:t>Clinical research informatics</w:t>
      </w:r>
      <w:r w:rsidRPr="00C4500B">
        <w:rPr>
          <w:rFonts w:ascii="Calibri" w:hAnsi="Calibri" w:cs="Calibri"/>
          <w:noProof/>
          <w:szCs w:val="24"/>
        </w:rPr>
        <w:t xml:space="preserve"> (2nd ed.). Springer.</w:t>
      </w:r>
    </w:p>
    <w:p w14:paraId="477818DC"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Robinson, L., Cotten, S. R., Ono, H., Quan-Haase, A., Mesch, G., Chen, W., … Stern, M. J. (2015). Digital inequalities and why they matter. </w:t>
      </w:r>
      <w:r w:rsidRPr="00C4500B">
        <w:rPr>
          <w:rFonts w:ascii="Calibri" w:hAnsi="Calibri" w:cs="Calibri"/>
          <w:i/>
          <w:iCs/>
          <w:noProof/>
          <w:szCs w:val="24"/>
        </w:rPr>
        <w:t>Information Communication and Society</w:t>
      </w:r>
      <w:r w:rsidRPr="00C4500B">
        <w:rPr>
          <w:rFonts w:ascii="Calibri" w:hAnsi="Calibri" w:cs="Calibri"/>
          <w:noProof/>
          <w:szCs w:val="24"/>
        </w:rPr>
        <w:t xml:space="preserve">, </w:t>
      </w:r>
      <w:r w:rsidRPr="00C4500B">
        <w:rPr>
          <w:rFonts w:ascii="Calibri" w:hAnsi="Calibri" w:cs="Calibri"/>
          <w:i/>
          <w:iCs/>
          <w:noProof/>
          <w:szCs w:val="24"/>
        </w:rPr>
        <w:t>18</w:t>
      </w:r>
      <w:r w:rsidRPr="00C4500B">
        <w:rPr>
          <w:rFonts w:ascii="Calibri" w:hAnsi="Calibri" w:cs="Calibri"/>
          <w:noProof/>
          <w:szCs w:val="24"/>
        </w:rPr>
        <w:t>(5), 569–582. https://doi.org/10.1080/1369118X.2015.1012532</w:t>
      </w:r>
    </w:p>
    <w:p w14:paraId="655E7E25"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Roehrs, A. (2019). </w:t>
      </w:r>
      <w:r w:rsidRPr="00C4500B">
        <w:rPr>
          <w:rFonts w:ascii="Calibri" w:hAnsi="Calibri" w:cs="Calibri"/>
          <w:i/>
          <w:iCs/>
          <w:noProof/>
          <w:szCs w:val="24"/>
        </w:rPr>
        <w:t>OmniPHR: A blockchain based interoperable architecture for personal health records</w:t>
      </w:r>
      <w:r w:rsidRPr="00C4500B">
        <w:rPr>
          <w:rFonts w:ascii="Calibri" w:hAnsi="Calibri" w:cs="Calibri"/>
          <w:noProof/>
          <w:szCs w:val="24"/>
        </w:rPr>
        <w:t xml:space="preserve"> (Universidade do Vale do Rio dos Sinos). Retrieved from http://www.repositorio.jesuita.org.br/bitstream/handle/UNISINOS/8867/Alex Roehrs_.pdf?sequence=1&amp;isAllowed=y</w:t>
      </w:r>
    </w:p>
    <w:p w14:paraId="751A438E"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Roehrs, A., Andr, C., Righi, R., Jos, S., &amp; Wichman, M. H. (2019). Toward a Model for Personal Health Record Interoperability. </w:t>
      </w:r>
      <w:r w:rsidRPr="00C4500B">
        <w:rPr>
          <w:rFonts w:ascii="Calibri" w:hAnsi="Calibri" w:cs="Calibri"/>
          <w:i/>
          <w:iCs/>
          <w:noProof/>
          <w:szCs w:val="24"/>
        </w:rPr>
        <w:t>IEEE Journal of Biomedical and Health Informatics</w:t>
      </w:r>
      <w:r w:rsidRPr="00C4500B">
        <w:rPr>
          <w:rFonts w:ascii="Calibri" w:hAnsi="Calibri" w:cs="Calibri"/>
          <w:noProof/>
          <w:szCs w:val="24"/>
        </w:rPr>
        <w:t xml:space="preserve">, </w:t>
      </w:r>
      <w:r w:rsidRPr="00C4500B">
        <w:rPr>
          <w:rFonts w:ascii="Calibri" w:hAnsi="Calibri" w:cs="Calibri"/>
          <w:i/>
          <w:iCs/>
          <w:noProof/>
          <w:szCs w:val="24"/>
        </w:rPr>
        <w:t>23</w:t>
      </w:r>
      <w:r w:rsidRPr="00C4500B">
        <w:rPr>
          <w:rFonts w:ascii="Calibri" w:hAnsi="Calibri" w:cs="Calibri"/>
          <w:noProof/>
          <w:szCs w:val="24"/>
        </w:rPr>
        <w:t>(2), 867–873.</w:t>
      </w:r>
    </w:p>
    <w:p w14:paraId="0B9E90EE"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Roehrs, A., André, C., &amp; Righi, R. (2017). OmniPHR : A distributed architecture model to integrate personal health records. </w:t>
      </w:r>
      <w:r w:rsidRPr="00C4500B">
        <w:rPr>
          <w:rFonts w:ascii="Calibri" w:hAnsi="Calibri" w:cs="Calibri"/>
          <w:i/>
          <w:iCs/>
          <w:noProof/>
          <w:szCs w:val="24"/>
        </w:rPr>
        <w:t>Journal of Biomedical Informatics</w:t>
      </w:r>
      <w:r w:rsidRPr="00C4500B">
        <w:rPr>
          <w:rFonts w:ascii="Calibri" w:hAnsi="Calibri" w:cs="Calibri"/>
          <w:noProof/>
          <w:szCs w:val="24"/>
        </w:rPr>
        <w:t xml:space="preserve">, </w:t>
      </w:r>
      <w:r w:rsidRPr="00C4500B">
        <w:rPr>
          <w:rFonts w:ascii="Calibri" w:hAnsi="Calibri" w:cs="Calibri"/>
          <w:i/>
          <w:iCs/>
          <w:noProof/>
          <w:szCs w:val="24"/>
        </w:rPr>
        <w:t>71</w:t>
      </w:r>
      <w:r w:rsidRPr="00C4500B">
        <w:rPr>
          <w:rFonts w:ascii="Calibri" w:hAnsi="Calibri" w:cs="Calibri"/>
          <w:noProof/>
          <w:szCs w:val="24"/>
        </w:rPr>
        <w:t>, 70–81. https://doi.org/10.1016/j.jbi.2017.05.012</w:t>
      </w:r>
    </w:p>
    <w:p w14:paraId="5D2AB521"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Sako, Z., Adibi, S., &amp; Wickramasinghe, N. (2020). </w:t>
      </w:r>
      <w:r w:rsidRPr="00C4500B">
        <w:rPr>
          <w:rFonts w:ascii="Calibri" w:hAnsi="Calibri" w:cs="Calibri"/>
          <w:i/>
          <w:iCs/>
          <w:noProof/>
          <w:szCs w:val="24"/>
        </w:rPr>
        <w:t>Addressing Data Accuracy and Information Integrity in mHealth Solutions Using Machine Learning Algorithms</w:t>
      </w:r>
      <w:r w:rsidRPr="00C4500B">
        <w:rPr>
          <w:rFonts w:ascii="Calibri" w:hAnsi="Calibri" w:cs="Calibri"/>
          <w:noProof/>
          <w:szCs w:val="24"/>
        </w:rPr>
        <w:t>. https://doi.org/10.1007/978-3-030-17347-0_16</w:t>
      </w:r>
    </w:p>
    <w:p w14:paraId="4A739572"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Saripalle, R., Runyan, C., &amp; Russell, M. (2019). Using HL7 FHIR to achieve interoperability in patient health record. </w:t>
      </w:r>
      <w:r w:rsidRPr="00C4500B">
        <w:rPr>
          <w:rFonts w:ascii="Calibri" w:hAnsi="Calibri" w:cs="Calibri"/>
          <w:i/>
          <w:iCs/>
          <w:noProof/>
          <w:szCs w:val="24"/>
        </w:rPr>
        <w:t>Journal of Biomedical Informatics</w:t>
      </w:r>
      <w:r w:rsidRPr="00C4500B">
        <w:rPr>
          <w:rFonts w:ascii="Calibri" w:hAnsi="Calibri" w:cs="Calibri"/>
          <w:noProof/>
          <w:szCs w:val="24"/>
        </w:rPr>
        <w:t xml:space="preserve">, </w:t>
      </w:r>
      <w:r w:rsidRPr="00C4500B">
        <w:rPr>
          <w:rFonts w:ascii="Calibri" w:hAnsi="Calibri" w:cs="Calibri"/>
          <w:i/>
          <w:iCs/>
          <w:noProof/>
          <w:szCs w:val="24"/>
        </w:rPr>
        <w:t>94</w:t>
      </w:r>
      <w:r w:rsidRPr="00C4500B">
        <w:rPr>
          <w:rFonts w:ascii="Calibri" w:hAnsi="Calibri" w:cs="Calibri"/>
          <w:noProof/>
          <w:szCs w:val="24"/>
        </w:rPr>
        <w:t>(103188). https://doi.org/10.1016/j.jbi.2019.103188</w:t>
      </w:r>
    </w:p>
    <w:p w14:paraId="4F3903D0"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Shortliffe, E. H., &amp; Cimino, J. J. (Eds.). (2013). </w:t>
      </w:r>
      <w:r w:rsidRPr="00C4500B">
        <w:rPr>
          <w:rFonts w:ascii="Calibri" w:hAnsi="Calibri" w:cs="Calibri"/>
          <w:i/>
          <w:iCs/>
          <w:noProof/>
          <w:szCs w:val="24"/>
        </w:rPr>
        <w:t>Biomedical Informatics: Computer applications in healthcare and biomedicine</w:t>
      </w:r>
      <w:r w:rsidRPr="00C4500B">
        <w:rPr>
          <w:rFonts w:ascii="Calibri" w:hAnsi="Calibri" w:cs="Calibri"/>
          <w:noProof/>
          <w:szCs w:val="24"/>
        </w:rPr>
        <w:t xml:space="preserve"> (4th ed.). New York: Springer.</w:t>
      </w:r>
    </w:p>
    <w:p w14:paraId="595434C1"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Singh, H., &amp; Sittig, D. F. (2016). Measuring and improving patient safety through health information technology: The health IT safety framework. </w:t>
      </w:r>
      <w:r w:rsidRPr="00C4500B">
        <w:rPr>
          <w:rFonts w:ascii="Calibri" w:hAnsi="Calibri" w:cs="Calibri"/>
          <w:i/>
          <w:iCs/>
          <w:noProof/>
          <w:szCs w:val="24"/>
        </w:rPr>
        <w:t>BMJ Quality and Safety</w:t>
      </w:r>
      <w:r w:rsidRPr="00C4500B">
        <w:rPr>
          <w:rFonts w:ascii="Calibri" w:hAnsi="Calibri" w:cs="Calibri"/>
          <w:noProof/>
          <w:szCs w:val="24"/>
        </w:rPr>
        <w:t xml:space="preserve">, </w:t>
      </w:r>
      <w:r w:rsidRPr="00C4500B">
        <w:rPr>
          <w:rFonts w:ascii="Calibri" w:hAnsi="Calibri" w:cs="Calibri"/>
          <w:i/>
          <w:iCs/>
          <w:noProof/>
          <w:szCs w:val="24"/>
        </w:rPr>
        <w:t>25</w:t>
      </w:r>
      <w:r w:rsidRPr="00C4500B">
        <w:rPr>
          <w:rFonts w:ascii="Calibri" w:hAnsi="Calibri" w:cs="Calibri"/>
          <w:noProof/>
          <w:szCs w:val="24"/>
        </w:rPr>
        <w:t>(4), 226–232. https://doi.org/10.1136/bmjqs-2015-004486</w:t>
      </w:r>
    </w:p>
    <w:p w14:paraId="0E78A310"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Sittig, D. F., Wright, A., Coiera, E., Magrabi, F., Ratwant, R., Bates, D. W., &amp; Singh, H. (2018). Current challenges in health information technology–related patient safety. </w:t>
      </w:r>
      <w:r w:rsidRPr="00C4500B">
        <w:rPr>
          <w:rFonts w:ascii="Calibri" w:hAnsi="Calibri" w:cs="Calibri"/>
          <w:i/>
          <w:iCs/>
          <w:noProof/>
          <w:szCs w:val="24"/>
        </w:rPr>
        <w:t>Health Informatics Journal</w:t>
      </w:r>
      <w:r w:rsidRPr="00C4500B">
        <w:rPr>
          <w:rFonts w:ascii="Calibri" w:hAnsi="Calibri" w:cs="Calibri"/>
          <w:noProof/>
          <w:szCs w:val="24"/>
        </w:rPr>
        <w:t>, (2), 1–9. https://doi.org/10.1177/1460458218814893</w:t>
      </w:r>
    </w:p>
    <w:p w14:paraId="45145336"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Song, J., &amp; Zahedi, F. M. (2007). Trust in health infomediaries. </w:t>
      </w:r>
      <w:r w:rsidRPr="00C4500B">
        <w:rPr>
          <w:rFonts w:ascii="Calibri" w:hAnsi="Calibri" w:cs="Calibri"/>
          <w:i/>
          <w:iCs/>
          <w:noProof/>
          <w:szCs w:val="24"/>
        </w:rPr>
        <w:t>Decision Support Systems</w:t>
      </w:r>
      <w:r w:rsidRPr="00C4500B">
        <w:rPr>
          <w:rFonts w:ascii="Calibri" w:hAnsi="Calibri" w:cs="Calibri"/>
          <w:noProof/>
          <w:szCs w:val="24"/>
        </w:rPr>
        <w:t xml:space="preserve">, </w:t>
      </w:r>
      <w:r w:rsidRPr="00C4500B">
        <w:rPr>
          <w:rFonts w:ascii="Calibri" w:hAnsi="Calibri" w:cs="Calibri"/>
          <w:i/>
          <w:iCs/>
          <w:noProof/>
          <w:szCs w:val="24"/>
        </w:rPr>
        <w:t>43</w:t>
      </w:r>
      <w:r w:rsidRPr="00C4500B">
        <w:rPr>
          <w:rFonts w:ascii="Calibri" w:hAnsi="Calibri" w:cs="Calibri"/>
          <w:noProof/>
          <w:szCs w:val="24"/>
        </w:rPr>
        <w:t>(2), 390–407. https://doi.org/10.1016/j.dss.2006.11.011</w:t>
      </w:r>
    </w:p>
    <w:p w14:paraId="37C91383"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Sperrin, M., Jenkins, D., Martin, G. P., &amp; Peek, N. (2019). Explicit causal reasoning is needed to prevent prognostic models being victims of their own success. </w:t>
      </w:r>
      <w:r w:rsidRPr="00C4500B">
        <w:rPr>
          <w:rFonts w:ascii="Calibri" w:hAnsi="Calibri" w:cs="Calibri"/>
          <w:i/>
          <w:iCs/>
          <w:noProof/>
          <w:szCs w:val="24"/>
        </w:rPr>
        <w:t>Journal of the American Medical Informatics Association</w:t>
      </w:r>
      <w:r w:rsidRPr="00C4500B">
        <w:rPr>
          <w:rFonts w:ascii="Calibri" w:hAnsi="Calibri" w:cs="Calibri"/>
          <w:noProof/>
          <w:szCs w:val="24"/>
        </w:rPr>
        <w:t xml:space="preserve">, </w:t>
      </w:r>
      <w:r w:rsidRPr="00C4500B">
        <w:rPr>
          <w:rFonts w:ascii="Calibri" w:hAnsi="Calibri" w:cs="Calibri"/>
          <w:i/>
          <w:iCs/>
          <w:noProof/>
          <w:szCs w:val="24"/>
        </w:rPr>
        <w:t>26</w:t>
      </w:r>
      <w:r w:rsidRPr="00C4500B">
        <w:rPr>
          <w:rFonts w:ascii="Calibri" w:hAnsi="Calibri" w:cs="Calibri"/>
          <w:noProof/>
          <w:szCs w:val="24"/>
        </w:rPr>
        <w:t>(12), 1675–1676. https://doi.org/10.1093/jamia/ocz197</w:t>
      </w:r>
    </w:p>
    <w:p w14:paraId="37FE5AB6"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Steinbuch, K. (1957). Informatik: Automatische Informationsverarbeitung. </w:t>
      </w:r>
      <w:r w:rsidRPr="00C4500B">
        <w:rPr>
          <w:rFonts w:ascii="Calibri" w:hAnsi="Calibri" w:cs="Calibri"/>
          <w:i/>
          <w:iCs/>
          <w:noProof/>
          <w:szCs w:val="24"/>
        </w:rPr>
        <w:t>SEG-Nachrichten</w:t>
      </w:r>
      <w:r w:rsidRPr="00C4500B">
        <w:rPr>
          <w:rFonts w:ascii="Calibri" w:hAnsi="Calibri" w:cs="Calibri"/>
          <w:noProof/>
          <w:szCs w:val="24"/>
        </w:rPr>
        <w:t xml:space="preserve">, </w:t>
      </w:r>
      <w:r w:rsidRPr="00C4500B">
        <w:rPr>
          <w:rFonts w:ascii="Calibri" w:hAnsi="Calibri" w:cs="Calibri"/>
          <w:i/>
          <w:iCs/>
          <w:noProof/>
          <w:szCs w:val="24"/>
        </w:rPr>
        <w:t>4</w:t>
      </w:r>
      <w:r w:rsidRPr="00C4500B">
        <w:rPr>
          <w:rFonts w:ascii="Calibri" w:hAnsi="Calibri" w:cs="Calibri"/>
          <w:noProof/>
          <w:szCs w:val="24"/>
        </w:rPr>
        <w:t>.</w:t>
      </w:r>
    </w:p>
    <w:p w14:paraId="33EAD4F4"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Stock, W. G., &amp; Stock, M. (2013). </w:t>
      </w:r>
      <w:r w:rsidRPr="00C4500B">
        <w:rPr>
          <w:rFonts w:ascii="Calibri" w:hAnsi="Calibri" w:cs="Calibri"/>
          <w:i/>
          <w:iCs/>
          <w:noProof/>
          <w:szCs w:val="24"/>
        </w:rPr>
        <w:t>Handbook of Information Science</w:t>
      </w:r>
      <w:r w:rsidRPr="00C4500B">
        <w:rPr>
          <w:rFonts w:ascii="Calibri" w:hAnsi="Calibri" w:cs="Calibri"/>
          <w:noProof/>
          <w:szCs w:val="24"/>
        </w:rPr>
        <w:t>. Berlin: De Gruyter.</w:t>
      </w:r>
    </w:p>
    <w:p w14:paraId="52F87080"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Su, T. L., Jaki, T., Hickey, G. L., Buchan, I., &amp; Sperrin, M. (2018). A review of statistical updating methods for clinical prediction models. </w:t>
      </w:r>
      <w:r w:rsidRPr="00C4500B">
        <w:rPr>
          <w:rFonts w:ascii="Calibri" w:hAnsi="Calibri" w:cs="Calibri"/>
          <w:i/>
          <w:iCs/>
          <w:noProof/>
          <w:szCs w:val="24"/>
        </w:rPr>
        <w:t>Statistical Methods in Medical Research</w:t>
      </w:r>
      <w:r w:rsidRPr="00C4500B">
        <w:rPr>
          <w:rFonts w:ascii="Calibri" w:hAnsi="Calibri" w:cs="Calibri"/>
          <w:noProof/>
          <w:szCs w:val="24"/>
        </w:rPr>
        <w:t xml:space="preserve">, </w:t>
      </w:r>
      <w:r w:rsidRPr="00C4500B">
        <w:rPr>
          <w:rFonts w:ascii="Calibri" w:hAnsi="Calibri" w:cs="Calibri"/>
          <w:i/>
          <w:iCs/>
          <w:noProof/>
          <w:szCs w:val="24"/>
        </w:rPr>
        <w:t>27</w:t>
      </w:r>
      <w:r w:rsidRPr="00C4500B">
        <w:rPr>
          <w:rFonts w:ascii="Calibri" w:hAnsi="Calibri" w:cs="Calibri"/>
          <w:noProof/>
          <w:szCs w:val="24"/>
        </w:rPr>
        <w:t>(1), 185–197. https://doi.org/10.1177/0962280215626466</w:t>
      </w:r>
    </w:p>
    <w:p w14:paraId="2000D2DE"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Sujan, M. A., Habli, I., Kelly, T. P., Pozzi, S., &amp; Johnson, C. W. (2016). Should healthcare providers do safety cases? Lessons from a cross-industry review of safety case practices. </w:t>
      </w:r>
      <w:r w:rsidRPr="00C4500B">
        <w:rPr>
          <w:rFonts w:ascii="Calibri" w:hAnsi="Calibri" w:cs="Calibri"/>
          <w:i/>
          <w:iCs/>
          <w:noProof/>
          <w:szCs w:val="24"/>
        </w:rPr>
        <w:t>Safety Science</w:t>
      </w:r>
      <w:r w:rsidRPr="00C4500B">
        <w:rPr>
          <w:rFonts w:ascii="Calibri" w:hAnsi="Calibri" w:cs="Calibri"/>
          <w:noProof/>
          <w:szCs w:val="24"/>
        </w:rPr>
        <w:t xml:space="preserve">, </w:t>
      </w:r>
      <w:r w:rsidRPr="00C4500B">
        <w:rPr>
          <w:rFonts w:ascii="Calibri" w:hAnsi="Calibri" w:cs="Calibri"/>
          <w:i/>
          <w:iCs/>
          <w:noProof/>
          <w:szCs w:val="24"/>
        </w:rPr>
        <w:t>84</w:t>
      </w:r>
      <w:r w:rsidRPr="00C4500B">
        <w:rPr>
          <w:rFonts w:ascii="Calibri" w:hAnsi="Calibri" w:cs="Calibri"/>
          <w:noProof/>
          <w:szCs w:val="24"/>
        </w:rPr>
        <w:t>, 181–189. https://doi.org/10.1016/j.ssci.2015.12.021</w:t>
      </w:r>
    </w:p>
    <w:p w14:paraId="5AA6457F"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Sujan, M. A., Spurgeon, P., Cooke, M., Weale, A., Debenham, P., &amp; Cross, S. (2015). The development of safety cases for healthcare services: Practical experiences, opportunities and challenges. </w:t>
      </w:r>
      <w:r w:rsidRPr="00C4500B">
        <w:rPr>
          <w:rFonts w:ascii="Calibri" w:hAnsi="Calibri" w:cs="Calibri"/>
          <w:i/>
          <w:iCs/>
          <w:noProof/>
          <w:szCs w:val="24"/>
        </w:rPr>
        <w:t>Reliability Engineering and System Safety</w:t>
      </w:r>
      <w:r w:rsidRPr="00C4500B">
        <w:rPr>
          <w:rFonts w:ascii="Calibri" w:hAnsi="Calibri" w:cs="Calibri"/>
          <w:noProof/>
          <w:szCs w:val="24"/>
        </w:rPr>
        <w:t xml:space="preserve">, </w:t>
      </w:r>
      <w:r w:rsidRPr="00C4500B">
        <w:rPr>
          <w:rFonts w:ascii="Calibri" w:hAnsi="Calibri" w:cs="Calibri"/>
          <w:i/>
          <w:iCs/>
          <w:noProof/>
          <w:szCs w:val="24"/>
        </w:rPr>
        <w:t>140</w:t>
      </w:r>
      <w:r w:rsidRPr="00C4500B">
        <w:rPr>
          <w:rFonts w:ascii="Calibri" w:hAnsi="Calibri" w:cs="Calibri"/>
          <w:noProof/>
          <w:szCs w:val="24"/>
        </w:rPr>
        <w:t>, 200–207. https://doi.org/10.1016/j.ress.2015.03.033</w:t>
      </w:r>
    </w:p>
    <w:p w14:paraId="37C4F17A"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Swuste, P., Groeneweg, J., van Gulijk, C., Zwaard, W., Lemkowitz, S., &amp; Oostendorp, Y. (2020). The future of safety science. </w:t>
      </w:r>
      <w:r w:rsidRPr="00C4500B">
        <w:rPr>
          <w:rFonts w:ascii="Calibri" w:hAnsi="Calibri" w:cs="Calibri"/>
          <w:i/>
          <w:iCs/>
          <w:noProof/>
          <w:szCs w:val="24"/>
        </w:rPr>
        <w:t>Safety Science</w:t>
      </w:r>
      <w:r w:rsidRPr="00C4500B">
        <w:rPr>
          <w:rFonts w:ascii="Calibri" w:hAnsi="Calibri" w:cs="Calibri"/>
          <w:noProof/>
          <w:szCs w:val="24"/>
        </w:rPr>
        <w:t xml:space="preserve">, </w:t>
      </w:r>
      <w:r w:rsidRPr="00C4500B">
        <w:rPr>
          <w:rFonts w:ascii="Calibri" w:hAnsi="Calibri" w:cs="Calibri"/>
          <w:i/>
          <w:iCs/>
          <w:noProof/>
          <w:szCs w:val="24"/>
        </w:rPr>
        <w:t>125</w:t>
      </w:r>
      <w:r w:rsidRPr="00C4500B">
        <w:rPr>
          <w:rFonts w:ascii="Calibri" w:hAnsi="Calibri" w:cs="Calibri"/>
          <w:noProof/>
          <w:szCs w:val="24"/>
        </w:rPr>
        <w:t>(September 2019), 104593. https://doi.org/10.1016/j.ssci.2019.104593</w:t>
      </w:r>
    </w:p>
    <w:p w14:paraId="1970B515"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Thorne, S. E., &amp; Robinson, C. A. (1988). Reciprocal trust in health care relationships. </w:t>
      </w:r>
      <w:r w:rsidRPr="00C4500B">
        <w:rPr>
          <w:rFonts w:ascii="Calibri" w:hAnsi="Calibri" w:cs="Calibri"/>
          <w:i/>
          <w:iCs/>
          <w:noProof/>
          <w:szCs w:val="24"/>
        </w:rPr>
        <w:t>Journal of Advanced Nursing</w:t>
      </w:r>
      <w:r w:rsidRPr="00C4500B">
        <w:rPr>
          <w:rFonts w:ascii="Calibri" w:hAnsi="Calibri" w:cs="Calibri"/>
          <w:noProof/>
          <w:szCs w:val="24"/>
        </w:rPr>
        <w:t xml:space="preserve">, </w:t>
      </w:r>
      <w:r w:rsidRPr="00C4500B">
        <w:rPr>
          <w:rFonts w:ascii="Calibri" w:hAnsi="Calibri" w:cs="Calibri"/>
          <w:i/>
          <w:iCs/>
          <w:noProof/>
          <w:szCs w:val="24"/>
        </w:rPr>
        <w:t>13</w:t>
      </w:r>
      <w:r w:rsidRPr="00C4500B">
        <w:rPr>
          <w:rFonts w:ascii="Calibri" w:hAnsi="Calibri" w:cs="Calibri"/>
          <w:noProof/>
          <w:szCs w:val="24"/>
        </w:rPr>
        <w:t>(6), 782–789. https://doi.org/10.1111/j.1365-2648.1988.tb00570.x</w:t>
      </w:r>
    </w:p>
    <w:p w14:paraId="13DF9F5A"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Weiskopf, N. G., Bakken, S., Hripcsak, G., &amp; Weng, C. (2017). A data quality assessment guideline for electronic health record data reuse. </w:t>
      </w:r>
      <w:r w:rsidRPr="00C4500B">
        <w:rPr>
          <w:rFonts w:ascii="Calibri" w:hAnsi="Calibri" w:cs="Calibri"/>
          <w:i/>
          <w:iCs/>
          <w:noProof/>
          <w:szCs w:val="24"/>
        </w:rPr>
        <w:t>Journal of Electronic Health Data and Methods</w:t>
      </w:r>
      <w:r w:rsidRPr="00C4500B">
        <w:rPr>
          <w:rFonts w:ascii="Calibri" w:hAnsi="Calibri" w:cs="Calibri"/>
          <w:noProof/>
          <w:szCs w:val="24"/>
        </w:rPr>
        <w:t xml:space="preserve">, </w:t>
      </w:r>
      <w:r w:rsidRPr="00C4500B">
        <w:rPr>
          <w:rFonts w:ascii="Calibri" w:hAnsi="Calibri" w:cs="Calibri"/>
          <w:i/>
          <w:iCs/>
          <w:noProof/>
          <w:szCs w:val="24"/>
        </w:rPr>
        <w:t>5</w:t>
      </w:r>
      <w:r w:rsidRPr="00C4500B">
        <w:rPr>
          <w:rFonts w:ascii="Calibri" w:hAnsi="Calibri" w:cs="Calibri"/>
          <w:noProof/>
          <w:szCs w:val="24"/>
        </w:rPr>
        <w:t>(1), 1–19. Retrieved from https://egems.academyhealth.org/articles/10.5334/egems.218/</w:t>
      </w:r>
    </w:p>
    <w:p w14:paraId="04F1066E"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Weiskopf, N. G., Hripcsak, G., Swaminathan, S., &amp; Weng, C. (2013). Defining and measuring completeness of electronic health records for secondary use. </w:t>
      </w:r>
      <w:r w:rsidRPr="00C4500B">
        <w:rPr>
          <w:rFonts w:ascii="Calibri" w:hAnsi="Calibri" w:cs="Calibri"/>
          <w:i/>
          <w:iCs/>
          <w:noProof/>
          <w:szCs w:val="24"/>
        </w:rPr>
        <w:t>Journal of Biomedical Informatics</w:t>
      </w:r>
      <w:r w:rsidRPr="00C4500B">
        <w:rPr>
          <w:rFonts w:ascii="Calibri" w:hAnsi="Calibri" w:cs="Calibri"/>
          <w:noProof/>
          <w:szCs w:val="24"/>
        </w:rPr>
        <w:t xml:space="preserve">, </w:t>
      </w:r>
      <w:r w:rsidRPr="00C4500B">
        <w:rPr>
          <w:rFonts w:ascii="Calibri" w:hAnsi="Calibri" w:cs="Calibri"/>
          <w:i/>
          <w:iCs/>
          <w:noProof/>
          <w:szCs w:val="24"/>
        </w:rPr>
        <w:t>46</w:t>
      </w:r>
      <w:r w:rsidRPr="00C4500B">
        <w:rPr>
          <w:rFonts w:ascii="Calibri" w:hAnsi="Calibri" w:cs="Calibri"/>
          <w:noProof/>
          <w:szCs w:val="24"/>
        </w:rPr>
        <w:t>(5), 830–836. https://doi.org/10.1016/j.jbi.2013.06.010</w:t>
      </w:r>
    </w:p>
    <w:p w14:paraId="2D906F6C"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Weiskopf, N. G., &amp; Weng, C. (2013). Methods and dimensions of electronic health record data quality assessment: Enabling reuse for clinical research. </w:t>
      </w:r>
      <w:r w:rsidRPr="00C4500B">
        <w:rPr>
          <w:rFonts w:ascii="Calibri" w:hAnsi="Calibri" w:cs="Calibri"/>
          <w:i/>
          <w:iCs/>
          <w:noProof/>
          <w:szCs w:val="24"/>
        </w:rPr>
        <w:t>Journal of the American Medical Informatics Association</w:t>
      </w:r>
      <w:r w:rsidRPr="00C4500B">
        <w:rPr>
          <w:rFonts w:ascii="Calibri" w:hAnsi="Calibri" w:cs="Calibri"/>
          <w:noProof/>
          <w:szCs w:val="24"/>
        </w:rPr>
        <w:t xml:space="preserve">, </w:t>
      </w:r>
      <w:r w:rsidRPr="00C4500B">
        <w:rPr>
          <w:rFonts w:ascii="Calibri" w:hAnsi="Calibri" w:cs="Calibri"/>
          <w:i/>
          <w:iCs/>
          <w:noProof/>
          <w:szCs w:val="24"/>
        </w:rPr>
        <w:t>20</w:t>
      </w:r>
      <w:r w:rsidRPr="00C4500B">
        <w:rPr>
          <w:rFonts w:ascii="Calibri" w:hAnsi="Calibri" w:cs="Calibri"/>
          <w:noProof/>
          <w:szCs w:val="24"/>
        </w:rPr>
        <w:t>(1), 144–151. https://doi.org/10.1136/amiajnl-2011-000681</w:t>
      </w:r>
    </w:p>
    <w:p w14:paraId="190F4453"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Wherton, J., Shaw, S., Papoutsi, C., Seuren, L., &amp; Greenhalgh, T. (2020). Guidance on the introduction and use of video consultations during COVID-19: important lessons from qualitative research. </w:t>
      </w:r>
      <w:r w:rsidRPr="00C4500B">
        <w:rPr>
          <w:rFonts w:ascii="Calibri" w:hAnsi="Calibri" w:cs="Calibri"/>
          <w:i/>
          <w:iCs/>
          <w:noProof/>
          <w:szCs w:val="24"/>
        </w:rPr>
        <w:t>BMJ Leader</w:t>
      </w:r>
      <w:r w:rsidRPr="00C4500B">
        <w:rPr>
          <w:rFonts w:ascii="Calibri" w:hAnsi="Calibri" w:cs="Calibri"/>
          <w:noProof/>
          <w:szCs w:val="24"/>
        </w:rPr>
        <w:t>. https://doi.org/10.1136/leader-2020-000262</w:t>
      </w:r>
    </w:p>
    <w:p w14:paraId="79BCDF91"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Wickramasinghe, N., &amp; Bodendorf, F. (Eds.). (2020). </w:t>
      </w:r>
      <w:r w:rsidRPr="00C4500B">
        <w:rPr>
          <w:rFonts w:ascii="Calibri" w:hAnsi="Calibri" w:cs="Calibri"/>
          <w:i/>
          <w:iCs/>
          <w:noProof/>
          <w:szCs w:val="24"/>
        </w:rPr>
        <w:t>Delivering Superior Health and Wellness Management with IoT and Analytics</w:t>
      </w:r>
      <w:r w:rsidRPr="00C4500B">
        <w:rPr>
          <w:rFonts w:ascii="Calibri" w:hAnsi="Calibri" w:cs="Calibri"/>
          <w:noProof/>
          <w:szCs w:val="24"/>
        </w:rPr>
        <w:t>. https://doi.org/10.1007/978-3-030-17347-0</w:t>
      </w:r>
    </w:p>
    <w:p w14:paraId="5DD9BF73"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Widrow, B., Hartenstein, R., &amp; Hecht-Nielsen, R. (2005). Eulogy: Karl Steinbuch 1917-2005. </w:t>
      </w:r>
      <w:r w:rsidRPr="00C4500B">
        <w:rPr>
          <w:rFonts w:ascii="Calibri" w:hAnsi="Calibri" w:cs="Calibri"/>
          <w:i/>
          <w:iCs/>
          <w:noProof/>
          <w:szCs w:val="24"/>
        </w:rPr>
        <w:t>IEEE Computational Intelligence Society</w:t>
      </w:r>
      <w:r w:rsidRPr="00C4500B">
        <w:rPr>
          <w:rFonts w:ascii="Calibri" w:hAnsi="Calibri" w:cs="Calibri"/>
          <w:noProof/>
          <w:szCs w:val="24"/>
        </w:rPr>
        <w:t xml:space="preserve">, </w:t>
      </w:r>
      <w:r w:rsidRPr="00C4500B">
        <w:rPr>
          <w:rFonts w:ascii="Calibri" w:hAnsi="Calibri" w:cs="Calibri"/>
          <w:i/>
          <w:iCs/>
          <w:noProof/>
          <w:szCs w:val="24"/>
        </w:rPr>
        <w:t>5</w:t>
      </w:r>
      <w:r w:rsidRPr="00C4500B">
        <w:rPr>
          <w:rFonts w:ascii="Calibri" w:hAnsi="Calibri" w:cs="Calibri"/>
          <w:noProof/>
          <w:szCs w:val="24"/>
        </w:rPr>
        <w:t>. Retrieved from http://helios.informatik.uni-kl.de/euology.pdf</w:t>
      </w:r>
    </w:p>
    <w:p w14:paraId="05928FB3"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Wismar, M., Palm, W., Figueras, J., Ernst, K., &amp; van Ginneken, E. (2011). </w:t>
      </w:r>
      <w:r w:rsidRPr="00C4500B">
        <w:rPr>
          <w:rFonts w:ascii="Calibri" w:hAnsi="Calibri" w:cs="Calibri"/>
          <w:i/>
          <w:iCs/>
          <w:noProof/>
          <w:szCs w:val="24"/>
        </w:rPr>
        <w:t>Cross-border Health Care in the European Union: Mapping and analysing practices and policies</w:t>
      </w:r>
      <w:r w:rsidRPr="00C4500B">
        <w:rPr>
          <w:rFonts w:ascii="Calibri" w:hAnsi="Calibri" w:cs="Calibri"/>
          <w:noProof/>
          <w:szCs w:val="24"/>
        </w:rPr>
        <w:t>. Retrieved from https://apps.who.int/iris/bitstream/handle/10665/327961/9789289002219-eng.pdf</w:t>
      </w:r>
    </w:p>
    <w:p w14:paraId="629F6F3C"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szCs w:val="24"/>
        </w:rPr>
      </w:pPr>
      <w:r w:rsidRPr="00C4500B">
        <w:rPr>
          <w:rFonts w:ascii="Calibri" w:hAnsi="Calibri" w:cs="Calibri"/>
          <w:noProof/>
          <w:szCs w:val="24"/>
        </w:rPr>
        <w:t xml:space="preserve">World Economic Forum. (2019). </w:t>
      </w:r>
      <w:r w:rsidRPr="00C4500B">
        <w:rPr>
          <w:rFonts w:ascii="Calibri" w:hAnsi="Calibri" w:cs="Calibri"/>
          <w:i/>
          <w:iCs/>
          <w:noProof/>
          <w:szCs w:val="24"/>
        </w:rPr>
        <w:t>The Global Risks Report</w:t>
      </w:r>
      <w:r w:rsidRPr="00C4500B">
        <w:rPr>
          <w:rFonts w:ascii="Calibri" w:hAnsi="Calibri" w:cs="Calibri"/>
          <w:noProof/>
          <w:szCs w:val="24"/>
        </w:rPr>
        <w:t>. 1–114. Retrieved from http://wef.ch/risks2019</w:t>
      </w:r>
    </w:p>
    <w:p w14:paraId="197B4D41" w14:textId="77777777" w:rsidR="00C4500B" w:rsidRPr="00C4500B" w:rsidRDefault="00C4500B" w:rsidP="00C4500B">
      <w:pPr>
        <w:widowControl w:val="0"/>
        <w:autoSpaceDE w:val="0"/>
        <w:autoSpaceDN w:val="0"/>
        <w:adjustRightInd w:val="0"/>
        <w:spacing w:line="240" w:lineRule="auto"/>
        <w:ind w:left="480" w:hanging="480"/>
        <w:rPr>
          <w:rFonts w:ascii="Calibri" w:hAnsi="Calibri" w:cs="Calibri"/>
          <w:noProof/>
        </w:rPr>
      </w:pPr>
      <w:r w:rsidRPr="00C4500B">
        <w:rPr>
          <w:rFonts w:ascii="Calibri" w:hAnsi="Calibri" w:cs="Calibri"/>
          <w:noProof/>
          <w:szCs w:val="24"/>
        </w:rPr>
        <w:t xml:space="preserve">Yaqoob, T., Abbas, H., &amp; Atiquzzaman, M. (2019). Security Vulnerabilities, Attacks, Countermeasures, and Regulations of Networked Medical Devices-A Review. </w:t>
      </w:r>
      <w:r w:rsidRPr="00C4500B">
        <w:rPr>
          <w:rFonts w:ascii="Calibri" w:hAnsi="Calibri" w:cs="Calibri"/>
          <w:i/>
          <w:iCs/>
          <w:noProof/>
          <w:szCs w:val="24"/>
        </w:rPr>
        <w:t>IEEE Communications Surveys and Tutorials</w:t>
      </w:r>
      <w:r w:rsidRPr="00C4500B">
        <w:rPr>
          <w:rFonts w:ascii="Calibri" w:hAnsi="Calibri" w:cs="Calibri"/>
          <w:noProof/>
          <w:szCs w:val="24"/>
        </w:rPr>
        <w:t xml:space="preserve">, </w:t>
      </w:r>
      <w:r w:rsidRPr="00C4500B">
        <w:rPr>
          <w:rFonts w:ascii="Calibri" w:hAnsi="Calibri" w:cs="Calibri"/>
          <w:i/>
          <w:iCs/>
          <w:noProof/>
          <w:szCs w:val="24"/>
        </w:rPr>
        <w:t>21</w:t>
      </w:r>
      <w:r w:rsidRPr="00C4500B">
        <w:rPr>
          <w:rFonts w:ascii="Calibri" w:hAnsi="Calibri" w:cs="Calibri"/>
          <w:noProof/>
          <w:szCs w:val="24"/>
        </w:rPr>
        <w:t>(4), 3723–3768. https://doi.org/10.1109/COMST.2019.2914094</w:t>
      </w:r>
    </w:p>
    <w:p w14:paraId="0CA11EC3" w14:textId="288C4CED" w:rsidR="000B2D7E" w:rsidRPr="000B2D7E" w:rsidRDefault="00DD5E0F" w:rsidP="000B2D7E">
      <w:r>
        <w:fldChar w:fldCharType="end"/>
      </w:r>
    </w:p>
    <w:sectPr w:rsidR="000B2D7E" w:rsidRPr="000B2D7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iarán McInerney" w:date="2020-05-27T17:02:00Z" w:initials="CM">
    <w:p w14:paraId="4DFAE5D9" w14:textId="2D509FA2" w:rsidR="00AC4FD6" w:rsidRDefault="00AC4FD6">
      <w:pPr>
        <w:pStyle w:val="CommentText"/>
      </w:pPr>
      <w:r>
        <w:rPr>
          <w:rStyle w:val="CommentReference"/>
        </w:rPr>
        <w:annotationRef/>
      </w:r>
      <w:r w:rsidR="00C4500B">
        <w:rPr>
          <w:noProof/>
        </w:rPr>
        <w:t>This section is pretty much lifted from our publication strategy document.</w:t>
      </w:r>
    </w:p>
  </w:comment>
  <w:comment w:id="1" w:author="Ciarán McInerney" w:date="2020-05-27T15:12:00Z" w:initials="CM">
    <w:p w14:paraId="43C60784" w14:textId="0417767B" w:rsidR="00084215" w:rsidRDefault="00084215">
      <w:pPr>
        <w:pStyle w:val="CommentText"/>
      </w:pPr>
      <w:r>
        <w:rPr>
          <w:rStyle w:val="CommentReference"/>
        </w:rPr>
        <w:annotationRef/>
      </w:r>
      <w:r>
        <w:t>This section will need an introduction to patient safety if we are going to publish in an informatics journal, rather than a safety journal.</w:t>
      </w:r>
    </w:p>
    <w:p w14:paraId="13290D33" w14:textId="6F277D54" w:rsidR="00DD5E0F" w:rsidRDefault="00DD5E0F">
      <w:pPr>
        <w:pStyle w:val="CommentText"/>
      </w:pPr>
      <w:r>
        <w:t>Such an introduction is not provided, here.</w:t>
      </w:r>
    </w:p>
  </w:comment>
  <w:comment w:id="2" w:author="Ciarán McInerney" w:date="2020-05-27T15:11:00Z" w:initials="CM">
    <w:p w14:paraId="4F5A9A79" w14:textId="12C8FE07" w:rsidR="00084215" w:rsidRDefault="00084215">
      <w:pPr>
        <w:pStyle w:val="CommentText"/>
      </w:pPr>
      <w:r>
        <w:rPr>
          <w:rStyle w:val="CommentReference"/>
        </w:rPr>
        <w:annotationRef/>
      </w:r>
      <w:r>
        <w:t>This section will be removed if we publish in an informatics journal, but would be useful if we publish in a safety journal.</w:t>
      </w:r>
    </w:p>
  </w:comment>
  <w:comment w:id="3" w:author="Ciarán McInerney" w:date="2020-05-27T17:06:00Z" w:initials="CM">
    <w:p w14:paraId="3683342D" w14:textId="6275676E" w:rsidR="00AC4FD6" w:rsidRDefault="00AC4FD6">
      <w:pPr>
        <w:pStyle w:val="CommentText"/>
      </w:pPr>
      <w:r>
        <w:rPr>
          <w:rStyle w:val="CommentReference"/>
        </w:rPr>
        <w:annotationRef/>
      </w:r>
      <w:r w:rsidR="00C4500B">
        <w:rPr>
          <w:noProof/>
        </w:rPr>
        <w:t xml:space="preserve">Not sure how true this is if we </w:t>
      </w:r>
      <w:r w:rsidR="00C4500B">
        <w:rPr>
          <w:noProof/>
        </w:rPr>
        <w:t>never invited Tom Lawton</w:t>
      </w:r>
    </w:p>
  </w:comment>
  <w:comment w:id="4" w:author="Ciarán McInerney" w:date="2020-05-27T15:19:00Z" w:initials="CM">
    <w:p w14:paraId="27F840BF" w14:textId="24C49466" w:rsidR="00084215" w:rsidRDefault="00084215">
      <w:pPr>
        <w:pStyle w:val="CommentText"/>
      </w:pPr>
      <w:r>
        <w:rPr>
          <w:rStyle w:val="CommentReference"/>
        </w:rPr>
        <w:annotationRef/>
      </w:r>
      <w:r>
        <w:rPr>
          <w:rStyle w:val="CommentReference"/>
        </w:rPr>
        <w:t>Not essential but a nice-to-have for the reader.</w:t>
      </w:r>
    </w:p>
  </w:comment>
  <w:comment w:id="5" w:author="Ciarán McInerney" w:date="2020-05-20T15:34:00Z" w:initials="CM">
    <w:p w14:paraId="44A30EB1" w14:textId="3EC523A4" w:rsidR="005646F8" w:rsidRDefault="005646F8">
      <w:pPr>
        <w:pStyle w:val="CommentText"/>
      </w:pPr>
      <w:r>
        <w:rPr>
          <w:rStyle w:val="CommentReference"/>
        </w:rPr>
        <w:annotationRef/>
      </w:r>
      <w:r>
        <w:t xml:space="preserve">This </w:t>
      </w:r>
      <w:r w:rsidR="00DD5E0F">
        <w:t>entire</w:t>
      </w:r>
      <w:r>
        <w:t xml:space="preserve"> section could go in a table</w:t>
      </w:r>
      <w:r w:rsidR="00DD5E0F">
        <w:t>.</w:t>
      </w:r>
    </w:p>
  </w:comment>
  <w:comment w:id="6" w:author="Ciarán McInerney" w:date="2020-05-27T16:54:00Z" w:initials="CM">
    <w:p w14:paraId="6D648DFB" w14:textId="59C95684" w:rsidR="00DD5E0F" w:rsidRDefault="00DD5E0F">
      <w:pPr>
        <w:pStyle w:val="CommentText"/>
      </w:pPr>
      <w:r>
        <w:rPr>
          <w:rStyle w:val="CommentReference"/>
        </w:rPr>
        <w:annotationRef/>
      </w:r>
      <w:r>
        <w:t>Need input from the collaborative, here.</w:t>
      </w:r>
    </w:p>
  </w:comment>
  <w:comment w:id="7" w:author="Ciarán McInerney" w:date="2020-05-27T16:54:00Z" w:initials="CM">
    <w:p w14:paraId="40BCE35F" w14:textId="280F48B2" w:rsidR="00DD5E0F" w:rsidRDefault="00DD5E0F">
      <w:pPr>
        <w:pStyle w:val="CommentText"/>
      </w:pPr>
      <w:r>
        <w:rPr>
          <w:rStyle w:val="CommentReference"/>
        </w:rPr>
        <w:annotationRef/>
      </w:r>
      <w:r w:rsidRPr="00DD5E0F">
        <w:t xml:space="preserve">*Suggestion: </w:t>
      </w:r>
      <w:r>
        <w:t xml:space="preserve">Ibrahim Habli </w:t>
      </w:r>
      <w:r w:rsidRPr="00DD5E0F">
        <w:t>(Uo</w:t>
      </w:r>
      <w:r>
        <w:t>Y</w:t>
      </w:r>
      <w:r w:rsidRPr="00DD5E0F">
        <w:t>) to lead on this section*</w:t>
      </w:r>
    </w:p>
  </w:comment>
  <w:comment w:id="8" w:author="Ciarán McInerney" w:date="2020-05-27T16:54:00Z" w:initials="CM">
    <w:p w14:paraId="2222C0D8" w14:textId="631139A3" w:rsidR="00DD5E0F" w:rsidRPr="00DD5E0F" w:rsidRDefault="00DD5E0F" w:rsidP="00DD5E0F">
      <w:pPr>
        <w:rPr>
          <w:color w:val="FF0000"/>
        </w:rPr>
      </w:pPr>
      <w:r w:rsidRPr="00DD5E0F">
        <w:rPr>
          <w:rStyle w:val="CommentReference"/>
        </w:rPr>
        <w:annotationRef/>
      </w:r>
      <w:r w:rsidRPr="00DD5E0F">
        <w:t>*Suggestion: David Jenkins (UoM) to lead on this section*</w:t>
      </w:r>
    </w:p>
  </w:comment>
  <w:comment w:id="10" w:author="Ciarán McInerney" w:date="2020-05-27T16:54:00Z" w:initials="CM">
    <w:p w14:paraId="0C3377E9" w14:textId="5EFA3B2C" w:rsidR="00DD5E0F" w:rsidRDefault="00DD5E0F">
      <w:pPr>
        <w:pStyle w:val="CommentText"/>
      </w:pPr>
      <w:r>
        <w:rPr>
          <w:rStyle w:val="CommentReference"/>
        </w:rPr>
        <w:annotationRef/>
      </w:r>
      <w:r w:rsidRPr="00DD5E0F">
        <w:t xml:space="preserve">*Suggestion: </w:t>
      </w:r>
      <w:r>
        <w:t xml:space="preserve">Jon Benn </w:t>
      </w:r>
      <w:r w:rsidRPr="00DD5E0F">
        <w:t>(Uo</w:t>
      </w:r>
      <w:r>
        <w:t>L</w:t>
      </w:r>
      <w:r w:rsidRPr="00DD5E0F">
        <w:t xml:space="preserve"> to lead on this section*</w:t>
      </w:r>
    </w:p>
  </w:comment>
  <w:comment w:id="11" w:author="Ciarán McInerney" w:date="2020-05-27T16:59:00Z" w:initials="CM">
    <w:p w14:paraId="0C4D886C" w14:textId="5142B394" w:rsidR="00DD5E0F" w:rsidRDefault="00DD5E0F">
      <w:pPr>
        <w:pStyle w:val="CommentText"/>
      </w:pPr>
      <w:r>
        <w:rPr>
          <w:rStyle w:val="CommentReference"/>
        </w:rPr>
        <w:annotationRef/>
      </w:r>
      <w:r>
        <w:rPr>
          <w:rStyle w:val="CommentReference"/>
        </w:rPr>
        <w:t>This section is incomplete and I’d prefer to have more input from the collaborative.</w:t>
      </w:r>
    </w:p>
  </w:comment>
  <w:comment w:id="12" w:author="Ciarán McInerney" w:date="2020-05-27T16:59:00Z" w:initials="CM">
    <w:p w14:paraId="44499CDC" w14:textId="1FB8B6E7" w:rsidR="00DD5E0F" w:rsidRPr="00DD5E0F" w:rsidRDefault="00DD5E0F">
      <w:pPr>
        <w:pStyle w:val="CommentText"/>
      </w:pPr>
      <w:r w:rsidRPr="00DD5E0F">
        <w:rPr>
          <w:rStyle w:val="CommentReference"/>
        </w:rPr>
        <w:annotationRef/>
      </w:r>
      <w:r w:rsidRPr="00DD5E0F">
        <w:t>Space permitting, we might make the publication relevant to the COVID-19 pandemic by discussing patient-safety concerns arising from sudden atypical growth in remote monitoring, remote testing, remote imaging, robotic care, and personal preventive medicine</w:t>
      </w:r>
    </w:p>
  </w:comment>
  <w:comment w:id="13" w:author="Ciarán McInerney" w:date="2020-05-27T16:58:00Z" w:initials="CM">
    <w:p w14:paraId="7BD5659F" w14:textId="3CAFBF10" w:rsidR="00DD5E0F" w:rsidRDefault="00DD5E0F">
      <w:pPr>
        <w:pStyle w:val="CommentText"/>
      </w:pPr>
      <w:r>
        <w:rPr>
          <w:rStyle w:val="CommentReference"/>
        </w:rPr>
        <w:annotationRef/>
      </w:r>
      <w:r>
        <w:t>My attempt at making the publication relevant to COVID-19.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FAE5D9" w15:done="0"/>
  <w15:commentEx w15:paraId="13290D33" w15:done="0"/>
  <w15:commentEx w15:paraId="4F5A9A79" w15:done="0"/>
  <w15:commentEx w15:paraId="3683342D" w15:done="0"/>
  <w15:commentEx w15:paraId="27F840BF" w15:done="0"/>
  <w15:commentEx w15:paraId="44A30EB1" w15:done="0"/>
  <w15:commentEx w15:paraId="6D648DFB" w15:done="0"/>
  <w15:commentEx w15:paraId="40BCE35F" w15:done="0"/>
  <w15:commentEx w15:paraId="2222C0D8" w15:done="0"/>
  <w15:commentEx w15:paraId="0C3377E9" w15:done="0"/>
  <w15:commentEx w15:paraId="0C4D886C" w15:done="0"/>
  <w15:commentEx w15:paraId="44499CDC" w15:done="0"/>
  <w15:commentEx w15:paraId="7BD5659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17B26"/>
    <w:multiLevelType w:val="hybridMultilevel"/>
    <w:tmpl w:val="5CB27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340D6F"/>
    <w:multiLevelType w:val="hybridMultilevel"/>
    <w:tmpl w:val="39587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B24B2A"/>
    <w:multiLevelType w:val="hybridMultilevel"/>
    <w:tmpl w:val="94A28D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62BEB"/>
    <w:multiLevelType w:val="hybridMultilevel"/>
    <w:tmpl w:val="1236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6A7101"/>
    <w:multiLevelType w:val="hybridMultilevel"/>
    <w:tmpl w:val="EB70C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4F46BEC"/>
    <w:multiLevelType w:val="hybridMultilevel"/>
    <w:tmpl w:val="31640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5E6029"/>
    <w:multiLevelType w:val="hybridMultilevel"/>
    <w:tmpl w:val="715E84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8400502"/>
    <w:multiLevelType w:val="hybridMultilevel"/>
    <w:tmpl w:val="B03A1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6"/>
  </w:num>
  <w:num w:numId="6">
    <w:abstractNumId w:val="7"/>
  </w:num>
  <w:num w:numId="7">
    <w:abstractNumId w:val="2"/>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iarán McInerney">
    <w15:presenceInfo w15:providerId="AD" w15:userId="S-1-5-21-1390067357-1993962763-725345543-6147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C3E"/>
    <w:rsid w:val="00004E11"/>
    <w:rsid w:val="000106B6"/>
    <w:rsid w:val="00010BDA"/>
    <w:rsid w:val="00021296"/>
    <w:rsid w:val="00022E7F"/>
    <w:rsid w:val="000250BA"/>
    <w:rsid w:val="00034A72"/>
    <w:rsid w:val="00045EB8"/>
    <w:rsid w:val="00084215"/>
    <w:rsid w:val="00091076"/>
    <w:rsid w:val="000A1BAC"/>
    <w:rsid w:val="000B1500"/>
    <w:rsid w:val="000B2D7E"/>
    <w:rsid w:val="000C0B41"/>
    <w:rsid w:val="000C3285"/>
    <w:rsid w:val="000C464D"/>
    <w:rsid w:val="000C66E7"/>
    <w:rsid w:val="000C78E4"/>
    <w:rsid w:val="000D3D43"/>
    <w:rsid w:val="000D63DD"/>
    <w:rsid w:val="000F3C4B"/>
    <w:rsid w:val="00106D11"/>
    <w:rsid w:val="00112647"/>
    <w:rsid w:val="00116939"/>
    <w:rsid w:val="00145866"/>
    <w:rsid w:val="00151E77"/>
    <w:rsid w:val="00176F47"/>
    <w:rsid w:val="001809FF"/>
    <w:rsid w:val="0019077F"/>
    <w:rsid w:val="001D250F"/>
    <w:rsid w:val="001D63F3"/>
    <w:rsid w:val="001E6930"/>
    <w:rsid w:val="001E7B78"/>
    <w:rsid w:val="001F1F11"/>
    <w:rsid w:val="001F4ED1"/>
    <w:rsid w:val="001F7958"/>
    <w:rsid w:val="00202BF3"/>
    <w:rsid w:val="00203C24"/>
    <w:rsid w:val="002042AB"/>
    <w:rsid w:val="0022366B"/>
    <w:rsid w:val="002374E8"/>
    <w:rsid w:val="00243BBE"/>
    <w:rsid w:val="00250CF3"/>
    <w:rsid w:val="00254B68"/>
    <w:rsid w:val="002555AF"/>
    <w:rsid w:val="0026776C"/>
    <w:rsid w:val="00273975"/>
    <w:rsid w:val="00284465"/>
    <w:rsid w:val="00284512"/>
    <w:rsid w:val="00297CAF"/>
    <w:rsid w:val="002B1538"/>
    <w:rsid w:val="002B4E34"/>
    <w:rsid w:val="002B72B9"/>
    <w:rsid w:val="002C09D8"/>
    <w:rsid w:val="002D0046"/>
    <w:rsid w:val="002D033C"/>
    <w:rsid w:val="002E4B1D"/>
    <w:rsid w:val="002E7C97"/>
    <w:rsid w:val="002F4F7F"/>
    <w:rsid w:val="00300119"/>
    <w:rsid w:val="00300AFD"/>
    <w:rsid w:val="00317D7E"/>
    <w:rsid w:val="00322A06"/>
    <w:rsid w:val="0032493D"/>
    <w:rsid w:val="00327447"/>
    <w:rsid w:val="0033423D"/>
    <w:rsid w:val="003406D7"/>
    <w:rsid w:val="0035003E"/>
    <w:rsid w:val="00387EBD"/>
    <w:rsid w:val="00396FBF"/>
    <w:rsid w:val="003A21A3"/>
    <w:rsid w:val="003C1579"/>
    <w:rsid w:val="003C6222"/>
    <w:rsid w:val="003D3C2C"/>
    <w:rsid w:val="003D5C61"/>
    <w:rsid w:val="003E432A"/>
    <w:rsid w:val="003F2662"/>
    <w:rsid w:val="003F4D89"/>
    <w:rsid w:val="00404DCD"/>
    <w:rsid w:val="0042675A"/>
    <w:rsid w:val="00427C91"/>
    <w:rsid w:val="00436C11"/>
    <w:rsid w:val="00440844"/>
    <w:rsid w:val="0044234D"/>
    <w:rsid w:val="004500F4"/>
    <w:rsid w:val="00471B5D"/>
    <w:rsid w:val="0048402F"/>
    <w:rsid w:val="00484E71"/>
    <w:rsid w:val="00485BDA"/>
    <w:rsid w:val="004B6407"/>
    <w:rsid w:val="004D1594"/>
    <w:rsid w:val="004D3B59"/>
    <w:rsid w:val="004E1810"/>
    <w:rsid w:val="004E5CE1"/>
    <w:rsid w:val="00502C2A"/>
    <w:rsid w:val="005433AE"/>
    <w:rsid w:val="00551408"/>
    <w:rsid w:val="005646F8"/>
    <w:rsid w:val="005669B6"/>
    <w:rsid w:val="005843D6"/>
    <w:rsid w:val="0058573C"/>
    <w:rsid w:val="005951F5"/>
    <w:rsid w:val="005B1194"/>
    <w:rsid w:val="005B384E"/>
    <w:rsid w:val="005C188E"/>
    <w:rsid w:val="005C22CE"/>
    <w:rsid w:val="005C3899"/>
    <w:rsid w:val="005D1861"/>
    <w:rsid w:val="005D5021"/>
    <w:rsid w:val="005E1870"/>
    <w:rsid w:val="0060263F"/>
    <w:rsid w:val="00645B3A"/>
    <w:rsid w:val="00656305"/>
    <w:rsid w:val="00660180"/>
    <w:rsid w:val="00660BE3"/>
    <w:rsid w:val="00660F62"/>
    <w:rsid w:val="00664690"/>
    <w:rsid w:val="006655F1"/>
    <w:rsid w:val="00670128"/>
    <w:rsid w:val="006930BF"/>
    <w:rsid w:val="00696E91"/>
    <w:rsid w:val="006A43D7"/>
    <w:rsid w:val="006A4C08"/>
    <w:rsid w:val="006A63CC"/>
    <w:rsid w:val="006B1420"/>
    <w:rsid w:val="006D4CAF"/>
    <w:rsid w:val="006F40D7"/>
    <w:rsid w:val="006F548D"/>
    <w:rsid w:val="007013C0"/>
    <w:rsid w:val="00726CBE"/>
    <w:rsid w:val="0074365C"/>
    <w:rsid w:val="00745D0A"/>
    <w:rsid w:val="007728F1"/>
    <w:rsid w:val="007768B1"/>
    <w:rsid w:val="007A4AE6"/>
    <w:rsid w:val="007C2CFC"/>
    <w:rsid w:val="007E3C62"/>
    <w:rsid w:val="007E4136"/>
    <w:rsid w:val="00806240"/>
    <w:rsid w:val="00810D0C"/>
    <w:rsid w:val="00844834"/>
    <w:rsid w:val="0084507D"/>
    <w:rsid w:val="00845B9A"/>
    <w:rsid w:val="00851E30"/>
    <w:rsid w:val="00865867"/>
    <w:rsid w:val="008A0035"/>
    <w:rsid w:val="008E287D"/>
    <w:rsid w:val="008F18E2"/>
    <w:rsid w:val="00904F12"/>
    <w:rsid w:val="0091758F"/>
    <w:rsid w:val="009224CA"/>
    <w:rsid w:val="0092381F"/>
    <w:rsid w:val="00925D03"/>
    <w:rsid w:val="00942589"/>
    <w:rsid w:val="0094634B"/>
    <w:rsid w:val="009566A0"/>
    <w:rsid w:val="00957EF1"/>
    <w:rsid w:val="009667C9"/>
    <w:rsid w:val="00970743"/>
    <w:rsid w:val="0097113D"/>
    <w:rsid w:val="00977D1D"/>
    <w:rsid w:val="00982746"/>
    <w:rsid w:val="009B3EEC"/>
    <w:rsid w:val="009D0ABB"/>
    <w:rsid w:val="009D0DA8"/>
    <w:rsid w:val="009D34D2"/>
    <w:rsid w:val="009D445B"/>
    <w:rsid w:val="009E6042"/>
    <w:rsid w:val="00A01C74"/>
    <w:rsid w:val="00A20FF2"/>
    <w:rsid w:val="00A358FA"/>
    <w:rsid w:val="00A37072"/>
    <w:rsid w:val="00A41E27"/>
    <w:rsid w:val="00A66B8C"/>
    <w:rsid w:val="00A85774"/>
    <w:rsid w:val="00AA168B"/>
    <w:rsid w:val="00AA3B35"/>
    <w:rsid w:val="00AA44BF"/>
    <w:rsid w:val="00AA6BB1"/>
    <w:rsid w:val="00AB2605"/>
    <w:rsid w:val="00AB3439"/>
    <w:rsid w:val="00AC2027"/>
    <w:rsid w:val="00AC4731"/>
    <w:rsid w:val="00AC4FD6"/>
    <w:rsid w:val="00AC7E1A"/>
    <w:rsid w:val="00AD4971"/>
    <w:rsid w:val="00AD734F"/>
    <w:rsid w:val="00AE6E53"/>
    <w:rsid w:val="00B05D6C"/>
    <w:rsid w:val="00B11DC6"/>
    <w:rsid w:val="00B16B1C"/>
    <w:rsid w:val="00B16CD2"/>
    <w:rsid w:val="00B23B5B"/>
    <w:rsid w:val="00B257BA"/>
    <w:rsid w:val="00B4439A"/>
    <w:rsid w:val="00B539A6"/>
    <w:rsid w:val="00B56E66"/>
    <w:rsid w:val="00B613F9"/>
    <w:rsid w:val="00B63A48"/>
    <w:rsid w:val="00B8035A"/>
    <w:rsid w:val="00B80719"/>
    <w:rsid w:val="00BA1042"/>
    <w:rsid w:val="00BA5A47"/>
    <w:rsid w:val="00BA7B39"/>
    <w:rsid w:val="00BB063F"/>
    <w:rsid w:val="00BB64DA"/>
    <w:rsid w:val="00BC5580"/>
    <w:rsid w:val="00BC70AB"/>
    <w:rsid w:val="00BE037C"/>
    <w:rsid w:val="00BE66F8"/>
    <w:rsid w:val="00BF31E9"/>
    <w:rsid w:val="00BF48F2"/>
    <w:rsid w:val="00BF751D"/>
    <w:rsid w:val="00C104AB"/>
    <w:rsid w:val="00C17F5B"/>
    <w:rsid w:val="00C2018E"/>
    <w:rsid w:val="00C4500B"/>
    <w:rsid w:val="00C4621B"/>
    <w:rsid w:val="00C630E0"/>
    <w:rsid w:val="00C87DCA"/>
    <w:rsid w:val="00C903CD"/>
    <w:rsid w:val="00C90E7C"/>
    <w:rsid w:val="00C94FC0"/>
    <w:rsid w:val="00CB1C67"/>
    <w:rsid w:val="00CB61D2"/>
    <w:rsid w:val="00CC11BB"/>
    <w:rsid w:val="00CE48ED"/>
    <w:rsid w:val="00D00A14"/>
    <w:rsid w:val="00D018E4"/>
    <w:rsid w:val="00D10464"/>
    <w:rsid w:val="00D14F7E"/>
    <w:rsid w:val="00D43272"/>
    <w:rsid w:val="00D432FD"/>
    <w:rsid w:val="00D55A92"/>
    <w:rsid w:val="00D6264E"/>
    <w:rsid w:val="00D67540"/>
    <w:rsid w:val="00D70AD9"/>
    <w:rsid w:val="00D70CDB"/>
    <w:rsid w:val="00D77B4B"/>
    <w:rsid w:val="00D90488"/>
    <w:rsid w:val="00DA09EC"/>
    <w:rsid w:val="00DA25EE"/>
    <w:rsid w:val="00DB6DEE"/>
    <w:rsid w:val="00DB7CE8"/>
    <w:rsid w:val="00DC3CBB"/>
    <w:rsid w:val="00DD5E0F"/>
    <w:rsid w:val="00DE29AB"/>
    <w:rsid w:val="00DF5C59"/>
    <w:rsid w:val="00E20652"/>
    <w:rsid w:val="00E20AE5"/>
    <w:rsid w:val="00E27DC6"/>
    <w:rsid w:val="00E377E5"/>
    <w:rsid w:val="00E37BDE"/>
    <w:rsid w:val="00E47621"/>
    <w:rsid w:val="00E619A1"/>
    <w:rsid w:val="00E72FB6"/>
    <w:rsid w:val="00E801B5"/>
    <w:rsid w:val="00E844AE"/>
    <w:rsid w:val="00E947B2"/>
    <w:rsid w:val="00E971A6"/>
    <w:rsid w:val="00E97300"/>
    <w:rsid w:val="00EA645D"/>
    <w:rsid w:val="00EA677C"/>
    <w:rsid w:val="00EB41D2"/>
    <w:rsid w:val="00EB77A0"/>
    <w:rsid w:val="00EC0EB1"/>
    <w:rsid w:val="00EC546B"/>
    <w:rsid w:val="00EC5B1F"/>
    <w:rsid w:val="00ED7385"/>
    <w:rsid w:val="00EE1801"/>
    <w:rsid w:val="00EE6CBD"/>
    <w:rsid w:val="00EF53C4"/>
    <w:rsid w:val="00F044CF"/>
    <w:rsid w:val="00F13924"/>
    <w:rsid w:val="00F32618"/>
    <w:rsid w:val="00F33529"/>
    <w:rsid w:val="00F403E4"/>
    <w:rsid w:val="00F63C3E"/>
    <w:rsid w:val="00F700A2"/>
    <w:rsid w:val="00F76262"/>
    <w:rsid w:val="00F90BA4"/>
    <w:rsid w:val="00FB2A79"/>
    <w:rsid w:val="00FC11C7"/>
    <w:rsid w:val="00FC1B5E"/>
    <w:rsid w:val="00FD1560"/>
    <w:rsid w:val="00FD2F1D"/>
    <w:rsid w:val="00FD6AAD"/>
    <w:rsid w:val="00FD7B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8FC86"/>
  <w15:chartTrackingRefBased/>
  <w15:docId w15:val="{E0496641-6E31-4892-83BC-4E3FC7249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700A2"/>
    <w:pPr>
      <w:keepNext/>
      <w:keepLines/>
      <w:spacing w:before="240" w:after="0"/>
      <w:jc w:val="center"/>
      <w:outlineLvl w:val="0"/>
    </w:pPr>
    <w:rPr>
      <w:rFonts w:asciiTheme="majorHAnsi" w:eastAsiaTheme="majorEastAsia" w:hAnsiTheme="majorHAnsi" w:cstheme="majorBidi"/>
      <w:sz w:val="34"/>
      <w:szCs w:val="32"/>
    </w:rPr>
  </w:style>
  <w:style w:type="paragraph" w:styleId="Heading2">
    <w:name w:val="heading 2"/>
    <w:basedOn w:val="Normal"/>
    <w:next w:val="Normal"/>
    <w:link w:val="Heading2Char"/>
    <w:autoRedefine/>
    <w:uiPriority w:val="9"/>
    <w:unhideWhenUsed/>
    <w:qFormat/>
    <w:rsid w:val="00106D11"/>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6D11"/>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F700A2"/>
    <w:rPr>
      <w:rFonts w:asciiTheme="majorHAnsi" w:eastAsiaTheme="majorEastAsia" w:hAnsiTheme="majorHAnsi" w:cstheme="majorBidi"/>
      <w:sz w:val="34"/>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06D11"/>
    <w:rPr>
      <w:rFonts w:asciiTheme="majorHAnsi" w:eastAsiaTheme="majorEastAsia" w:hAnsiTheme="majorHAnsi" w:cstheme="majorBidi"/>
      <w:i/>
      <w:iCs/>
    </w:rPr>
  </w:style>
  <w:style w:type="paragraph" w:styleId="ListParagraph">
    <w:name w:val="List Paragraph"/>
    <w:basedOn w:val="Normal"/>
    <w:uiPriority w:val="34"/>
    <w:qFormat/>
    <w:rsid w:val="00865867"/>
    <w:pPr>
      <w:ind w:left="720"/>
      <w:contextualSpacing/>
    </w:pPr>
  </w:style>
  <w:style w:type="character" w:styleId="Hyperlink">
    <w:name w:val="Hyperlink"/>
    <w:basedOn w:val="DefaultParagraphFont"/>
    <w:uiPriority w:val="99"/>
    <w:unhideWhenUsed/>
    <w:rsid w:val="005D1861"/>
    <w:rPr>
      <w:color w:val="0563C1" w:themeColor="hyperlink"/>
      <w:u w:val="single"/>
    </w:rPr>
  </w:style>
  <w:style w:type="character" w:styleId="FollowedHyperlink">
    <w:name w:val="FollowedHyperlink"/>
    <w:basedOn w:val="DefaultParagraphFont"/>
    <w:uiPriority w:val="99"/>
    <w:semiHidden/>
    <w:unhideWhenUsed/>
    <w:rsid w:val="00806240"/>
    <w:rPr>
      <w:color w:val="954F72" w:themeColor="followedHyperlink"/>
      <w:u w:val="single"/>
    </w:rPr>
  </w:style>
  <w:style w:type="character" w:styleId="CommentReference">
    <w:name w:val="annotation reference"/>
    <w:basedOn w:val="DefaultParagraphFont"/>
    <w:uiPriority w:val="99"/>
    <w:semiHidden/>
    <w:unhideWhenUsed/>
    <w:rsid w:val="00726CBE"/>
    <w:rPr>
      <w:sz w:val="16"/>
      <w:szCs w:val="16"/>
    </w:rPr>
  </w:style>
  <w:style w:type="paragraph" w:styleId="CommentText">
    <w:name w:val="annotation text"/>
    <w:basedOn w:val="Normal"/>
    <w:link w:val="CommentTextChar"/>
    <w:uiPriority w:val="99"/>
    <w:semiHidden/>
    <w:unhideWhenUsed/>
    <w:rsid w:val="00726CBE"/>
    <w:pPr>
      <w:spacing w:line="240" w:lineRule="auto"/>
    </w:pPr>
    <w:rPr>
      <w:sz w:val="20"/>
      <w:szCs w:val="20"/>
    </w:rPr>
  </w:style>
  <w:style w:type="character" w:customStyle="1" w:styleId="CommentTextChar">
    <w:name w:val="Comment Text Char"/>
    <w:basedOn w:val="DefaultParagraphFont"/>
    <w:link w:val="CommentText"/>
    <w:uiPriority w:val="99"/>
    <w:semiHidden/>
    <w:rsid w:val="00726CBE"/>
    <w:rPr>
      <w:sz w:val="20"/>
      <w:szCs w:val="20"/>
    </w:rPr>
  </w:style>
  <w:style w:type="paragraph" w:styleId="CommentSubject">
    <w:name w:val="annotation subject"/>
    <w:basedOn w:val="CommentText"/>
    <w:next w:val="CommentText"/>
    <w:link w:val="CommentSubjectChar"/>
    <w:uiPriority w:val="99"/>
    <w:semiHidden/>
    <w:unhideWhenUsed/>
    <w:rsid w:val="00726CBE"/>
    <w:rPr>
      <w:b/>
      <w:bCs/>
    </w:rPr>
  </w:style>
  <w:style w:type="character" w:customStyle="1" w:styleId="CommentSubjectChar">
    <w:name w:val="Comment Subject Char"/>
    <w:basedOn w:val="CommentTextChar"/>
    <w:link w:val="CommentSubject"/>
    <w:uiPriority w:val="99"/>
    <w:semiHidden/>
    <w:rsid w:val="00726CBE"/>
    <w:rPr>
      <w:b/>
      <w:bCs/>
      <w:sz w:val="20"/>
      <w:szCs w:val="20"/>
    </w:rPr>
  </w:style>
  <w:style w:type="paragraph" w:styleId="BalloonText">
    <w:name w:val="Balloon Text"/>
    <w:basedOn w:val="Normal"/>
    <w:link w:val="BalloonTextChar"/>
    <w:uiPriority w:val="99"/>
    <w:semiHidden/>
    <w:unhideWhenUsed/>
    <w:rsid w:val="00726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CBE"/>
    <w:rPr>
      <w:rFonts w:ascii="Segoe UI" w:hAnsi="Segoe UI" w:cs="Segoe UI"/>
      <w:sz w:val="18"/>
      <w:szCs w:val="18"/>
    </w:rPr>
  </w:style>
  <w:style w:type="table" w:styleId="TableGrid">
    <w:name w:val="Table Grid"/>
    <w:basedOn w:val="TableNormal"/>
    <w:uiPriority w:val="39"/>
    <w:rsid w:val="00660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21296"/>
  </w:style>
  <w:style w:type="paragraph" w:styleId="Revision">
    <w:name w:val="Revision"/>
    <w:hidden/>
    <w:uiPriority w:val="99"/>
    <w:semiHidden/>
    <w:rsid w:val="00AC4F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67362">
      <w:bodyDiv w:val="1"/>
      <w:marLeft w:val="0"/>
      <w:marRight w:val="0"/>
      <w:marTop w:val="0"/>
      <w:marBottom w:val="0"/>
      <w:divBdr>
        <w:top w:val="none" w:sz="0" w:space="0" w:color="auto"/>
        <w:left w:val="none" w:sz="0" w:space="0" w:color="auto"/>
        <w:bottom w:val="none" w:sz="0" w:space="0" w:color="auto"/>
        <w:right w:val="none" w:sz="0" w:space="0" w:color="auto"/>
      </w:divBdr>
      <w:divsChild>
        <w:div w:id="1150367973">
          <w:marLeft w:val="0"/>
          <w:marRight w:val="0"/>
          <w:marTop w:val="0"/>
          <w:marBottom w:val="0"/>
          <w:divBdr>
            <w:top w:val="none" w:sz="0" w:space="0" w:color="auto"/>
            <w:left w:val="none" w:sz="0" w:space="0" w:color="auto"/>
            <w:bottom w:val="none" w:sz="0" w:space="0" w:color="auto"/>
            <w:right w:val="none" w:sz="0" w:space="0" w:color="auto"/>
          </w:divBdr>
        </w:div>
      </w:divsChild>
    </w:div>
    <w:div w:id="1079594859">
      <w:bodyDiv w:val="1"/>
      <w:marLeft w:val="0"/>
      <w:marRight w:val="0"/>
      <w:marTop w:val="0"/>
      <w:marBottom w:val="0"/>
      <w:divBdr>
        <w:top w:val="none" w:sz="0" w:space="0" w:color="auto"/>
        <w:left w:val="none" w:sz="0" w:space="0" w:color="auto"/>
        <w:bottom w:val="none" w:sz="0" w:space="0" w:color="auto"/>
        <w:right w:val="none" w:sz="0" w:space="0" w:color="auto"/>
      </w:divBdr>
      <w:divsChild>
        <w:div w:id="317198098">
          <w:marLeft w:val="0"/>
          <w:marRight w:val="0"/>
          <w:marTop w:val="0"/>
          <w:marBottom w:val="0"/>
          <w:divBdr>
            <w:top w:val="none" w:sz="0" w:space="0" w:color="auto"/>
            <w:left w:val="none" w:sz="0" w:space="0" w:color="auto"/>
            <w:bottom w:val="none" w:sz="0" w:space="0" w:color="auto"/>
            <w:right w:val="none" w:sz="0" w:space="0" w:color="auto"/>
          </w:divBdr>
        </w:div>
      </w:divsChild>
    </w:div>
    <w:div w:id="1378318983">
      <w:bodyDiv w:val="1"/>
      <w:marLeft w:val="0"/>
      <w:marRight w:val="0"/>
      <w:marTop w:val="0"/>
      <w:marBottom w:val="0"/>
      <w:divBdr>
        <w:top w:val="none" w:sz="0" w:space="0" w:color="auto"/>
        <w:left w:val="none" w:sz="0" w:space="0" w:color="auto"/>
        <w:bottom w:val="none" w:sz="0" w:space="0" w:color="auto"/>
        <w:right w:val="none" w:sz="0" w:space="0" w:color="auto"/>
      </w:divBdr>
      <w:divsChild>
        <w:div w:id="304815155">
          <w:marLeft w:val="0"/>
          <w:marRight w:val="0"/>
          <w:marTop w:val="0"/>
          <w:marBottom w:val="0"/>
          <w:divBdr>
            <w:top w:val="none" w:sz="0" w:space="0" w:color="auto"/>
            <w:left w:val="none" w:sz="0" w:space="0" w:color="auto"/>
            <w:bottom w:val="none" w:sz="0" w:space="0" w:color="auto"/>
            <w:right w:val="none" w:sz="0" w:space="0" w:color="auto"/>
          </w:divBdr>
        </w:div>
      </w:divsChild>
    </w:div>
    <w:div w:id="163305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37764-4454-4AEC-8F8D-91B1E14314A1}">
  <ds:schemaRefs>
    <ds:schemaRef ds:uri="http://schemas.microsoft.com/sharepoint/v3/contenttype/forms"/>
  </ds:schemaRefs>
</ds:datastoreItem>
</file>

<file path=customXml/itemProps2.xml><?xml version="1.0" encoding="utf-8"?>
<ds:datastoreItem xmlns:ds="http://schemas.openxmlformats.org/officeDocument/2006/customXml" ds:itemID="{1590F1AF-3903-49DB-AC15-287A591AB7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24DCC9-CBAB-4943-B2F0-744E30F053E7}">
  <ds:schemaRefs>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bbd61249-83b9-438e-a84b-789da273a8cb"/>
    <ds:schemaRef ds:uri="http://schemas.microsoft.com/office/2006/metadata/properties"/>
    <ds:schemaRef ds:uri="http://purl.org/dc/terms/"/>
    <ds:schemaRef ds:uri="5e36aeda-f48f-46f3-9de8-7474189645c5"/>
    <ds:schemaRef ds:uri="http://www.w3.org/XML/1998/namespace"/>
    <ds:schemaRef ds:uri="http://purl.org/dc/dcmitype/"/>
  </ds:schemaRefs>
</ds:datastoreItem>
</file>

<file path=customXml/itemProps4.xml><?xml version="1.0" encoding="utf-8"?>
<ds:datastoreItem xmlns:ds="http://schemas.openxmlformats.org/officeDocument/2006/customXml" ds:itemID="{3C89912C-445F-4196-841B-E355486DB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Pages>10</Pages>
  <Words>25618</Words>
  <Characters>146025</Characters>
  <Application>Microsoft Office Word</Application>
  <DocSecurity>0</DocSecurity>
  <Lines>1216</Lines>
  <Paragraphs>342</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171301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Ciarán McInerney</cp:lastModifiedBy>
  <cp:revision>62</cp:revision>
  <dcterms:created xsi:type="dcterms:W3CDTF">2020-05-13T09:27:00Z</dcterms:created>
  <dcterms:modified xsi:type="dcterms:W3CDTF">2020-05-27T16:17:00Z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d9b94113-83fb-3279-ac68-8a70b7357c0a</vt:lpwstr>
  </property>
  <property fmtid="{D5CDD505-2E9C-101B-9397-08002B2CF9AE}" pid="4" name="Mendeley Citation Style_1">
    <vt:lpwstr>https://csl.mendeley.com/styles/450365071/apa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https://csl.mendeley.com/styles/450365071/apa</vt:lpwstr>
  </property>
  <property fmtid="{D5CDD505-2E9C-101B-9397-08002B2CF9AE}" pid="12" name="Mendeley Recent Style Name 3_1">
    <vt:lpwstr>American Psychological Association 6th edition - Guntur Kusuma</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0x0101006DE130CAEB37044C9F27A096B751B6FA</vt:lpwstr>
  </property>
</Properties>
</file>