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77E7" w14:textId="77777777" w:rsidR="004E15FE" w:rsidRPr="00785EB0" w:rsidRDefault="00000000">
      <w:pPr>
        <w:pStyle w:val="Title"/>
        <w:rPr>
          <w:rFonts w:cstheme="majorHAnsi"/>
        </w:rPr>
      </w:pPr>
      <w:r w:rsidRPr="00785EB0">
        <w:rPr>
          <w:rFonts w:cstheme="majorHAnsi"/>
        </w:rPr>
        <w:t>Crime Reporting Dataset</w:t>
      </w:r>
    </w:p>
    <w:p w14:paraId="622086E8" w14:textId="65CEC2CA" w:rsidR="004E15FE" w:rsidRPr="00785EB0" w:rsidRDefault="00000000">
      <w:pPr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  <w:b/>
          <w:bCs/>
        </w:rPr>
        <w:t>Coverage:</w:t>
      </w:r>
      <w:r w:rsidRPr="00785EB0">
        <w:rPr>
          <w:rFonts w:asciiTheme="majorHAnsi" w:hAnsiTheme="majorHAnsi" w:cstheme="majorHAnsi"/>
        </w:rPr>
        <w:t xml:space="preserve"> January 2024</w:t>
      </w:r>
      <w:r w:rsidR="00CF49E5" w:rsidRPr="00785EB0">
        <w:rPr>
          <w:rFonts w:asciiTheme="majorHAnsi" w:hAnsiTheme="majorHAnsi" w:cstheme="majorHAnsi"/>
        </w:rPr>
        <w:t xml:space="preserve"> - </w:t>
      </w:r>
      <w:r w:rsidRPr="00785EB0">
        <w:rPr>
          <w:rFonts w:asciiTheme="majorHAnsi" w:hAnsiTheme="majorHAnsi" w:cstheme="majorHAnsi"/>
        </w:rPr>
        <w:t>December 2025  •  Forces: Dorset, Gloucestershire, Warwickshire and Wiltshire</w:t>
      </w:r>
    </w:p>
    <w:p w14:paraId="14E44B13" w14:textId="77777777" w:rsidR="004E15FE" w:rsidRPr="00785EB0" w:rsidRDefault="00000000">
      <w:pPr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  <w:b/>
          <w:bCs/>
        </w:rPr>
        <w:t>Reporting grain</w:t>
      </w:r>
      <w:r w:rsidRPr="00785EB0">
        <w:rPr>
          <w:rFonts w:asciiTheme="majorHAnsi" w:hAnsiTheme="majorHAnsi" w:cstheme="majorHAnsi"/>
        </w:rPr>
        <w:t>: police force × month × crime category × location status × LSOA (where available).</w:t>
      </w:r>
    </w:p>
    <w:p w14:paraId="1520D4BF" w14:textId="77777777" w:rsidR="004E15FE" w:rsidRPr="00785EB0" w:rsidRDefault="00000000">
      <w:pPr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  <w:b/>
          <w:bCs/>
        </w:rPr>
        <w:t>Output:</w:t>
      </w:r>
      <w:r w:rsidRPr="00785EB0">
        <w:rPr>
          <w:rFonts w:asciiTheme="majorHAnsi" w:hAnsiTheme="majorHAnsi" w:cstheme="majorHAnsi"/>
        </w:rPr>
        <w:t xml:space="preserve"> 171,406 aggregated reporting rows representing 436,692 retained incidents.</w:t>
      </w:r>
    </w:p>
    <w:p w14:paraId="388E23E5" w14:textId="46C065A3" w:rsidR="009B2AEC" w:rsidRPr="00785EB0" w:rsidRDefault="009B2AEC" w:rsidP="009B2AEC">
      <w:pPr>
        <w:pStyle w:val="Heading1"/>
        <w:rPr>
          <w:rFonts w:cstheme="majorHAnsi"/>
        </w:rPr>
      </w:pPr>
      <w:r w:rsidRPr="00785EB0">
        <w:rPr>
          <w:rFonts w:cstheme="majorHAnsi"/>
        </w:rPr>
        <w:t>Statement of Work</w:t>
      </w:r>
    </w:p>
    <w:p w14:paraId="68CA1294" w14:textId="77777777" w:rsidR="00785EB0" w:rsidRPr="00785EB0" w:rsidRDefault="00785EB0" w:rsidP="00785EB0">
      <w:pPr>
        <w:pStyle w:val="Heading3"/>
        <w:rPr>
          <w:rFonts w:cstheme="majorHAnsi"/>
        </w:rPr>
      </w:pPr>
      <w:r w:rsidRPr="00785EB0">
        <w:rPr>
          <w:rFonts w:cstheme="majorHAnsi"/>
        </w:rPr>
        <w:t>Project Objective</w:t>
      </w:r>
    </w:p>
    <w:p w14:paraId="2B37A0F7" w14:textId="2264AFBE" w:rsidR="00785EB0" w:rsidRPr="00785EB0" w:rsidRDefault="00785EB0" w:rsidP="00785EB0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Develop a reliable, reporting</w:t>
      </w:r>
      <w:r w:rsidRPr="00785EB0">
        <w:rPr>
          <w:rFonts w:asciiTheme="majorHAnsi" w:hAnsiTheme="majorHAnsi" w:cstheme="majorHAnsi"/>
          <w:sz w:val="22"/>
          <w:szCs w:val="22"/>
        </w:rPr>
        <w:t xml:space="preserve"> </w:t>
      </w:r>
      <w:r w:rsidRPr="00785EB0">
        <w:rPr>
          <w:rFonts w:asciiTheme="majorHAnsi" w:hAnsiTheme="majorHAnsi" w:cstheme="majorHAnsi"/>
          <w:sz w:val="22"/>
          <w:szCs w:val="22"/>
        </w:rPr>
        <w:t>ready dataset to support crime analysis across Dorset, Wiltshire, Gloucestershire and Warwickshire police forces, covering January 2024 to December 2025.</w:t>
      </w:r>
    </w:p>
    <w:p w14:paraId="1026FE79" w14:textId="77777777" w:rsidR="00785EB0" w:rsidRPr="00785EB0" w:rsidRDefault="00785EB0" w:rsidP="00785EB0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The dataset should enable stakeholders to investigate:</w:t>
      </w:r>
    </w:p>
    <w:p w14:paraId="42FD1A29" w14:textId="77777777" w:rsidR="00785EB0" w:rsidRPr="00785EB0" w:rsidRDefault="00785EB0" w:rsidP="00785EB0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Crime trends, category distributions, seasonal patterns and unusual spikes.</w:t>
      </w:r>
    </w:p>
    <w:p w14:paraId="02E16533" w14:textId="7F403013" w:rsidR="00785EB0" w:rsidRPr="00785EB0" w:rsidRDefault="00785EB0" w:rsidP="00785EB0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Comparisons between police forces including population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785EB0">
        <w:rPr>
          <w:rFonts w:asciiTheme="majorHAnsi" w:hAnsiTheme="majorHAnsi" w:cstheme="majorHAnsi"/>
          <w:sz w:val="22"/>
          <w:szCs w:val="22"/>
        </w:rPr>
        <w:t>adjusted crime rates.</w:t>
      </w:r>
    </w:p>
    <w:p w14:paraId="1BF401E3" w14:textId="77777777" w:rsidR="00785EB0" w:rsidRPr="00785EB0" w:rsidRDefault="00785EB0" w:rsidP="00785EB0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Relationships between crime, population and socioeconomic deprivation.</w:t>
      </w:r>
    </w:p>
    <w:p w14:paraId="7AF92952" w14:textId="55557E74" w:rsidR="00785EB0" w:rsidRPr="00785EB0" w:rsidRDefault="00785EB0" w:rsidP="00785EB0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Recurring seasonal patterns.</w:t>
      </w:r>
    </w:p>
    <w:p w14:paraId="43B3270D" w14:textId="77777777" w:rsidR="00785EB0" w:rsidRPr="00785EB0" w:rsidRDefault="00785EB0" w:rsidP="00785EB0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Geographical crime hotspots and differences between police forces (optional).</w:t>
      </w:r>
    </w:p>
    <w:p w14:paraId="4AEDE5BA" w14:textId="77777777" w:rsidR="00785EB0" w:rsidRPr="00785EB0" w:rsidRDefault="00785EB0" w:rsidP="00785EB0">
      <w:pPr>
        <w:pStyle w:val="Heading3"/>
        <w:rPr>
          <w:rFonts w:cstheme="majorHAnsi"/>
        </w:rPr>
      </w:pPr>
      <w:r w:rsidRPr="00785EB0">
        <w:rPr>
          <w:rFonts w:cstheme="majorHAnsi"/>
        </w:rPr>
        <w:t>Scope of Work</w:t>
      </w:r>
    </w:p>
    <w:p w14:paraId="2392FFC4" w14:textId="77777777" w:rsidR="00785EB0" w:rsidRPr="00785EB0" w:rsidRDefault="00785EB0" w:rsidP="00785EB0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Ingest, clean and validate UK Police crime data using Python.</w:t>
      </w:r>
    </w:p>
    <w:p w14:paraId="596ACAF5" w14:textId="77777777" w:rsidR="00785EB0" w:rsidRPr="00785EB0" w:rsidRDefault="00785EB0" w:rsidP="00785EB0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Investigate missing values, duplicates and inconsistent records.</w:t>
      </w:r>
    </w:p>
    <w:p w14:paraId="70F90127" w14:textId="77777777" w:rsidR="00785EB0" w:rsidRPr="00785EB0" w:rsidRDefault="00785EB0" w:rsidP="00785EB0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Aggregate crime data by police force, month, crime category and geographical area.</w:t>
      </w:r>
    </w:p>
    <w:p w14:paraId="1BAE2171" w14:textId="77777777" w:rsidR="00785EB0" w:rsidRPr="00785EB0" w:rsidRDefault="00785EB0" w:rsidP="00785EB0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Enrich the dataset with population, income deprivation and geographical information.</w:t>
      </w:r>
    </w:p>
    <w:p w14:paraId="0245B1AA" w14:textId="77777777" w:rsidR="00785EB0" w:rsidRPr="00785EB0" w:rsidRDefault="00785EB0" w:rsidP="00785EB0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Validate the final dataset for accuracy, completeness and reporting suitability.</w:t>
      </w:r>
    </w:p>
    <w:p w14:paraId="46BD706B" w14:textId="77777777" w:rsidR="00785EB0" w:rsidRPr="00785EB0" w:rsidRDefault="00785EB0" w:rsidP="00785EB0">
      <w:pPr>
        <w:pStyle w:val="Heading3"/>
        <w:rPr>
          <w:rFonts w:cstheme="majorHAnsi"/>
        </w:rPr>
      </w:pPr>
      <w:r w:rsidRPr="00785EB0">
        <w:rPr>
          <w:rFonts w:cstheme="majorHAnsi"/>
        </w:rPr>
        <w:t>Deliverables</w:t>
      </w:r>
    </w:p>
    <w:p w14:paraId="6C8E9269" w14:textId="77777777" w:rsidR="00785EB0" w:rsidRPr="00785EB0" w:rsidRDefault="00785EB0" w:rsidP="00785EB0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Reproducible Jupyter Notebook containing the data engineering pipeline.</w:t>
      </w:r>
    </w:p>
    <w:p w14:paraId="3493B94F" w14:textId="759D0551" w:rsidR="00785EB0" w:rsidRPr="00785EB0" w:rsidRDefault="00785EB0" w:rsidP="00785EB0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Cleaned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785EB0">
        <w:rPr>
          <w:rFonts w:asciiTheme="majorHAnsi" w:hAnsiTheme="majorHAnsi" w:cstheme="majorHAnsi"/>
          <w:sz w:val="22"/>
          <w:szCs w:val="22"/>
        </w:rPr>
        <w:t>aggregated and enriched CSV dataset.</w:t>
      </w:r>
    </w:p>
    <w:p w14:paraId="2238EC95" w14:textId="77777777" w:rsidR="00785EB0" w:rsidRPr="00785EB0" w:rsidRDefault="00785EB0" w:rsidP="00785EB0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lastRenderedPageBreak/>
        <w:t>Data dictionary describing the final dataset.</w:t>
      </w:r>
    </w:p>
    <w:p w14:paraId="7CD8E4A5" w14:textId="77777777" w:rsidR="00785EB0" w:rsidRPr="00785EB0" w:rsidRDefault="00785EB0" w:rsidP="00785EB0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Workflow diagram documenting the pipeline.</w:t>
      </w:r>
    </w:p>
    <w:p w14:paraId="27C889F3" w14:textId="77777777" w:rsidR="00785EB0" w:rsidRPr="00785EB0" w:rsidRDefault="00785EB0" w:rsidP="00785EB0">
      <w:pPr>
        <w:pStyle w:val="Heading3"/>
        <w:rPr>
          <w:rFonts w:cstheme="majorHAnsi"/>
        </w:rPr>
      </w:pPr>
      <w:r w:rsidRPr="00785EB0">
        <w:rPr>
          <w:rFonts w:cstheme="majorHAnsi"/>
        </w:rPr>
        <w:t>Assumptions and Limitations</w:t>
      </w:r>
    </w:p>
    <w:p w14:paraId="5360FA6E" w14:textId="1115C736" w:rsidR="00785EB0" w:rsidRPr="00785EB0" w:rsidRDefault="00785EB0" w:rsidP="00785EB0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Crime locations are anonymised, population and deprivation datasets use different reference years. These limitations will be documented and considered when interpreting the data.</w:t>
      </w:r>
    </w:p>
    <w:p w14:paraId="4A742EEB" w14:textId="77777777" w:rsidR="00785EB0" w:rsidRPr="00785EB0" w:rsidRDefault="00785EB0" w:rsidP="00785EB0">
      <w:pPr>
        <w:pStyle w:val="Heading3"/>
        <w:rPr>
          <w:rFonts w:cstheme="majorHAnsi"/>
        </w:rPr>
      </w:pPr>
      <w:r w:rsidRPr="00785EB0">
        <w:rPr>
          <w:rFonts w:cstheme="majorHAnsi"/>
        </w:rPr>
        <w:t>Completion Criteria</w:t>
      </w:r>
    </w:p>
    <w:p w14:paraId="6638C8DB" w14:textId="63BB5AB0" w:rsidR="00785EB0" w:rsidRPr="00785EB0" w:rsidRDefault="00785EB0" w:rsidP="00785EB0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85EB0">
        <w:rPr>
          <w:rFonts w:asciiTheme="majorHAnsi" w:hAnsiTheme="majorHAnsi" w:cstheme="majorHAnsi"/>
          <w:sz w:val="22"/>
          <w:szCs w:val="22"/>
        </w:rPr>
        <w:t>The pipeline runs successfully from raw data to export, validation checks pass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785EB0">
        <w:rPr>
          <w:rFonts w:asciiTheme="majorHAnsi" w:hAnsiTheme="majorHAnsi" w:cstheme="majorHAnsi"/>
          <w:sz w:val="22"/>
          <w:szCs w:val="22"/>
        </w:rPr>
        <w:t>and the final dataset is suitable for use in Power BI.</w:t>
      </w:r>
    </w:p>
    <w:p w14:paraId="7184F11C" w14:textId="77777777" w:rsidR="009B2AEC" w:rsidRPr="00785EB0" w:rsidRDefault="009B2AEC" w:rsidP="009B2AEC">
      <w:pPr>
        <w:rPr>
          <w:rFonts w:asciiTheme="majorHAnsi" w:hAnsiTheme="majorHAnsi" w:cstheme="majorHAnsi"/>
        </w:rPr>
      </w:pPr>
    </w:p>
    <w:p w14:paraId="278E69BF" w14:textId="366F38AD" w:rsidR="004E15FE" w:rsidRPr="00785EB0" w:rsidRDefault="009B2AEC">
      <w:pPr>
        <w:pStyle w:val="Heading1"/>
        <w:rPr>
          <w:rFonts w:cstheme="majorHAnsi"/>
        </w:rPr>
      </w:pPr>
      <w:r w:rsidRPr="00785EB0">
        <w:rPr>
          <w:rFonts w:cstheme="majorHAnsi"/>
        </w:rPr>
        <w:t>Data Dictionary</w:t>
      </w:r>
    </w:p>
    <w:tbl>
      <w:tblPr>
        <w:tblStyle w:val="LightShading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008"/>
        <w:gridCol w:w="2952"/>
        <w:gridCol w:w="4320"/>
        <w:gridCol w:w="4176"/>
      </w:tblGrid>
      <w:tr w:rsidR="004E15FE" w:rsidRPr="00785EB0" w14:paraId="148B51C2" w14:textId="77777777" w:rsidTr="004E1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D7B8D5F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Field</w:t>
            </w:r>
          </w:p>
        </w:tc>
        <w:tc>
          <w:tcPr>
            <w:tcW w:w="1008" w:type="dxa"/>
          </w:tcPr>
          <w:p w14:paraId="27EB25D8" w14:textId="77777777" w:rsidR="004E15FE" w:rsidRPr="00785E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Type</w:t>
            </w:r>
          </w:p>
        </w:tc>
        <w:tc>
          <w:tcPr>
            <w:tcW w:w="2952" w:type="dxa"/>
          </w:tcPr>
          <w:p w14:paraId="03178905" w14:textId="77777777" w:rsidR="004E15FE" w:rsidRPr="00785E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Definition</w:t>
            </w:r>
          </w:p>
        </w:tc>
        <w:tc>
          <w:tcPr>
            <w:tcW w:w="4320" w:type="dxa"/>
          </w:tcPr>
          <w:p w14:paraId="38F0251C" w14:textId="77777777" w:rsidR="004E15FE" w:rsidRPr="00785E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Source and derivation</w:t>
            </w:r>
          </w:p>
        </w:tc>
        <w:tc>
          <w:tcPr>
            <w:tcW w:w="4176" w:type="dxa"/>
          </w:tcPr>
          <w:p w14:paraId="6FCC8806" w14:textId="77777777" w:rsidR="004E15FE" w:rsidRPr="00785E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Usage / limitations</w:t>
            </w:r>
          </w:p>
        </w:tc>
      </w:tr>
      <w:tr w:rsidR="004E15FE" w:rsidRPr="00785EB0" w14:paraId="50AD16C4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FCC3174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police_force</w:t>
            </w:r>
          </w:p>
        </w:tc>
        <w:tc>
          <w:tcPr>
            <w:tcW w:w="1008" w:type="dxa"/>
            <w:vAlign w:val="center"/>
          </w:tcPr>
          <w:p w14:paraId="17920EE7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59526CA3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Reporting police force</w:t>
            </w:r>
          </w:p>
        </w:tc>
        <w:tc>
          <w:tcPr>
            <w:tcW w:w="4320" w:type="dxa"/>
            <w:vAlign w:val="center"/>
          </w:tcPr>
          <w:p w14:paraId="4A1E964F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Police.uk street crime CSV (Reported by); standardised. Raw force name retained/standardised for joining</w:t>
            </w:r>
          </w:p>
        </w:tc>
        <w:tc>
          <w:tcPr>
            <w:tcW w:w="4176" w:type="dxa"/>
            <w:vAlign w:val="center"/>
          </w:tcPr>
          <w:p w14:paraId="12794086" w14:textId="61A8417D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Dimension; force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year population repeats across categories and locations</w:t>
            </w:r>
          </w:p>
        </w:tc>
      </w:tr>
      <w:tr w:rsidR="004E15FE" w:rsidRPr="00785EB0" w14:paraId="00EFB247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B4F3EFD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year</w:t>
            </w:r>
          </w:p>
        </w:tc>
        <w:tc>
          <w:tcPr>
            <w:tcW w:w="1008" w:type="dxa"/>
            <w:vAlign w:val="center"/>
          </w:tcPr>
          <w:p w14:paraId="4A3024F6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Integer</w:t>
            </w:r>
          </w:p>
        </w:tc>
        <w:tc>
          <w:tcPr>
            <w:tcW w:w="2952" w:type="dxa"/>
            <w:vAlign w:val="center"/>
          </w:tcPr>
          <w:p w14:paraId="3406BBEC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Calendar year of the reporting month</w:t>
            </w:r>
          </w:p>
        </w:tc>
        <w:tc>
          <w:tcPr>
            <w:tcW w:w="4320" w:type="dxa"/>
            <w:vAlign w:val="center"/>
          </w:tcPr>
          <w:p w14:paraId="01641C50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Derived from Police.uk Month. First four characters of month converted to integer</w:t>
            </w:r>
          </w:p>
        </w:tc>
        <w:tc>
          <w:tcPr>
            <w:tcW w:w="4176" w:type="dxa"/>
            <w:vAlign w:val="center"/>
          </w:tcPr>
          <w:p w14:paraId="789ED8CA" w14:textId="0EE55625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Used to join annual force population not a separate observation</w:t>
            </w:r>
          </w:p>
        </w:tc>
      </w:tr>
      <w:tr w:rsidR="004E15FE" w:rsidRPr="00785EB0" w14:paraId="7CFEA770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696F43C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month</w:t>
            </w:r>
          </w:p>
        </w:tc>
        <w:tc>
          <w:tcPr>
            <w:tcW w:w="1008" w:type="dxa"/>
            <w:vAlign w:val="center"/>
          </w:tcPr>
          <w:p w14:paraId="68245C3D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 (YYYY-MM)</w:t>
            </w:r>
          </w:p>
        </w:tc>
        <w:tc>
          <w:tcPr>
            <w:tcW w:w="2952" w:type="dxa"/>
            <w:vAlign w:val="center"/>
          </w:tcPr>
          <w:p w14:paraId="55F38F92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Crime reporting month</w:t>
            </w:r>
          </w:p>
        </w:tc>
        <w:tc>
          <w:tcPr>
            <w:tcW w:w="4320" w:type="dxa"/>
            <w:vAlign w:val="center"/>
          </w:tcPr>
          <w:p w14:paraId="7BD7B4D8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Police.uk Month. Retained as YYYY-MM</w:t>
            </w:r>
          </w:p>
        </w:tc>
        <w:tc>
          <w:tcPr>
            <w:tcW w:w="4176" w:type="dxa"/>
            <w:vAlign w:val="center"/>
          </w:tcPr>
          <w:p w14:paraId="1D41B663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Convert to date in Power BI if required for proper time axis</w:t>
            </w:r>
          </w:p>
        </w:tc>
      </w:tr>
      <w:tr w:rsidR="004E15FE" w:rsidRPr="00785EB0" w14:paraId="5FB3E104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06A6BB9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crime_category</w:t>
            </w:r>
          </w:p>
        </w:tc>
        <w:tc>
          <w:tcPr>
            <w:tcW w:w="1008" w:type="dxa"/>
            <w:vAlign w:val="center"/>
          </w:tcPr>
          <w:p w14:paraId="1DB371C0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081F888D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Crime classification supplied in crime data</w:t>
            </w:r>
          </w:p>
        </w:tc>
        <w:tc>
          <w:tcPr>
            <w:tcW w:w="4320" w:type="dxa"/>
            <w:vAlign w:val="center"/>
          </w:tcPr>
          <w:p w14:paraId="3CC64CBC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Police.uk Crime type. Aggregated by source crime category</w:t>
            </w:r>
          </w:p>
        </w:tc>
        <w:tc>
          <w:tcPr>
            <w:tcW w:w="4176" w:type="dxa"/>
            <w:vAlign w:val="center"/>
          </w:tcPr>
          <w:p w14:paraId="1E7A9507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ASB is reported separately from recorded crime</w:t>
            </w:r>
          </w:p>
        </w:tc>
      </w:tr>
      <w:tr w:rsidR="004E15FE" w:rsidRPr="00785EB0" w14:paraId="0ED3F19C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2CC4E7E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incident_type</w:t>
            </w:r>
          </w:p>
        </w:tc>
        <w:tc>
          <w:tcPr>
            <w:tcW w:w="1008" w:type="dxa"/>
            <w:vAlign w:val="center"/>
          </w:tcPr>
          <w:p w14:paraId="42EBEACD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6F9B88B2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Distinguishes antisocial behaviour from recorded crimes</w:t>
            </w:r>
          </w:p>
        </w:tc>
        <w:tc>
          <w:tcPr>
            <w:tcW w:w="4320" w:type="dxa"/>
            <w:vAlign w:val="center"/>
          </w:tcPr>
          <w:p w14:paraId="3CD806C8" w14:textId="785F568B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Derived from Crime type. ASB for Anti-social </w:t>
            </w:r>
            <w:r w:rsidR="009B2AEC" w:rsidRPr="00785EB0">
              <w:rPr>
                <w:rFonts w:asciiTheme="majorHAnsi" w:hAnsiTheme="majorHAnsi" w:cstheme="majorHAnsi"/>
                <w:sz w:val="20"/>
                <w:szCs w:val="20"/>
              </w:rPr>
              <w:t>behavior,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Recorded crime otherwise</w:t>
            </w:r>
          </w:p>
        </w:tc>
        <w:tc>
          <w:tcPr>
            <w:tcW w:w="4176" w:type="dxa"/>
            <w:vAlign w:val="center"/>
          </w:tcPr>
          <w:p w14:paraId="4688F2B5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Categorisation follows the source crime type</w:t>
            </w:r>
          </w:p>
        </w:tc>
      </w:tr>
      <w:tr w:rsidR="004E15FE" w:rsidRPr="00785EB0" w14:paraId="0D901EFA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3E897B4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location_status</w:t>
            </w:r>
          </w:p>
        </w:tc>
        <w:tc>
          <w:tcPr>
            <w:tcW w:w="1008" w:type="dxa"/>
            <w:vAlign w:val="center"/>
          </w:tcPr>
          <w:p w14:paraId="3D10D0C6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4926037C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Whether a record has a usable English LSOA or an alternative location classification</w:t>
            </w:r>
          </w:p>
        </w:tc>
        <w:tc>
          <w:tcPr>
            <w:tcW w:w="4320" w:type="dxa"/>
            <w:vAlign w:val="center"/>
          </w:tcPr>
          <w:p w14:paraId="526097CB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Derived from LSOA codes and validation checks. Records with missing, Welsh or conflicting location data retained in separate status groups</w:t>
            </w:r>
          </w:p>
        </w:tc>
        <w:tc>
          <w:tcPr>
            <w:tcW w:w="4176" w:type="dxa"/>
            <w:vAlign w:val="center"/>
          </w:tcPr>
          <w:p w14:paraId="5EAC283A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Review exact category labels in export; status groups should not be mapped as English LSOAs</w:t>
            </w:r>
          </w:p>
        </w:tc>
      </w:tr>
      <w:tr w:rsidR="004E15FE" w:rsidRPr="00785EB0" w14:paraId="7BF4AA58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D01117E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lsoa_code</w:t>
            </w:r>
          </w:p>
        </w:tc>
        <w:tc>
          <w:tcPr>
            <w:tcW w:w="1008" w:type="dxa"/>
            <w:vAlign w:val="center"/>
          </w:tcPr>
          <w:p w14:paraId="5D090336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3DCD12F2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2021 Lower Layer Super Output Area code for valid English locations</w:t>
            </w:r>
          </w:p>
        </w:tc>
        <w:tc>
          <w:tcPr>
            <w:tcW w:w="4320" w:type="dxa"/>
            <w:vAlign w:val="center"/>
          </w:tcPr>
          <w:p w14:paraId="7F5CB011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Police.uk LSOA code, matched against English deprivation geography. Retained only for matched English LSOAs</w:t>
            </w:r>
          </w:p>
        </w:tc>
        <w:tc>
          <w:tcPr>
            <w:tcW w:w="4176" w:type="dxa"/>
            <w:vAlign w:val="center"/>
          </w:tcPr>
          <w:p w14:paraId="21DB7A6F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Blank for nonmatched locations; use for geographical joins</w:t>
            </w:r>
          </w:p>
        </w:tc>
      </w:tr>
      <w:tr w:rsidR="004E15FE" w:rsidRPr="00785EB0" w14:paraId="749CD0B7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437F0BF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lsoa_name</w:t>
            </w:r>
          </w:p>
        </w:tc>
        <w:tc>
          <w:tcPr>
            <w:tcW w:w="1008" w:type="dxa"/>
            <w:vAlign w:val="center"/>
          </w:tcPr>
          <w:p w14:paraId="211BB61E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3F265193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Official source LSOA name</w:t>
            </w:r>
          </w:p>
        </w:tc>
        <w:tc>
          <w:tcPr>
            <w:tcW w:w="4320" w:type="dxa"/>
            <w:vAlign w:val="center"/>
          </w:tcPr>
          <w:p w14:paraId="3C14427A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Police.uk LSOA name. Retained at matched LSOA grain</w:t>
            </w:r>
          </w:p>
        </w:tc>
        <w:tc>
          <w:tcPr>
            <w:tcW w:w="4176" w:type="dxa"/>
            <w:vAlign w:val="center"/>
          </w:tcPr>
          <w:p w14:paraId="7047267F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Blank when no matched English LSOA</w:t>
            </w:r>
          </w:p>
        </w:tc>
      </w:tr>
      <w:tr w:rsidR="004E15FE" w:rsidRPr="00785EB0" w14:paraId="0099E62F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F0002FA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incident_count</w:t>
            </w:r>
          </w:p>
        </w:tc>
        <w:tc>
          <w:tcPr>
            <w:tcW w:w="1008" w:type="dxa"/>
            <w:vAlign w:val="center"/>
          </w:tcPr>
          <w:p w14:paraId="7E7F0C74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Integer</w:t>
            </w:r>
          </w:p>
        </w:tc>
        <w:tc>
          <w:tcPr>
            <w:tcW w:w="2952" w:type="dxa"/>
            <w:vAlign w:val="center"/>
          </w:tcPr>
          <w:p w14:paraId="6B0DC3F6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Number of incidents in this reporting row</w:t>
            </w:r>
          </w:p>
        </w:tc>
        <w:tc>
          <w:tcPr>
            <w:tcW w:w="4320" w:type="dxa"/>
            <w:vAlign w:val="center"/>
          </w:tcPr>
          <w:p w14:paraId="0A239E18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Cleaned Police.uk crime records. Group size at force × month × crime category × location status × LSOA (where valid)</w:t>
            </w:r>
          </w:p>
        </w:tc>
        <w:tc>
          <w:tcPr>
            <w:tcW w:w="4176" w:type="dxa"/>
            <w:vAlign w:val="center"/>
          </w:tcPr>
          <w:p w14:paraId="1374BD96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Additive across mutually exclusive groups; dataset total equals cleaned incident count</w:t>
            </w:r>
          </w:p>
        </w:tc>
      </w:tr>
      <w:tr w:rsidR="004E15FE" w:rsidRPr="00785EB0" w14:paraId="5C126CE1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B203F84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lsoa_population_2022</w:t>
            </w:r>
          </w:p>
        </w:tc>
        <w:tc>
          <w:tcPr>
            <w:tcW w:w="1008" w:type="dxa"/>
            <w:vAlign w:val="center"/>
          </w:tcPr>
          <w:p w14:paraId="0F316567" w14:textId="11C42F8B" w:rsidR="004E15FE" w:rsidRPr="00785EB0" w:rsidRDefault="009B2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Decimal</w:t>
            </w:r>
          </w:p>
        </w:tc>
        <w:tc>
          <w:tcPr>
            <w:tcW w:w="2952" w:type="dxa"/>
            <w:vAlign w:val="center"/>
          </w:tcPr>
          <w:p w14:paraId="750BD31B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2022 population denominator for the assigned LSOA</w:t>
            </w:r>
          </w:p>
        </w:tc>
        <w:tc>
          <w:tcPr>
            <w:tcW w:w="4320" w:type="dxa"/>
            <w:vAlign w:val="center"/>
          </w:tcPr>
          <w:p w14:paraId="61AE9B38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English Indices of Deprivation data: Total population mid 2022. Matched by LSOA code; repeated across category/month rows</w:t>
            </w:r>
          </w:p>
        </w:tc>
        <w:tc>
          <w:tcPr>
            <w:tcW w:w="4176" w:type="dxa"/>
            <w:vAlign w:val="center"/>
          </w:tcPr>
          <w:p w14:paraId="0285A4DD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Not additive across reporting rows; 2022 denominator used for 2024–25 comparisons</w:t>
            </w:r>
          </w:p>
        </w:tc>
      </w:tr>
      <w:tr w:rsidR="004E15FE" w:rsidRPr="00785EB0" w14:paraId="7E31FD3D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9E7CF3A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lsoa_income_deprivation_rate</w:t>
            </w:r>
          </w:p>
        </w:tc>
        <w:tc>
          <w:tcPr>
            <w:tcW w:w="1008" w:type="dxa"/>
            <w:vAlign w:val="center"/>
          </w:tcPr>
          <w:p w14:paraId="5D05CC98" w14:textId="280F357D" w:rsidR="004E15FE" w:rsidRPr="00785EB0" w:rsidRDefault="009B2A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Decimal</w:t>
            </w:r>
            <w:r w:rsidR="00000000"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(0–1)</w:t>
            </w:r>
          </w:p>
        </w:tc>
        <w:tc>
          <w:tcPr>
            <w:tcW w:w="2952" w:type="dxa"/>
            <w:vAlign w:val="center"/>
          </w:tcPr>
          <w:p w14:paraId="4286CBF8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LSOA income deprivation score/rate</w:t>
            </w:r>
          </w:p>
        </w:tc>
        <w:tc>
          <w:tcPr>
            <w:tcW w:w="4320" w:type="dxa"/>
            <w:vAlign w:val="center"/>
          </w:tcPr>
          <w:p w14:paraId="484BC063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English Indices of Deprivation 2025: Income Score (rate). Matched by LSOA code</w:t>
            </w:r>
          </w:p>
        </w:tc>
        <w:tc>
          <w:tcPr>
            <w:tcW w:w="4176" w:type="dxa"/>
            <w:vAlign w:val="center"/>
          </w:tcPr>
          <w:p w14:paraId="1D2060E5" w14:textId="2CEC2AC5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Contextual socioeconomic measure</w:t>
            </w:r>
            <w:r w:rsidR="009B2AEC" w:rsidRPr="00785EB0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not a monthly measure and not necessarily causal</w:t>
            </w:r>
          </w:p>
        </w:tc>
      </w:tr>
      <w:tr w:rsidR="004E15FE" w:rsidRPr="00785EB0" w14:paraId="35BBE1FF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ECD1B5F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lsoa_monthly_rate_per_1000</w:t>
            </w:r>
          </w:p>
        </w:tc>
        <w:tc>
          <w:tcPr>
            <w:tcW w:w="1008" w:type="dxa"/>
            <w:vAlign w:val="center"/>
          </w:tcPr>
          <w:p w14:paraId="7DA0026B" w14:textId="402D9C51" w:rsidR="004E15FE" w:rsidRPr="00785EB0" w:rsidRDefault="009B2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Decimal</w:t>
            </w:r>
          </w:p>
        </w:tc>
        <w:tc>
          <w:tcPr>
            <w:tcW w:w="2952" w:type="dxa"/>
            <w:vAlign w:val="center"/>
          </w:tcPr>
          <w:p w14:paraId="7E89CD2F" w14:textId="516262C0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Monthly incidents for category and LSOA per 1,000 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>residents</w:t>
            </w:r>
          </w:p>
        </w:tc>
        <w:tc>
          <w:tcPr>
            <w:tcW w:w="4320" w:type="dxa"/>
            <w:vAlign w:val="center"/>
          </w:tcPr>
          <w:p w14:paraId="07919045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Calculated from incident_count and 2022 LSOA population. incident_count / lsoa_population_2022 × 1,000</w:t>
            </w:r>
          </w:p>
        </w:tc>
        <w:tc>
          <w:tcPr>
            <w:tcW w:w="4176" w:type="dxa"/>
            <w:vAlign w:val="center"/>
          </w:tcPr>
          <w:p w14:paraId="765854D8" w14:textId="47266564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Calculate rates again after grouping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do not sum precomputed rates</w:t>
            </w:r>
          </w:p>
        </w:tc>
      </w:tr>
      <w:tr w:rsidR="004E15FE" w:rsidRPr="00785EB0" w14:paraId="23C5AF78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3D9D379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force_population</w:t>
            </w:r>
          </w:p>
        </w:tc>
        <w:tc>
          <w:tcPr>
            <w:tcW w:w="1008" w:type="dxa"/>
            <w:vAlign w:val="center"/>
          </w:tcPr>
          <w:p w14:paraId="569288A5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Integer</w:t>
            </w:r>
          </w:p>
        </w:tc>
        <w:tc>
          <w:tcPr>
            <w:tcW w:w="2952" w:type="dxa"/>
            <w:vAlign w:val="center"/>
          </w:tcPr>
          <w:p w14:paraId="4E910AEA" w14:textId="4F9D0EB2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Annual mid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year population of police force area</w:t>
            </w:r>
          </w:p>
        </w:tc>
        <w:tc>
          <w:tcPr>
            <w:tcW w:w="4320" w:type="dxa"/>
            <w:vAlign w:val="center"/>
          </w:tcPr>
          <w:p w14:paraId="2D5C9F35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ONS police-force-area mid-year estimates, 2024–25. Female and male age bands summed; joined by police force and year</w:t>
            </w:r>
          </w:p>
        </w:tc>
        <w:tc>
          <w:tcPr>
            <w:tcW w:w="4176" w:type="dxa"/>
            <w:vAlign w:val="center"/>
          </w:tcPr>
          <w:p w14:paraId="555472D1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Repeated across LSOAs/categories/months; do not sum across reporting rows</w:t>
            </w:r>
          </w:p>
        </w:tc>
      </w:tr>
      <w:tr w:rsidR="004E15FE" w:rsidRPr="00785EB0" w14:paraId="1B751D1C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1E94583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force_income_deprivation_rate</w:t>
            </w:r>
          </w:p>
        </w:tc>
        <w:tc>
          <w:tcPr>
            <w:tcW w:w="1008" w:type="dxa"/>
            <w:vAlign w:val="center"/>
          </w:tcPr>
          <w:p w14:paraId="1D1CB844" w14:textId="0FE9817A" w:rsidR="004E15FE" w:rsidRPr="00785EB0" w:rsidRDefault="009B2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Decimal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000000" w:rsidRPr="00785EB0">
              <w:rPr>
                <w:rFonts w:asciiTheme="majorHAnsi" w:hAnsiTheme="majorHAnsi" w:cstheme="majorHAnsi"/>
                <w:sz w:val="20"/>
                <w:szCs w:val="20"/>
              </w:rPr>
              <w:t>(0–1)</w:t>
            </w:r>
          </w:p>
        </w:tc>
        <w:tc>
          <w:tcPr>
            <w:tcW w:w="2952" w:type="dxa"/>
            <w:vAlign w:val="center"/>
          </w:tcPr>
          <w:p w14:paraId="71D5BDF9" w14:textId="401C7A7B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Population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weighted income deprivation rate for force area</w:t>
            </w:r>
          </w:p>
        </w:tc>
        <w:tc>
          <w:tcPr>
            <w:tcW w:w="4320" w:type="dxa"/>
            <w:vAlign w:val="center"/>
          </w:tcPr>
          <w:p w14:paraId="2FE5FF48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English Indices of Deprivation 2025 and 2022 LSOA denominators. Σ(LSOA income rate × LSOA population) / Σ(LSOA population), aggregated to force</w:t>
            </w:r>
          </w:p>
        </w:tc>
        <w:tc>
          <w:tcPr>
            <w:tcW w:w="4176" w:type="dxa"/>
            <w:vAlign w:val="center"/>
          </w:tcPr>
          <w:p w14:paraId="257F3085" w14:textId="2BA1C5A8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Constant contextual measure across 2024–25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not an observed annual trend</w:t>
            </w:r>
          </w:p>
        </w:tc>
      </w:tr>
      <w:tr w:rsidR="004E15FE" w:rsidRPr="00785EB0" w14:paraId="1470CC23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6EA76E3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ward_name</w:t>
            </w:r>
          </w:p>
        </w:tc>
        <w:tc>
          <w:tcPr>
            <w:tcW w:w="1008" w:type="dxa"/>
            <w:vAlign w:val="center"/>
          </w:tcPr>
          <w:p w14:paraId="1BDFD9C1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75B17B2E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Electoral ward name assigned to the LSOA</w:t>
            </w:r>
          </w:p>
        </w:tc>
        <w:tc>
          <w:tcPr>
            <w:tcW w:w="4320" w:type="dxa"/>
            <w:vAlign w:val="center"/>
          </w:tcPr>
          <w:p w14:paraId="34CF8B26" w14:textId="7CA757D5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ONS 2021 LSOA to 2022 ward best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fit lookup (WD22NM). Many-to-one best-fit match on LSOA code</w:t>
            </w:r>
          </w:p>
        </w:tc>
        <w:tc>
          <w:tcPr>
            <w:tcW w:w="4176" w:type="dxa"/>
            <w:vAlign w:val="center"/>
          </w:tcPr>
          <w:p w14:paraId="1919F8F7" w14:textId="25B64A2A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Best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fit assignment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an LSOA is not necessarily wholly within its assigned ward</w:t>
            </w:r>
          </w:p>
        </w:tc>
      </w:tr>
      <w:tr w:rsidR="004E15FE" w:rsidRPr="00785EB0" w14:paraId="7F688E16" w14:textId="77777777" w:rsidTr="004E15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6541B3A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local_authority</w:t>
            </w:r>
          </w:p>
        </w:tc>
        <w:tc>
          <w:tcPr>
            <w:tcW w:w="1008" w:type="dxa"/>
            <w:vAlign w:val="center"/>
          </w:tcPr>
          <w:p w14:paraId="23A568F9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1BB8D753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Local authority component of the source LSOA name</w:t>
            </w:r>
          </w:p>
        </w:tc>
        <w:tc>
          <w:tcPr>
            <w:tcW w:w="4320" w:type="dxa"/>
            <w:vAlign w:val="center"/>
          </w:tcPr>
          <w:p w14:paraId="1D294DD7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Derived from LSOA name. Parsed from text preceding final numbered LSOA identifier</w:t>
            </w:r>
          </w:p>
        </w:tc>
        <w:tc>
          <w:tcPr>
            <w:tcW w:w="4176" w:type="dxa"/>
            <w:vAlign w:val="center"/>
          </w:tcPr>
          <w:p w14:paraId="549BFDE8" w14:textId="77777777" w:rsidR="004E15FE" w:rsidRPr="00785E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Check extraction for nonstandard source names</w:t>
            </w:r>
          </w:p>
        </w:tc>
      </w:tr>
      <w:tr w:rsidR="004E15FE" w:rsidRPr="00785EB0" w14:paraId="2F172703" w14:textId="77777777" w:rsidTr="004E1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91FD5E7" w14:textId="77777777" w:rsidR="004E15FE" w:rsidRPr="00785EB0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lsoa_identifier</w:t>
            </w:r>
          </w:p>
        </w:tc>
        <w:tc>
          <w:tcPr>
            <w:tcW w:w="1008" w:type="dxa"/>
            <w:vAlign w:val="center"/>
          </w:tcPr>
          <w:p w14:paraId="055DFF20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Text</w:t>
            </w:r>
          </w:p>
        </w:tc>
        <w:tc>
          <w:tcPr>
            <w:tcW w:w="2952" w:type="dxa"/>
            <w:vAlign w:val="center"/>
          </w:tcPr>
          <w:p w14:paraId="021119F0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Short alphanumeric suffix of the LSOA name (e.g. 035B)</w:t>
            </w:r>
          </w:p>
        </w:tc>
        <w:tc>
          <w:tcPr>
            <w:tcW w:w="4320" w:type="dxa"/>
            <w:vAlign w:val="center"/>
          </w:tcPr>
          <w:p w14:paraId="651CBF36" w14:textId="77777777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Derived from LSOA name. Regular expression extraction of three digits plus capital letter at end</w:t>
            </w:r>
          </w:p>
        </w:tc>
        <w:tc>
          <w:tcPr>
            <w:tcW w:w="4176" w:type="dxa"/>
            <w:vAlign w:val="center"/>
          </w:tcPr>
          <w:p w14:paraId="1AE06F36" w14:textId="766B311A" w:rsidR="004E15FE" w:rsidRPr="00785E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>Not unique nationally</w:t>
            </w:r>
            <w:r w:rsidR="00CF49E5" w:rsidRPr="00785EB0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785EB0">
              <w:rPr>
                <w:rFonts w:asciiTheme="majorHAnsi" w:hAnsiTheme="majorHAnsi" w:cstheme="majorHAnsi"/>
                <w:sz w:val="20"/>
                <w:szCs w:val="20"/>
              </w:rPr>
              <w:t xml:space="preserve"> always join using lsoa_code</w:t>
            </w:r>
          </w:p>
        </w:tc>
      </w:tr>
    </w:tbl>
    <w:p w14:paraId="26406101" w14:textId="77777777" w:rsidR="004E15FE" w:rsidRPr="00785EB0" w:rsidRDefault="00000000">
      <w:pPr>
        <w:pStyle w:val="Heading1"/>
        <w:rPr>
          <w:rFonts w:cstheme="majorHAnsi"/>
        </w:rPr>
      </w:pPr>
      <w:r w:rsidRPr="00785EB0">
        <w:rPr>
          <w:rFonts w:cstheme="majorHAnsi"/>
        </w:rPr>
        <w:t>Assumptions and limitations</w:t>
      </w:r>
    </w:p>
    <w:p w14:paraId="27A57F02" w14:textId="77777777" w:rsidR="00CF49E5" w:rsidRPr="00785EB0" w:rsidRDefault="00CF49E5" w:rsidP="00CF49E5">
      <w:pPr>
        <w:pStyle w:val="ListBullet"/>
        <w:numPr>
          <w:ilvl w:val="0"/>
          <w:numId w:val="0"/>
        </w:numPr>
        <w:spacing w:after="20"/>
        <w:ind w:left="360"/>
        <w:rPr>
          <w:rFonts w:asciiTheme="majorHAnsi" w:hAnsiTheme="majorHAnsi" w:cstheme="majorHAnsi"/>
        </w:rPr>
      </w:pPr>
    </w:p>
    <w:p w14:paraId="0ED61EB6" w14:textId="08B1CA2B" w:rsidR="004E15FE" w:rsidRPr="00785EB0" w:rsidRDefault="00000000" w:rsidP="00CF49E5">
      <w:pPr>
        <w:pStyle w:val="ListBullet"/>
        <w:spacing w:after="20"/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</w:rPr>
        <w:t>Geographical completeness: unmatched English LSOA enrichment is intentionally missing for Welsh, unknown or ambiguous locations. Such incidents remain included in force</w:t>
      </w:r>
      <w:r w:rsidR="00CF49E5" w:rsidRPr="00785EB0">
        <w:rPr>
          <w:rFonts w:asciiTheme="majorHAnsi" w:hAnsiTheme="majorHAnsi" w:cstheme="majorHAnsi"/>
        </w:rPr>
        <w:t xml:space="preserve"> </w:t>
      </w:r>
      <w:r w:rsidRPr="00785EB0">
        <w:rPr>
          <w:rFonts w:asciiTheme="majorHAnsi" w:hAnsiTheme="majorHAnsi" w:cstheme="majorHAnsi"/>
        </w:rPr>
        <w:t>level counts.</w:t>
      </w:r>
    </w:p>
    <w:p w14:paraId="6C372B05" w14:textId="77777777" w:rsidR="00CF49E5" w:rsidRPr="00785EB0" w:rsidRDefault="00CF49E5" w:rsidP="00CF49E5">
      <w:pPr>
        <w:pStyle w:val="ListBullet"/>
        <w:numPr>
          <w:ilvl w:val="0"/>
          <w:numId w:val="0"/>
        </w:numPr>
        <w:spacing w:after="20"/>
        <w:ind w:left="360"/>
        <w:rPr>
          <w:rFonts w:asciiTheme="majorHAnsi" w:hAnsiTheme="majorHAnsi" w:cstheme="majorHAnsi"/>
        </w:rPr>
      </w:pPr>
    </w:p>
    <w:p w14:paraId="4764DA33" w14:textId="0FA6A787" w:rsidR="004E15FE" w:rsidRPr="00785EB0" w:rsidRDefault="00000000">
      <w:pPr>
        <w:pStyle w:val="ListBullet"/>
        <w:spacing w:after="20"/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</w:rPr>
        <w:t>Population reference periods: force</w:t>
      </w:r>
      <w:r w:rsidR="00CF49E5" w:rsidRPr="00785EB0">
        <w:rPr>
          <w:rFonts w:asciiTheme="majorHAnsi" w:hAnsiTheme="majorHAnsi" w:cstheme="majorHAnsi"/>
        </w:rPr>
        <w:t xml:space="preserve"> </w:t>
      </w:r>
      <w:r w:rsidRPr="00785EB0">
        <w:rPr>
          <w:rFonts w:asciiTheme="majorHAnsi" w:hAnsiTheme="majorHAnsi" w:cstheme="majorHAnsi"/>
        </w:rPr>
        <w:t>level denominators use matching 2024/2025 annual estimates; local LSOA denominators use mid</w:t>
      </w:r>
      <w:r w:rsidR="00CF49E5" w:rsidRPr="00785EB0">
        <w:rPr>
          <w:rFonts w:asciiTheme="majorHAnsi" w:hAnsiTheme="majorHAnsi" w:cstheme="majorHAnsi"/>
        </w:rPr>
        <w:t xml:space="preserve"> </w:t>
      </w:r>
      <w:r w:rsidRPr="00785EB0">
        <w:rPr>
          <w:rFonts w:asciiTheme="majorHAnsi" w:hAnsiTheme="majorHAnsi" w:cstheme="majorHAnsi"/>
        </w:rPr>
        <w:t>2022 population and are fixed across both years.</w:t>
      </w:r>
    </w:p>
    <w:p w14:paraId="3FA7BFA2" w14:textId="77777777" w:rsidR="00CF49E5" w:rsidRPr="00785EB0" w:rsidRDefault="00CF49E5" w:rsidP="00CF49E5">
      <w:pPr>
        <w:pStyle w:val="ListBullet"/>
        <w:numPr>
          <w:ilvl w:val="0"/>
          <w:numId w:val="0"/>
        </w:numPr>
        <w:spacing w:after="20"/>
        <w:rPr>
          <w:rFonts w:asciiTheme="majorHAnsi" w:hAnsiTheme="majorHAnsi" w:cstheme="majorHAnsi"/>
        </w:rPr>
      </w:pPr>
    </w:p>
    <w:p w14:paraId="0313A535" w14:textId="61FACD48" w:rsidR="004E15FE" w:rsidRPr="00785EB0" w:rsidRDefault="00000000">
      <w:pPr>
        <w:pStyle w:val="ListBullet"/>
        <w:spacing w:after="20"/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</w:rPr>
        <w:t>Ward mapping: electoral ward names use a 2022 best</w:t>
      </w:r>
      <w:r w:rsidR="00CF49E5" w:rsidRPr="00785EB0">
        <w:rPr>
          <w:rFonts w:asciiTheme="majorHAnsi" w:hAnsiTheme="majorHAnsi" w:cstheme="majorHAnsi"/>
        </w:rPr>
        <w:t xml:space="preserve"> </w:t>
      </w:r>
      <w:r w:rsidRPr="00785EB0">
        <w:rPr>
          <w:rFonts w:asciiTheme="majorHAnsi" w:hAnsiTheme="majorHAnsi" w:cstheme="majorHAnsi"/>
        </w:rPr>
        <w:t>fit mapping from 2021 LSOAs and do not guarantee exact boundary overlap.</w:t>
      </w:r>
    </w:p>
    <w:p w14:paraId="79C802D1" w14:textId="77777777" w:rsidR="00CF49E5" w:rsidRPr="00785EB0" w:rsidRDefault="00CF49E5" w:rsidP="00CF49E5">
      <w:pPr>
        <w:pStyle w:val="ListBullet"/>
        <w:numPr>
          <w:ilvl w:val="0"/>
          <w:numId w:val="0"/>
        </w:numPr>
        <w:spacing w:after="20"/>
        <w:rPr>
          <w:rFonts w:asciiTheme="majorHAnsi" w:hAnsiTheme="majorHAnsi" w:cstheme="majorHAnsi"/>
        </w:rPr>
      </w:pPr>
    </w:p>
    <w:p w14:paraId="23B58B18" w14:textId="6DA22383" w:rsidR="004E15FE" w:rsidRPr="00785EB0" w:rsidRDefault="00000000">
      <w:pPr>
        <w:pStyle w:val="ListBullet"/>
        <w:spacing w:after="20"/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</w:rPr>
        <w:lastRenderedPageBreak/>
        <w:t>Deprivation: 2025 income deprivation scores provide contextual comparisons for both crime years not annual changes or evidence of causality.</w:t>
      </w:r>
    </w:p>
    <w:p w14:paraId="37C47988" w14:textId="77777777" w:rsidR="00CF49E5" w:rsidRPr="00785EB0" w:rsidRDefault="00CF49E5" w:rsidP="00CF49E5">
      <w:pPr>
        <w:pStyle w:val="ListBullet"/>
        <w:numPr>
          <w:ilvl w:val="0"/>
          <w:numId w:val="0"/>
        </w:numPr>
        <w:spacing w:after="20"/>
        <w:rPr>
          <w:rFonts w:asciiTheme="majorHAnsi" w:hAnsiTheme="majorHAnsi" w:cstheme="majorHAnsi"/>
        </w:rPr>
      </w:pPr>
    </w:p>
    <w:p w14:paraId="06A5CAFA" w14:textId="30B490A7" w:rsidR="004E15FE" w:rsidRPr="00785EB0" w:rsidRDefault="00000000">
      <w:pPr>
        <w:pStyle w:val="ListBullet"/>
        <w:spacing w:after="20"/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</w:rPr>
        <w:t>Population fields repeat across months and categories</w:t>
      </w:r>
      <w:r w:rsidR="00CF49E5" w:rsidRPr="00785EB0">
        <w:rPr>
          <w:rFonts w:asciiTheme="majorHAnsi" w:hAnsiTheme="majorHAnsi" w:cstheme="majorHAnsi"/>
        </w:rPr>
        <w:t>,</w:t>
      </w:r>
      <w:r w:rsidRPr="00785EB0">
        <w:rPr>
          <w:rFonts w:asciiTheme="majorHAnsi" w:hAnsiTheme="majorHAnsi" w:cstheme="majorHAnsi"/>
        </w:rPr>
        <w:t xml:space="preserve"> do not sum them directly in Power BI. Calculate rates from appropriately aggregated incident counts and population denominators.</w:t>
      </w:r>
    </w:p>
    <w:p w14:paraId="1249E5B0" w14:textId="77777777" w:rsidR="00CF49E5" w:rsidRPr="00785EB0" w:rsidRDefault="00CF49E5" w:rsidP="00CF49E5">
      <w:pPr>
        <w:pStyle w:val="ListBullet"/>
        <w:numPr>
          <w:ilvl w:val="0"/>
          <w:numId w:val="0"/>
        </w:numPr>
        <w:spacing w:after="20"/>
        <w:rPr>
          <w:rFonts w:asciiTheme="majorHAnsi" w:hAnsiTheme="majorHAnsi" w:cstheme="majorHAnsi"/>
        </w:rPr>
      </w:pPr>
    </w:p>
    <w:p w14:paraId="2168863B" w14:textId="688275A4" w:rsidR="004E15FE" w:rsidRDefault="00000000">
      <w:pPr>
        <w:pStyle w:val="ListBullet"/>
        <w:spacing w:after="20"/>
        <w:rPr>
          <w:rFonts w:asciiTheme="majorHAnsi" w:hAnsiTheme="majorHAnsi" w:cstheme="majorHAnsi"/>
        </w:rPr>
      </w:pPr>
      <w:r w:rsidRPr="00785EB0">
        <w:rPr>
          <w:rFonts w:asciiTheme="majorHAnsi" w:hAnsiTheme="majorHAnsi" w:cstheme="majorHAnsi"/>
        </w:rPr>
        <w:t xml:space="preserve">Antisocial </w:t>
      </w:r>
      <w:r w:rsidR="00CF49E5" w:rsidRPr="00785EB0">
        <w:rPr>
          <w:rFonts w:asciiTheme="majorHAnsi" w:hAnsiTheme="majorHAnsi" w:cstheme="majorHAnsi"/>
        </w:rPr>
        <w:t>behavior</w:t>
      </w:r>
      <w:r w:rsidRPr="00785EB0">
        <w:rPr>
          <w:rFonts w:asciiTheme="majorHAnsi" w:hAnsiTheme="majorHAnsi" w:cstheme="majorHAnsi"/>
        </w:rPr>
        <w:t xml:space="preserve"> is identified separately from recorded crime. Identical ASB rows without unique identifiers are retained; identifiable crime records were deduplicated by force, month and Crime ID.</w:t>
      </w:r>
    </w:p>
    <w:p w14:paraId="381AEE15" w14:textId="77777777" w:rsidR="00E26FFA" w:rsidRDefault="00E26FFA" w:rsidP="00E26FFA">
      <w:pPr>
        <w:pStyle w:val="ListParagraph"/>
        <w:rPr>
          <w:rFonts w:asciiTheme="majorHAnsi" w:hAnsiTheme="majorHAnsi" w:cstheme="majorHAnsi"/>
        </w:rPr>
      </w:pPr>
    </w:p>
    <w:p w14:paraId="0096E6A5" w14:textId="31ECAD42" w:rsidR="00E26FFA" w:rsidRPr="00E26FFA" w:rsidRDefault="00E26FFA" w:rsidP="00E26FFA">
      <w:pPr>
        <w:pStyle w:val="ListBullet"/>
      </w:pPr>
      <w:r w:rsidRPr="00785EB0">
        <w:t>Crime locations are approximate/</w:t>
      </w:r>
      <w:r w:rsidRPr="00785EB0">
        <w:t>anonymized</w:t>
      </w:r>
      <w:r w:rsidRPr="00785EB0">
        <w:t>. The reporting dataset aggregates to LSOA instead of preserving individual incident coordinates.</w:t>
      </w:r>
    </w:p>
    <w:p w14:paraId="474A0C93" w14:textId="77777777" w:rsidR="00CF49E5" w:rsidRPr="00785EB0" w:rsidRDefault="00CF49E5" w:rsidP="00CF49E5">
      <w:pPr>
        <w:pStyle w:val="ListBullet"/>
        <w:numPr>
          <w:ilvl w:val="0"/>
          <w:numId w:val="0"/>
        </w:numPr>
        <w:spacing w:after="20"/>
        <w:rPr>
          <w:rFonts w:asciiTheme="majorHAnsi" w:hAnsiTheme="majorHAnsi" w:cstheme="majorHAnsi"/>
        </w:rPr>
      </w:pPr>
    </w:p>
    <w:p w14:paraId="7D5BF4F4" w14:textId="6E05E99F" w:rsidR="00785EB0" w:rsidRPr="00E26FFA" w:rsidRDefault="00E26FFA" w:rsidP="00E26FFA">
      <w:pPr>
        <w:pStyle w:val="Heading1"/>
      </w:pPr>
      <w:r>
        <w:t>Workflow Diagram</w:t>
      </w:r>
    </w:p>
    <w:p w14:paraId="6B0E5F19" w14:textId="77777777" w:rsidR="00E26FFA" w:rsidRDefault="00E26FFA" w:rsidP="00E26FFA">
      <w:pPr>
        <w:pStyle w:val="ListParagraph"/>
        <w:rPr>
          <w:rFonts w:asciiTheme="majorHAnsi" w:hAnsiTheme="majorHAnsi" w:cstheme="majorHAnsi"/>
        </w:rPr>
      </w:pPr>
    </w:p>
    <w:p w14:paraId="5732E6D0" w14:textId="73A6CAD4" w:rsidR="009B2AEC" w:rsidRPr="00E26FFA" w:rsidRDefault="00E26FFA" w:rsidP="00E26FFA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084697A" wp14:editId="4D34013C">
            <wp:simplePos x="0" y="0"/>
            <wp:positionH relativeFrom="margin">
              <wp:posOffset>380918</wp:posOffset>
            </wp:positionH>
            <wp:positionV relativeFrom="paragraph">
              <wp:posOffset>634</wp:posOffset>
            </wp:positionV>
            <wp:extent cx="7933635" cy="6871335"/>
            <wp:effectExtent l="0" t="0" r="0" b="5715"/>
            <wp:wrapSquare wrapText="bothSides"/>
            <wp:docPr id="1427113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3177" name="Picture 14271131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53480" cy="688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B2AEC" w:rsidRPr="00E26FFA" w:rsidSect="00034616">
      <w:footerReference w:type="default" r:id="rId9"/>
      <w:pgSz w:w="16848" w:h="11952"/>
      <w:pgMar w:top="936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0B0C" w14:textId="77777777" w:rsidR="00983215" w:rsidRDefault="00983215">
      <w:pPr>
        <w:spacing w:after="0" w:line="240" w:lineRule="auto"/>
      </w:pPr>
      <w:r>
        <w:separator/>
      </w:r>
    </w:p>
  </w:endnote>
  <w:endnote w:type="continuationSeparator" w:id="0">
    <w:p w14:paraId="6BB2480C" w14:textId="77777777" w:rsidR="00983215" w:rsidRDefault="00983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D8C3" w14:textId="77777777" w:rsidR="009B2AEC" w:rsidRDefault="009B2AEC" w:rsidP="009B2AE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71397" w14:textId="77777777" w:rsidR="00983215" w:rsidRDefault="00983215">
      <w:pPr>
        <w:spacing w:after="0" w:line="240" w:lineRule="auto"/>
      </w:pPr>
      <w:r>
        <w:separator/>
      </w:r>
    </w:p>
  </w:footnote>
  <w:footnote w:type="continuationSeparator" w:id="0">
    <w:p w14:paraId="7183FFAC" w14:textId="77777777" w:rsidR="00983215" w:rsidRDefault="00983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C7773"/>
    <w:multiLevelType w:val="multilevel"/>
    <w:tmpl w:val="A73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6CA6B6E"/>
    <w:multiLevelType w:val="multilevel"/>
    <w:tmpl w:val="622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25CB5"/>
    <w:multiLevelType w:val="multilevel"/>
    <w:tmpl w:val="B6F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077058">
    <w:abstractNumId w:val="8"/>
  </w:num>
  <w:num w:numId="2" w16cid:durableId="1409111937">
    <w:abstractNumId w:val="6"/>
  </w:num>
  <w:num w:numId="3" w16cid:durableId="1426729791">
    <w:abstractNumId w:val="5"/>
  </w:num>
  <w:num w:numId="4" w16cid:durableId="1791700348">
    <w:abstractNumId w:val="4"/>
  </w:num>
  <w:num w:numId="5" w16cid:durableId="1962033033">
    <w:abstractNumId w:val="7"/>
  </w:num>
  <w:num w:numId="6" w16cid:durableId="113596396">
    <w:abstractNumId w:val="3"/>
  </w:num>
  <w:num w:numId="7" w16cid:durableId="1457022718">
    <w:abstractNumId w:val="2"/>
  </w:num>
  <w:num w:numId="8" w16cid:durableId="1049650822">
    <w:abstractNumId w:val="1"/>
  </w:num>
  <w:num w:numId="9" w16cid:durableId="101997588">
    <w:abstractNumId w:val="0"/>
  </w:num>
  <w:num w:numId="10" w16cid:durableId="831800077">
    <w:abstractNumId w:val="10"/>
  </w:num>
  <w:num w:numId="11" w16cid:durableId="52317347">
    <w:abstractNumId w:val="10"/>
  </w:num>
  <w:num w:numId="12" w16cid:durableId="1226530729">
    <w:abstractNumId w:val="10"/>
  </w:num>
  <w:num w:numId="13" w16cid:durableId="647318890">
    <w:abstractNumId w:val="10"/>
  </w:num>
  <w:num w:numId="14" w16cid:durableId="95827692">
    <w:abstractNumId w:val="10"/>
  </w:num>
  <w:num w:numId="15" w16cid:durableId="330790628">
    <w:abstractNumId w:val="10"/>
  </w:num>
  <w:num w:numId="16" w16cid:durableId="1447967678">
    <w:abstractNumId w:val="10"/>
  </w:num>
  <w:num w:numId="17" w16cid:durableId="1183596101">
    <w:abstractNumId w:val="10"/>
  </w:num>
  <w:num w:numId="18" w16cid:durableId="1305890267">
    <w:abstractNumId w:val="10"/>
  </w:num>
  <w:num w:numId="19" w16cid:durableId="1149252336">
    <w:abstractNumId w:val="10"/>
  </w:num>
  <w:num w:numId="20" w16cid:durableId="1869751958">
    <w:abstractNumId w:val="11"/>
  </w:num>
  <w:num w:numId="21" w16cid:durableId="882254353">
    <w:abstractNumId w:val="9"/>
  </w:num>
  <w:num w:numId="22" w16cid:durableId="2112240402">
    <w:abstractNumId w:val="12"/>
  </w:num>
  <w:num w:numId="23" w16cid:durableId="729887037">
    <w:abstractNumId w:val="10"/>
  </w:num>
  <w:num w:numId="24" w16cid:durableId="469638520">
    <w:abstractNumId w:val="10"/>
  </w:num>
  <w:num w:numId="25" w16cid:durableId="156308894">
    <w:abstractNumId w:val="10"/>
  </w:num>
  <w:num w:numId="26" w16cid:durableId="1252011260">
    <w:abstractNumId w:val="10"/>
  </w:num>
  <w:num w:numId="27" w16cid:durableId="1174145133">
    <w:abstractNumId w:val="10"/>
  </w:num>
  <w:num w:numId="28" w16cid:durableId="1141001247">
    <w:abstractNumId w:val="10"/>
  </w:num>
  <w:num w:numId="29" w16cid:durableId="1041174090">
    <w:abstractNumId w:val="10"/>
  </w:num>
  <w:num w:numId="30" w16cid:durableId="48306823">
    <w:abstractNumId w:val="10"/>
  </w:num>
  <w:num w:numId="31" w16cid:durableId="894199974">
    <w:abstractNumId w:val="10"/>
  </w:num>
  <w:num w:numId="32" w16cid:durableId="1130592345">
    <w:abstractNumId w:val="10"/>
  </w:num>
  <w:num w:numId="33" w16cid:durableId="324162800">
    <w:abstractNumId w:val="10"/>
  </w:num>
  <w:num w:numId="34" w16cid:durableId="1919362455">
    <w:abstractNumId w:val="10"/>
  </w:num>
  <w:num w:numId="35" w16cid:durableId="1975716756">
    <w:abstractNumId w:val="10"/>
  </w:num>
  <w:num w:numId="36" w16cid:durableId="1509978467">
    <w:abstractNumId w:val="10"/>
  </w:num>
  <w:num w:numId="37" w16cid:durableId="1493058671">
    <w:abstractNumId w:val="10"/>
  </w:num>
  <w:num w:numId="38" w16cid:durableId="2077316106">
    <w:abstractNumId w:val="10"/>
  </w:num>
  <w:num w:numId="39" w16cid:durableId="513688234">
    <w:abstractNumId w:val="10"/>
  </w:num>
  <w:num w:numId="40" w16cid:durableId="69547544">
    <w:abstractNumId w:val="10"/>
  </w:num>
  <w:num w:numId="41" w16cid:durableId="813985496">
    <w:abstractNumId w:val="10"/>
  </w:num>
  <w:num w:numId="42" w16cid:durableId="3134904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E62"/>
    <w:rsid w:val="00034616"/>
    <w:rsid w:val="0006063C"/>
    <w:rsid w:val="0015074B"/>
    <w:rsid w:val="0029639D"/>
    <w:rsid w:val="00326F90"/>
    <w:rsid w:val="004E15FE"/>
    <w:rsid w:val="00785EB0"/>
    <w:rsid w:val="00983215"/>
    <w:rsid w:val="009B2AEC"/>
    <w:rsid w:val="00AA1D8D"/>
    <w:rsid w:val="00B47730"/>
    <w:rsid w:val="00CB0664"/>
    <w:rsid w:val="00CF49E5"/>
    <w:rsid w:val="00E26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B4E2C"/>
  <w14:defaultImageDpi w14:val="300"/>
  <w15:docId w15:val="{2E4065FE-6854-4110-B6CB-0348652E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EB0"/>
  </w:style>
  <w:style w:type="paragraph" w:styleId="Heading1">
    <w:name w:val="heading 1"/>
    <w:basedOn w:val="Normal"/>
    <w:next w:val="Normal"/>
    <w:link w:val="Heading1Char"/>
    <w:uiPriority w:val="9"/>
    <w:qFormat/>
    <w:rsid w:val="00785EB0"/>
    <w:pPr>
      <w:keepNext/>
      <w:keepLines/>
      <w:numPr>
        <w:numId w:val="4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EB0"/>
    <w:pPr>
      <w:keepNext/>
      <w:keepLines/>
      <w:numPr>
        <w:ilvl w:val="1"/>
        <w:numId w:val="4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EB0"/>
    <w:pPr>
      <w:keepNext/>
      <w:keepLines/>
      <w:numPr>
        <w:ilvl w:val="2"/>
        <w:numId w:val="4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EB0"/>
    <w:pPr>
      <w:keepNext/>
      <w:keepLines/>
      <w:numPr>
        <w:ilvl w:val="3"/>
        <w:numId w:val="4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EB0"/>
    <w:pPr>
      <w:keepNext/>
      <w:keepLines/>
      <w:numPr>
        <w:ilvl w:val="4"/>
        <w:numId w:val="42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EB0"/>
    <w:pPr>
      <w:keepNext/>
      <w:keepLines/>
      <w:numPr>
        <w:ilvl w:val="5"/>
        <w:numId w:val="4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EB0"/>
    <w:pPr>
      <w:keepNext/>
      <w:keepLines/>
      <w:numPr>
        <w:ilvl w:val="6"/>
        <w:numId w:val="4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EB0"/>
    <w:pPr>
      <w:keepNext/>
      <w:keepLines/>
      <w:numPr>
        <w:ilvl w:val="7"/>
        <w:numId w:val="4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EB0"/>
    <w:pPr>
      <w:keepNext/>
      <w:keepLines/>
      <w:numPr>
        <w:ilvl w:val="8"/>
        <w:numId w:val="4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785E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85EB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85EB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5EB0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85EB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EB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EB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85EB0"/>
    <w:rPr>
      <w:color w:val="5A5A5A" w:themeColor="text1" w:themeTint="A5"/>
      <w:spacing w:val="1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85EB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5EB0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EB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EB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EB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EB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EB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EB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5EB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85EB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85EB0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EB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EB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785EB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5EB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785EB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5EB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85EB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5EB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85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Ciara Callan (Student)</cp:lastModifiedBy>
  <cp:revision>3</cp:revision>
  <dcterms:created xsi:type="dcterms:W3CDTF">2026-10-22T01:52:00Z</dcterms:created>
  <dcterms:modified xsi:type="dcterms:W3CDTF">2026-10-22T02:02:00Z</dcterms:modified>
  <cp:category/>
</cp:coreProperties>
</file>