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"/>
      </w:pPr>
      <w:r>
        <w:rPr>
          <w:rFonts w:ascii="Calibri" w:hAnsi="Calibri"/>
          <w:sz w:val="23"/>
          <w:color w:val="555555"/>
        </w:rPr>
        <w:t xml:space="preserve">LinkedIn: o perfil por trás do CV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[English](../LINKEDIN.md) | </w:t>
      </w:r>
      <w:r>
        <w:rPr>
          <w:rFonts w:ascii="Calibri" w:hAnsi="Calibri"/>
          <w:b/>
          <w:sz w:val="21"/>
        </w:rPr>
        <w:t xml:space="preserve">Português (Portugal)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O teu CV vai para uma empresa, uma vez, para um anúncio. O teu perfil de LinkedIn é pesquisado, filtrado e visto à pressa por recrutadores que não têm anúncio nenhum aberto. Os dois levam a mesma evidência, mas são lidos por máquinas diferentes, e é por isso que as regras de reescrita não são iguais.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Este documento cobre o ciclo completo: tirar o perfil do LinkedIn, auditá-lo contra o teu Inventário de Carreira, e reescrever os campos que decidem se apareces nas pesquisas.</w:t>
      </w:r>
    </w:p>
    <w:p>
      <w:pPr>
        <w:pBdr>
          <w:bottom w:val="single" w:sz="6" w:space="1" w:color="AAAAAA"/>
        </w:pBdr>
        <w:spacing w:before="220" w:after="50"/>
        <w:keepNext/>
      </w:pPr>
      <w:r>
        <w:rPr>
          <w:rFonts w:ascii="Calibri" w:hAnsi="Calibri"/>
          <w:b/>
          <w:sz w:val="23"/>
          <w:color w:val="1F3864"/>
        </w:rPr>
        <w:t xml:space="preserve">PORQUE É QUE OS DOIS DOCUMENTOS PEDEM REGRAS DIFERENTES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Um sistema de triagem lê um documento: uma coluna, títulos simples, datas num formato consistente. Um recrutador no LinkedIn lê um resultado de pesquisa: um título, um filtro de competências, uma localização, e cerca de três segundos de atenção antes de passar ao perfil seguinte. A pesquisa é feita pelo LinkedIn, por isso são as palavras nos campos de texto que decidem se apareces. Truques de formatação não valem nada ali. As palavras valem tudo.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Vale a pena saber o que o próprio LinkedIn diz agora. Em 2026, a plataforma acrescentou uma opção de denúncia </w:t>
      </w:r>
      <w:r>
        <w:rPr>
          <w:rFonts w:ascii="Calibri" w:hAnsi="Calibri"/>
          <w:b/>
          <w:sz w:val="21"/>
        </w:rPr>
        <w:t xml:space="preserve">"parece slop de IA"</w:t>
      </w:r>
      <w:r>
        <w:rPr>
          <w:rFonts w:ascii="Calibri" w:hAnsi="Calibri"/>
          <w:sz w:val="21"/>
        </w:rPr>
        <w:t xml:space="preserve"> nas publicações e comentários, e a definição que usa é "conteúdo de baixo esforço, provavelmente gerado por IA", que soa polido mas não tem um ponto de vista claro, perspetiva própria ou substância. O LinkedIn afirma que o foco não está em como o conteúdo foi criado, mas em se acrescenta valor, e considera aceitável a escrita assistida por IA quando transporta a experiência da pessoa. Recomenda também que se reveja e edite tudo o que um modelo escreve por ti.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Ou seja: as regras anti-slop deste projeto não são uma preferência de estilo nesta plataforma. São a diferença entre um perfil que se lê como o de um profissional concreto e um perfil que se lê como resultado genérico de um modelo. Os detetores automáticos falham nos dois sentidos, e isso não é o ponto: o juiz é o recrutador que lê o teu "Acerca de", e ele já leu mil destes.</w:t>
      </w:r>
    </w:p>
    <w:p>
      <w:pPr>
        <w:pBdr>
          <w:bottom w:val="single" w:sz="6" w:space="1" w:color="AAAAAA"/>
        </w:pBdr>
        <w:spacing w:before="220" w:after="50"/>
        <w:keepNext/>
      </w:pPr>
      <w:r>
        <w:rPr>
          <w:rFonts w:ascii="Calibri" w:hAnsi="Calibri"/>
          <w:b/>
          <w:sz w:val="23"/>
          <w:color w:val="1F3864"/>
        </w:rPr>
        <w:t xml:space="preserve">PASSO 1: TIRAR O PERFIL DO LINKEDIN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Três caminhos, com níveis de completude diferentes.</w:t>
      </w:r>
    </w:p>
    <w:p>
      <w:pPr>
        <w:spacing w:before="120" w:after="20"/>
      </w:pPr>
      <w:r>
        <w:rPr>
          <w:rFonts w:ascii="Calibri" w:hAnsi="Calibri"/>
          <w:b/>
          <w:sz w:val="21"/>
          <w:color w:val="1F3864"/>
        </w:rPr>
        <w:t xml:space="preserve">Caminho A: Guardar em PDF</w:t>
      </w:r>
    </w:p>
    <w:p>
      <w:pPr>
        <w:numPr>
          <w:ilvl w:val="0"/>
          <w:numId w:val="2"/>
        </w:numPr>
        <w:spacing w:before="0" w:after="40"/>
      </w:pPr>
      <w:r>
        <w:rPr>
          <w:rFonts w:ascii="Calibri" w:hAnsi="Calibri"/>
          <w:sz w:val="21"/>
        </w:rPr>
        <w:t xml:space="preserve">Entra na conta num navegador de computador. Isto não existe na aplicação de telemóvel.</w:t>
      </w:r>
    </w:p>
    <w:p>
      <w:pPr>
        <w:numPr>
          <w:ilvl w:val="0"/>
          <w:numId w:val="2"/>
        </w:numPr>
        <w:spacing w:before="0" w:after="40"/>
      </w:pPr>
      <w:r>
        <w:rPr>
          <w:rFonts w:ascii="Calibri" w:hAnsi="Calibri"/>
          <w:sz w:val="21"/>
        </w:rPr>
        <w:t xml:space="preserve">Clica no ícone </w:t>
      </w:r>
      <w:r>
        <w:rPr>
          <w:rFonts w:ascii="Calibri" w:hAnsi="Calibri"/>
          <w:b/>
          <w:sz w:val="21"/>
        </w:rPr>
        <w:t xml:space="preserve">Eu</w:t>
      </w:r>
      <w:r>
        <w:rPr>
          <w:rFonts w:ascii="Calibri" w:hAnsi="Calibri"/>
          <w:sz w:val="21"/>
        </w:rPr>
        <w:t xml:space="preserve"> e depois em </w:t>
      </w:r>
      <w:r>
        <w:rPr>
          <w:rFonts w:ascii="Calibri" w:hAnsi="Calibri"/>
          <w:b/>
          <w:sz w:val="21"/>
        </w:rPr>
        <w:t xml:space="preserve">Ver perfil</w:t>
      </w:r>
      <w:r>
        <w:rPr>
          <w:rFonts w:ascii="Calibri" w:hAnsi="Calibri"/>
          <w:sz w:val="21"/>
        </w:rPr>
        <w:t xml:space="preserve">.</w:t>
      </w:r>
    </w:p>
    <w:p>
      <w:pPr>
        <w:numPr>
          <w:ilvl w:val="0"/>
          <w:numId w:val="2"/>
        </w:numPr>
        <w:spacing w:before="0" w:after="40"/>
      </w:pPr>
      <w:r>
        <w:rPr>
          <w:rFonts w:ascii="Calibri" w:hAnsi="Calibri"/>
          <w:sz w:val="21"/>
        </w:rPr>
        <w:t xml:space="preserve">Clica no botão </w:t>
      </w:r>
      <w:r>
        <w:rPr>
          <w:rFonts w:ascii="Calibri" w:hAnsi="Calibri"/>
          <w:b/>
          <w:sz w:val="21"/>
        </w:rPr>
        <w:t xml:space="preserve">Mais</w:t>
      </w:r>
      <w:r>
        <w:rPr>
          <w:rFonts w:ascii="Calibri" w:hAnsi="Calibri"/>
          <w:sz w:val="21"/>
        </w:rPr>
        <w:t xml:space="preserve"> ou </w:t>
      </w:r>
      <w:r>
        <w:rPr>
          <w:rFonts w:ascii="Calibri" w:hAnsi="Calibri"/>
          <w:b/>
          <w:sz w:val="21"/>
        </w:rPr>
        <w:t xml:space="preserve">Recursos</w:t>
      </w:r>
      <w:r>
        <w:rPr>
          <w:rFonts w:ascii="Calibri" w:hAnsi="Calibri"/>
          <w:sz w:val="21"/>
        </w:rPr>
        <w:t xml:space="preserve">, na zona de introdução, ao lado do nome e da fotografia.</w:t>
      </w:r>
    </w:p>
    <w:p>
      <w:pPr>
        <w:numPr>
          <w:ilvl w:val="0"/>
          <w:numId w:val="2"/>
        </w:numPr>
        <w:spacing w:before="0" w:after="40"/>
      </w:pPr>
      <w:r>
        <w:rPr>
          <w:rFonts w:ascii="Calibri" w:hAnsi="Calibri"/>
          <w:sz w:val="21"/>
        </w:rPr>
        <w:t xml:space="preserve">Escolhe </w:t>
      </w:r>
      <w:r>
        <w:rPr>
          <w:rFonts w:ascii="Calibri" w:hAnsi="Calibri"/>
          <w:b/>
          <w:sz w:val="21"/>
        </w:rPr>
        <w:t xml:space="preserve">Guardar em PDF</w:t>
      </w:r>
      <w:r>
        <w:rPr>
          <w:rFonts w:ascii="Calibri" w:hAnsi="Calibri"/>
          <w:sz w:val="21"/>
        </w:rPr>
        <w:t xml:space="preserve">. O ficheiro descarrega.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O que dá: fotografia, título, "Acerca de", experiência, formação e competências, com aspeto de CV. O que não dá: Projetos, Formações e Em destaque. É ilimitado para o teu próprio perfil, mas limitado a 100 descargas por mês se usares o perfil de outra pessoa.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Dois limites importam. A exportação só funciona corretamente em </w:t>
      </w:r>
      <w:r>
        <w:rPr>
          <w:rFonts w:ascii="Calibri" w:hAnsi="Calibri"/>
          <w:b/>
          <w:sz w:val="21"/>
        </w:rPr>
        <w:t xml:space="preserve">perfis em inglês com a conta definida para inglês</w:t>
      </w:r>
      <w:r>
        <w:rPr>
          <w:rFonts w:ascii="Calibri" w:hAnsi="Calibri"/>
          <w:sz w:val="21"/>
        </w:rPr>
        <w:t xml:space="preserve">; em qualquer outra língua, faltam textos ou aparecem mal renderizados, como a própria página de ajuda do LinkedIn explica. A isto junta-se o relato de 2026 de que o suporte do LinkedIn disse a alguns membros que a função "já não é suportada, o que pode causar problemas técnicos ou o botão não estar disponível em alguns perfis". Pode simplesmente não estar lá. Não construas a tua rotina só com isto.</w:t>
      </w:r>
    </w:p>
    <w:p>
      <w:pPr>
        <w:spacing w:before="120" w:after="20"/>
      </w:pPr>
      <w:r>
        <w:rPr>
          <w:rFonts w:ascii="Calibri" w:hAnsi="Calibri"/>
          <w:b/>
          <w:sz w:val="21"/>
          <w:color w:val="1F3864"/>
        </w:rPr>
        <w:t xml:space="preserve">Caminho B: imprimir para PDF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Abre o teu perfil no navegador, expande todos os "ver mais" para o texto completo ficar na página, e depois carrega em Ctrl+P (Cmd+P num Mac) e escolhe Guardar como PDF.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Funciona em qualquer língua e captura o que está mesmo renderizado, incluindo Em destaque e Projetos. Mas só captura o que expandiste, por isso uma secção fechada sai como um resumo.</w:t>
      </w:r>
    </w:p>
    <w:p>
      <w:pPr>
        <w:spacing w:before="120" w:after="20"/>
      </w:pPr>
      <w:r>
        <w:rPr>
          <w:rFonts w:ascii="Calibri" w:hAnsi="Calibri"/>
          <w:b/>
          <w:sz w:val="21"/>
          <w:color w:val="1F3864"/>
        </w:rPr>
        <w:t xml:space="preserve">Caminho C: o arquivo de dados (recomendado para uma análise completa)</w:t>
      </w:r>
    </w:p>
    <w:p>
      <w:pPr>
        <w:numPr>
          <w:ilvl w:val="0"/>
          <w:numId w:val="2"/>
        </w:numPr>
        <w:spacing w:before="0" w:after="40"/>
      </w:pPr>
      <w:r>
        <w:rPr>
          <w:rFonts w:ascii="Calibri" w:hAnsi="Calibri"/>
          <w:sz w:val="21"/>
        </w:rPr>
        <w:t xml:space="preserve">Clica na tua fotografia e depois em </w:t>
      </w:r>
      <w:r>
        <w:rPr>
          <w:rFonts w:ascii="Calibri" w:hAnsi="Calibri"/>
          <w:b/>
          <w:sz w:val="21"/>
        </w:rPr>
        <w:t xml:space="preserve">Definições e privacidade</w:t>
      </w:r>
      <w:r>
        <w:rPr>
          <w:rFonts w:ascii="Calibri" w:hAnsi="Calibri"/>
          <w:sz w:val="21"/>
        </w:rPr>
        <w:t xml:space="preserve">.</w:t>
      </w:r>
    </w:p>
    <w:p>
      <w:pPr>
        <w:numPr>
          <w:ilvl w:val="0"/>
          <w:numId w:val="2"/>
        </w:numPr>
        <w:spacing w:before="0" w:after="40"/>
      </w:pPr>
      <w:r>
        <w:rPr>
          <w:rFonts w:ascii="Calibri" w:hAnsi="Calibri"/>
          <w:sz w:val="21"/>
        </w:rPr>
        <w:t xml:space="preserve">Abre </w:t>
      </w:r>
      <w:r>
        <w:rPr>
          <w:rFonts w:ascii="Calibri" w:hAnsi="Calibri"/>
          <w:b/>
          <w:sz w:val="21"/>
        </w:rPr>
        <w:t xml:space="preserve">Privacidade de dados</w:t>
      </w:r>
      <w:r>
        <w:rPr>
          <w:rFonts w:ascii="Calibri" w:hAnsi="Calibri"/>
          <w:sz w:val="21"/>
        </w:rPr>
        <w:t xml:space="preserve"> e depois </w:t>
      </w:r>
      <w:r>
        <w:rPr>
          <w:rFonts w:ascii="Calibri" w:hAnsi="Calibri"/>
          <w:b/>
          <w:sz w:val="21"/>
        </w:rPr>
        <w:t xml:space="preserve">Obter uma cópia dos seus dados</w:t>
      </w:r>
      <w:r>
        <w:rPr>
          <w:rFonts w:ascii="Calibri" w:hAnsi="Calibri"/>
          <w:sz w:val="21"/>
        </w:rPr>
        <w:t xml:space="preserve">.</w:t>
      </w:r>
    </w:p>
    <w:p>
      <w:pPr>
        <w:numPr>
          <w:ilvl w:val="0"/>
          <w:numId w:val="2"/>
        </w:numPr>
        <w:spacing w:before="0" w:after="40"/>
      </w:pPr>
      <w:r>
        <w:rPr>
          <w:rFonts w:ascii="Calibri" w:hAnsi="Calibri"/>
          <w:sz w:val="21"/>
        </w:rPr>
        <w:t xml:space="preserve">Escolhe </w:t>
      </w:r>
      <w:r>
        <w:rPr>
          <w:rFonts w:ascii="Calibri" w:hAnsi="Calibri"/>
          <w:b/>
          <w:sz w:val="21"/>
        </w:rPr>
        <w:t xml:space="preserve">Quer algo em particular?</w:t>
      </w:r>
      <w:r>
        <w:rPr>
          <w:rFonts w:ascii="Calibri" w:hAnsi="Calibri"/>
          <w:sz w:val="21"/>
        </w:rPr>
        <w:t xml:space="preserve"> e assinala Perfil, Cargos, Formação, Competências e Certificações, e pede o arquivo. (O pacote maior, "tudo", chega em cerca de 24 horas; o pedido dirigido chega em cerca de dez minutos. A ligação de descarregamento fica ativa 72 horas.)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Recebes um zip de ficheiros CSV: </w:t>
      </w:r>
      <w:r>
        <w:rPr>
          <w:rFonts w:ascii="Consolas" w:hAnsi="Consolas"/>
          <w:sz w:val="19"/>
          <w:color w:val="1F2328"/>
        </w:rPr>
        <w:t xml:space="preserve">Profile.csv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sz w:val="19"/>
          <w:color w:val="1F2328"/>
        </w:rPr>
        <w:t xml:space="preserve">Positions.csv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sz w:val="19"/>
          <w:color w:val="1F2328"/>
        </w:rPr>
        <w:t xml:space="preserve">Education.csv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sz w:val="19"/>
          <w:color w:val="1F2328"/>
        </w:rPr>
        <w:t xml:space="preserve">Skills.csv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sz w:val="19"/>
          <w:color w:val="1F2328"/>
        </w:rPr>
        <w:t xml:space="preserve">Certifications.csv</w:t>
      </w:r>
      <w:r>
        <w:rPr>
          <w:rFonts w:ascii="Calibri" w:hAnsi="Calibri"/>
          <w:sz w:val="21"/>
        </w:rPr>
        <w:t xml:space="preserve">. Texto simples, sem cortes, sem restrição de língua, e com campos que o PDF deixa de fora. Um modelo que leia estes ficheiros consegue analisar o perfil todo como deve ser.</w:t>
      </w:r>
    </w:p>
    <w:tbl>
      <w:tblPr>
        <w:tblW w:w="5000" w:type="pct"/>
        <w:tblBorders>
          <w:top w:val="single" w:sz="4" w:space="0" w:color="C9CFD8"/>
          <w:left w:val="single" w:sz="4" w:space="0" w:color="C9CFD8"/>
          <w:bottom w:val="single" w:sz="4" w:space="0" w:color="C9CFD8"/>
          <w:right w:val="single" w:sz="4" w:space="0" w:color="C9CFD8"/>
          <w:insideH w:val="single" w:sz="4" w:space="0" w:color="C9CFD8"/>
          <w:insideV w:val="single" w:sz="4" w:space="0" w:color="C9CFD8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w="2466" w:type="dxa"/>
            <w:shd w:val="clear" w:color="auto" w:fill="F2F4F7"/>
          </w:tcPr>
          <w:p>
            <w:pPr>
              <w:spacing w:before="0" w:after="20"/>
            </w:pPr>
            <w:r>
              <w:rPr>
                <w:rFonts w:ascii="Calibri" w:hAnsi="Calibri"/>
                <w:b/>
                <w:sz w:val="21"/>
                <w:color w:val="1F3864"/>
              </w:rPr>
              <w:t xml:space="preserve">Caminho</w:t>
            </w:r>
          </w:p>
        </w:tc>
        <w:tc>
          <w:tcPr>
            <w:tcW w:w="2466" w:type="dxa"/>
            <w:shd w:val="clear" w:color="auto" w:fill="F2F4F7"/>
          </w:tcPr>
          <w:p>
            <w:pPr>
              <w:spacing w:before="0" w:after="20"/>
            </w:pPr>
            <w:r>
              <w:rPr>
                <w:rFonts w:ascii="Calibri" w:hAnsi="Calibri"/>
                <w:b/>
                <w:sz w:val="21"/>
                <w:color w:val="1F3864"/>
              </w:rPr>
              <w:t xml:space="preserve">Língua</w:t>
            </w:r>
          </w:p>
        </w:tc>
        <w:tc>
          <w:tcPr>
            <w:tcW w:w="2466" w:type="dxa"/>
            <w:shd w:val="clear" w:color="auto" w:fill="F2F4F7"/>
          </w:tcPr>
          <w:p>
            <w:pPr>
              <w:spacing w:before="0" w:after="20"/>
            </w:pPr>
            <w:r>
              <w:rPr>
                <w:rFonts w:ascii="Calibri" w:hAnsi="Calibri"/>
                <w:b/>
                <w:sz w:val="21"/>
                <w:color w:val="1F3864"/>
              </w:rPr>
              <w:t xml:space="preserve">Completude</w:t>
            </w:r>
          </w:p>
        </w:tc>
        <w:tc>
          <w:tcPr>
            <w:tcW w:w="2466" w:type="dxa"/>
            <w:shd w:val="clear" w:color="auto" w:fill="F2F4F7"/>
          </w:tcPr>
          <w:p>
            <w:pPr>
              <w:spacing w:before="0" w:after="20"/>
            </w:pPr>
            <w:r>
              <w:rPr>
                <w:rFonts w:ascii="Calibri" w:hAnsi="Calibri"/>
                <w:b/>
                <w:sz w:val="21"/>
                <w:color w:val="1F3864"/>
              </w:rPr>
              <w:t xml:space="preserve">Esforço</w:t>
            </w:r>
          </w:p>
        </w:tc>
      </w:tr>
      <w:tr>
        <w:tc>
          <w:tcPr>
            <w:tcW w:w="2466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Guardar em PDF</w:t>
            </w:r>
          </w:p>
        </w:tc>
        <w:tc>
          <w:tcPr>
            <w:tcW w:w="2466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Só inglês</w:t>
            </w:r>
          </w:p>
        </w:tc>
        <w:tc>
          <w:tcPr>
            <w:tcW w:w="2466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Razoável, faltam Projetos e Em destaque</w:t>
            </w:r>
          </w:p>
        </w:tc>
        <w:tc>
          <w:tcPr>
            <w:tcW w:w="2466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Um clique</w:t>
            </w:r>
          </w:p>
        </w:tc>
      </w:tr>
      <w:tr>
        <w:tc>
          <w:tcPr>
            <w:tcW w:w="2466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Imprimir para PDF</w:t>
            </w:r>
          </w:p>
        </w:tc>
        <w:tc>
          <w:tcPr>
            <w:tcW w:w="2466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Qualquer</w:t>
            </w:r>
          </w:p>
        </w:tc>
        <w:tc>
          <w:tcPr>
            <w:tcW w:w="2466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O que expandiste</w:t>
            </w:r>
          </w:p>
        </w:tc>
        <w:tc>
          <w:tcPr>
            <w:tcW w:w="2466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Um minuto</w:t>
            </w:r>
          </w:p>
        </w:tc>
      </w:tr>
      <w:tr>
        <w:tc>
          <w:tcPr>
            <w:tcW w:w="2466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Arquivo de dados</w:t>
            </w:r>
          </w:p>
        </w:tc>
        <w:tc>
          <w:tcPr>
            <w:tcW w:w="2466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Qualquer</w:t>
            </w:r>
          </w:p>
        </w:tc>
        <w:tc>
          <w:tcPr>
            <w:tcW w:w="2466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A mais completa, texto simples</w:t>
            </w:r>
          </w:p>
        </w:tc>
        <w:tc>
          <w:tcPr>
            <w:tcW w:w="2466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Dez minutos</w:t>
            </w:r>
          </w:p>
        </w:tc>
      </w:tr>
    </w:tbl>
    <w:p>
      <w:pPr>
        <w:spacing w:before="0" w:after="80"/>
      </w:pPr>
    </w:p>
    <w:p>
      <w:pPr>
        <w:spacing w:before="0" w:after="100"/>
      </w:pPr>
      <w:r>
        <w:rPr>
          <w:rFonts w:ascii="Calibri" w:hAnsi="Calibri"/>
          <w:b/>
          <w:sz w:val="21"/>
        </w:rPr>
        <w:t xml:space="preserve">Usa o caminho A para uma vista rápida e o C para a análise a sério.</w:t>
      </w:r>
      <w:r>
        <w:rPr>
          <w:rFonts w:ascii="Calibri" w:hAnsi="Calibri"/>
          <w:sz w:val="21"/>
        </w:rPr>
        <w:t xml:space="preserve"> Seja qual for o caminho, escreve à mão os campos que a exportação não alcança: itens em destaque, projetos, o texto das recomendações e a ordem das competências. É esse material que a análise precisa, e é a razão pela qual o PDF sozinho não chega.</w:t>
      </w:r>
    </w:p>
    <w:p>
      <w:pPr>
        <w:pBdr>
          <w:bottom w:val="single" w:sz="6" w:space="1" w:color="AAAAAA"/>
        </w:pBdr>
        <w:spacing w:before="220" w:after="50"/>
        <w:keepNext/>
      </w:pPr>
      <w:r>
        <w:rPr>
          <w:rFonts w:ascii="Calibri" w:hAnsi="Calibri"/>
          <w:b/>
          <w:sz w:val="23"/>
          <w:color w:val="1F3864"/>
        </w:rPr>
        <w:t xml:space="preserve">PASSO 2: QUANTO VALE CADA CAMPO</w:t>
      </w:r>
    </w:p>
    <w:tbl>
      <w:tblPr>
        <w:tblW w:w="5000" w:type="pct"/>
        <w:tblBorders>
          <w:top w:val="single" w:sz="4" w:space="0" w:color="C9CFD8"/>
          <w:left w:val="single" w:sz="4" w:space="0" w:color="C9CFD8"/>
          <w:bottom w:val="single" w:sz="4" w:space="0" w:color="C9CFD8"/>
          <w:right w:val="single" w:sz="4" w:space="0" w:color="C9CFD8"/>
          <w:insideH w:val="single" w:sz="4" w:space="0" w:color="C9CFD8"/>
          <w:insideV w:val="single" w:sz="4" w:space="0" w:color="C9CFD8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88"/>
        <w:gridCol w:w="3288"/>
        <w:gridCol w:w="3288"/>
      </w:tblGrid>
      <w:tr>
        <w:trPr>
          <w:tblHeader/>
        </w:trPr>
        <w:tc>
          <w:tcPr>
            <w:tcW w:w="3288" w:type="dxa"/>
            <w:shd w:val="clear" w:color="auto" w:fill="F2F4F7"/>
          </w:tcPr>
          <w:p>
            <w:pPr>
              <w:spacing w:before="0" w:after="20"/>
            </w:pPr>
            <w:r>
              <w:rPr>
                <w:rFonts w:ascii="Calibri" w:hAnsi="Calibri"/>
                <w:b/>
                <w:sz w:val="21"/>
                <w:color w:val="1F3864"/>
              </w:rPr>
              <w:t xml:space="preserve">Campo</w:t>
            </w:r>
          </w:p>
        </w:tc>
        <w:tc>
          <w:tcPr>
            <w:tcW w:w="3288" w:type="dxa"/>
            <w:shd w:val="clear" w:color="auto" w:fill="F2F4F7"/>
          </w:tcPr>
          <w:p>
            <w:pPr>
              <w:spacing w:before="0" w:after="20"/>
            </w:pPr>
            <w:r>
              <w:rPr>
                <w:rFonts w:ascii="Calibri" w:hAnsi="Calibri"/>
                <w:b/>
                <w:sz w:val="21"/>
                <w:color w:val="1F3864"/>
              </w:rPr>
              <w:t xml:space="preserve">Limite</w:t>
            </w:r>
          </w:p>
        </w:tc>
        <w:tc>
          <w:tcPr>
            <w:tcW w:w="3288" w:type="dxa"/>
            <w:shd w:val="clear" w:color="auto" w:fill="F2F4F7"/>
          </w:tcPr>
          <w:p>
            <w:pPr>
              <w:spacing w:before="0" w:after="20"/>
            </w:pPr>
            <w:r>
              <w:rPr>
                <w:rFonts w:ascii="Calibri" w:hAnsi="Calibri"/>
                <w:b/>
                <w:sz w:val="21"/>
                <w:color w:val="1F3864"/>
              </w:rPr>
              <w:t xml:space="preserve">O que decide</w:t>
            </w:r>
          </w:p>
        </w:tc>
      </w:tr>
      <w:tr>
        <w:tc>
          <w:tcPr>
            <w:tcW w:w="3288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Título</w:t>
            </w:r>
          </w:p>
        </w:tc>
        <w:tc>
          <w:tcPr>
            <w:tcW w:w="3288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220 caracteres</w:t>
            </w:r>
          </w:p>
        </w:tc>
        <w:tc>
          <w:tcPr>
            <w:tcW w:w="3288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O campo com mais peso na pesquisa. Cerca de 60 a 70 caracteres aparecem nos resultados</w:t>
            </w:r>
          </w:p>
        </w:tc>
      </w:tr>
      <w:tr>
        <w:tc>
          <w:tcPr>
            <w:tcW w:w="3288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Acerca de</w:t>
            </w:r>
          </w:p>
        </w:tc>
        <w:tc>
          <w:tcPr>
            <w:tcW w:w="3288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2 600 caracteres</w:t>
            </w:r>
          </w:p>
        </w:tc>
        <w:tc>
          <w:tcPr>
            <w:tcW w:w="3288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Cerca de 300 visíveis antes do "ver mais" no computador, cerca de 200 no telemóvel</w:t>
            </w:r>
          </w:p>
        </w:tc>
      </w:tr>
      <w:tr>
        <w:tc>
          <w:tcPr>
            <w:tcW w:w="3288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Descrição da experiência</w:t>
            </w:r>
          </w:p>
        </w:tc>
        <w:tc>
          <w:tcPr>
            <w:tcW w:w="3288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2 000 caracteres por função</w:t>
            </w:r>
          </w:p>
        </w:tc>
        <w:tc>
          <w:tcPr>
            <w:tcW w:w="3288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Prova e palavras-chave em contexto. O cargo tem 100 caracteres</w:t>
            </w:r>
          </w:p>
        </w:tc>
      </w:tr>
      <w:tr>
        <w:tc>
          <w:tcPr>
            <w:tcW w:w="3288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Competências</w:t>
            </w:r>
          </w:p>
        </w:tc>
        <w:tc>
          <w:tcPr>
            <w:tcW w:w="3288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50 competências, 80 caracteres cada</w:t>
            </w:r>
          </w:p>
        </w:tc>
        <w:tc>
          <w:tcPr>
            <w:tcW w:w="3288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A pesquisa dos recrutadores filtra por aqui. Três podem ser fixadas</w:t>
            </w:r>
          </w:p>
        </w:tc>
      </w:tr>
      <w:tr>
        <w:tc>
          <w:tcPr>
            <w:tcW w:w="3288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Recomendação</w:t>
            </w:r>
          </w:p>
        </w:tc>
        <w:tc>
          <w:tcPr>
            <w:tcW w:w="3288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3 000 caracteres cada</w:t>
            </w:r>
          </w:p>
        </w:tc>
        <w:tc>
          <w:tcPr>
            <w:tcW w:w="3288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Evidência de terceiros</w:t>
            </w:r>
          </w:p>
        </w:tc>
      </w:tr>
      <w:tr>
        <w:tc>
          <w:tcPr>
            <w:tcW w:w="3288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Publicação</w:t>
            </w:r>
          </w:p>
        </w:tc>
        <w:tc>
          <w:tcPr>
            <w:tcW w:w="3288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3 000 caracteres</w:t>
            </w:r>
          </w:p>
        </w:tc>
        <w:tc>
          <w:tcPr>
            <w:tcW w:w="3288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Cerca de 210 visíveis antes do "ver mais"</w:t>
            </w:r>
          </w:p>
        </w:tc>
      </w:tr>
    </w:tbl>
    <w:p>
      <w:pPr>
        <w:spacing w:before="0" w:after="80"/>
      </w:pPr>
    </w:p>
    <w:p>
      <w:pPr>
        <w:spacing w:before="120" w:after="20"/>
      </w:pPr>
      <w:r>
        <w:rPr>
          <w:rFonts w:ascii="Calibri" w:hAnsi="Calibri"/>
          <w:b/>
          <w:sz w:val="21"/>
          <w:color w:val="1F3864"/>
        </w:rPr>
        <w:t xml:space="preserve">Título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É a alteração com mais impacto de todas, e é a que quase toda a gente desperdiça com um cargo. É o campo com mais peso na pesquisa do recrutador e repete-se nas mensagens, comentários e pedidos de contacto.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Aponta para 160 a 200 caracteres, e mete os termos que importam no início, porque o resultado de pesquisa e o cartão de pré-visualização do recrutador cortam por volta dos 60 a 70.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A forma: o cargo nas palavras do mercado, depois as especialidades e ferramentas com nome, depois uma prova.</w:t>
      </w:r>
    </w:p>
    <w:tbl>
      <w:tblPr>
        <w:tblW w:w="5000" w:type="pct"/>
        <w:tblBorders>
          <w:top w:val="single" w:sz="4" w:space="0" w:color="C9CFD8"/>
          <w:left w:val="single" w:sz="4" w:space="0" w:color="C9CFD8"/>
          <w:bottom w:val="single" w:sz="4" w:space="0" w:color="C9CFD8"/>
          <w:right w:val="single" w:sz="4" w:space="0" w:color="C9CFD8"/>
          <w:insideH w:val="single" w:sz="4" w:space="0" w:color="C9CFD8"/>
          <w:insideV w:val="single" w:sz="4" w:space="0" w:color="C9CFD8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88"/>
        <w:gridCol w:w="3288"/>
        <w:gridCol w:w="3288"/>
      </w:tblGrid>
      <w:tr>
        <w:trPr>
          <w:tblHeader/>
        </w:trPr>
        <w:tc>
          <w:tcPr>
            <w:tcW w:w="3288" w:type="dxa"/>
            <w:shd w:val="clear" w:color="auto" w:fill="F2F4F7"/>
          </w:tcPr>
          <w:p>
            <w:pPr>
              <w:spacing w:before="0" w:after="20"/>
            </w:pPr>
            <w:r>
              <w:rPr>
                <w:rFonts w:ascii="Calibri" w:hAnsi="Calibri"/>
                <w:b/>
                <w:sz w:val="21"/>
                <w:color w:val="1F3864"/>
              </w:rPr>
              <w:t xml:space="preserve">Fraco</w:t>
            </w:r>
          </w:p>
        </w:tc>
        <w:tc>
          <w:tcPr>
            <w:tcW w:w="3288" w:type="dxa"/>
            <w:shd w:val="clear" w:color="auto" w:fill="F2F4F7"/>
          </w:tcPr>
          <w:p>
            <w:pPr>
              <w:spacing w:before="0" w:after="20"/>
            </w:pPr>
            <w:r>
              <w:rPr>
                <w:rFonts w:ascii="Calibri" w:hAnsi="Calibri"/>
                <w:b/>
                <w:sz w:val="21"/>
                <w:color w:val="1F3864"/>
              </w:rPr>
              <w:t xml:space="preserve">Porquê</w:t>
            </w:r>
          </w:p>
        </w:tc>
        <w:tc>
          <w:tcPr>
            <w:tcW w:w="3288" w:type="dxa"/>
            <w:shd w:val="clear" w:color="auto" w:fill="F2F4F7"/>
          </w:tcPr>
          <w:p>
            <w:pPr>
              <w:spacing w:before="0" w:after="20"/>
            </w:pPr>
            <w:r>
              <w:rPr>
                <w:rFonts w:ascii="Calibri" w:hAnsi="Calibri"/>
                <w:b/>
                <w:sz w:val="21"/>
                <w:color w:val="1F3864"/>
              </w:rPr>
              <w:t xml:space="preserve">Melhor</w:t>
            </w:r>
          </w:p>
        </w:tc>
      </w:tr>
      <w:tr>
        <w:tc>
          <w:tcPr>
            <w:tcW w:w="3288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Analista de suporte de TI</w:t>
            </w:r>
          </w:p>
        </w:tc>
        <w:tc>
          <w:tcPr>
            <w:tcW w:w="3288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Um termo de pesquisa e mais nada</w:t>
            </w:r>
          </w:p>
        </w:tc>
        <w:tc>
          <w:tcPr>
            <w:tcW w:w="3288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Analista de suporte de TI, Microsoft 365 e Azure, cortei 34% dos pedidos em 7 fábricas</w:t>
            </w:r>
          </w:p>
        </w:tc>
      </w:tr>
      <w:tr>
        <w:tc>
          <w:tcPr>
            <w:tcW w:w="3288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Profissional de cibersegurança apaixonado, à procura de novas oportunidades</w:t>
            </w:r>
          </w:p>
        </w:tc>
        <w:tc>
          <w:tcPr>
            <w:tcW w:w="3288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Sem ferramentas, sem cargo, desperdiça os 220</w:t>
            </w:r>
          </w:p>
        </w:tc>
        <w:tc>
          <w:tcPr>
            <w:tcW w:w="3288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Coordenador de resposta a incidentes, ISO 27001 e NIST CSF, tempo de contenção de 40 horas para 6</w:t>
            </w:r>
          </w:p>
        </w:tc>
      </w:tr>
      <w:tr>
        <w:tc>
          <w:tcPr>
            <w:tcW w:w="3288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Gestor dinâmico orientado a resultados</w:t>
            </w:r>
          </w:p>
        </w:tc>
        <w:tc>
          <w:tcPr>
            <w:tcW w:w="3288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Adjetivos que nenhuma pesquisa encontra</w:t>
            </w:r>
          </w:p>
        </w:tc>
        <w:tc>
          <w:tcPr>
            <w:tcW w:w="3288" w:type="dxa"/>
          </w:tcPr>
          <w:p>
            <w:pPr>
              <w:spacing w:before="0" w:after="20"/>
            </w:pPr>
            <w:r>
              <w:rPr>
                <w:rFonts w:ascii="Calibri" w:hAnsi="Calibri"/>
                <w:sz w:val="21"/>
              </w:rPr>
              <w:t xml:space="preserve">Gestor de operações, 3 armazéns e 45 pessoas, expedição a tempo de 88% para 97%</w:t>
            </w:r>
          </w:p>
        </w:tc>
      </w:tr>
    </w:tbl>
    <w:p>
      <w:pPr>
        <w:spacing w:before="0" w:after="80"/>
      </w:pPr>
    </w:p>
    <w:p>
      <w:pPr>
        <w:spacing w:before="0" w:after="100"/>
      </w:pPr>
      <w:r>
        <w:rPr>
          <w:rFonts w:ascii="Calibri" w:hAnsi="Calibri"/>
          <w:sz w:val="21"/>
        </w:rPr>
        <w:t xml:space="preserve">Regras: sem lugares-comuns afetivos, sem gurus nem ninjas, sem pilhas de emoji, e "à procura de oportunidades" nunca é o título inteiro. Usa o cargo como o teu mercado o escreve, não como o teu empregador o escrevia.</w:t>
      </w:r>
    </w:p>
    <w:p>
      <w:pPr>
        <w:spacing w:before="120" w:after="20"/>
      </w:pPr>
      <w:r>
        <w:rPr>
          <w:rFonts w:ascii="Calibri" w:hAnsi="Calibri"/>
          <w:b/>
          <w:sz w:val="21"/>
          <w:color w:val="1F3864"/>
        </w:rPr>
        <w:t xml:space="preserve">Acerca de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Os primeiros 300 caracteres decidem se alguém lê o resto, por isso têm de se aguentar sozinhos.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Quatro blocos, por ordem: o que fazes e para quem; três a cinco frases de prova com números do teu Inventário; as ferramentas, métodos e línguas que usas mesmo, escritos de forma simples; o que queres a seguir e como te contactarem.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Escreve na primeira pessoa. Mantém os parágrafos em duas ou três linhas. Põe as palavras-chave dentro de frases em vez de as listar, porque uma lista de termos lê-se como um robô e também lê mal para humanos. Não coles um anúncio no teu perfil e não fales de ti na terceira pessoa.</w:t>
      </w:r>
    </w:p>
    <w:p>
      <w:pPr>
        <w:spacing w:before="120" w:after="20"/>
      </w:pPr>
      <w:r>
        <w:rPr>
          <w:rFonts w:ascii="Calibri" w:hAnsi="Calibri"/>
          <w:b/>
          <w:sz w:val="21"/>
          <w:color w:val="1F3864"/>
        </w:rPr>
        <w:t xml:space="preserve">Experiência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O trabalho aqui é a coerência com o CV, não uma segunda versão dele. As mesmas datas, os mesmos cargos, os mesmos números. Quando um recrutador gosta de ti, compara os dois documentos, e uma data que mudou é a forma mais rápida de perder a confiança.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Em cada função: uma linha de contexto (o que é a empresa, qual era o teu âmbito), depois três a cinco pontos com um resultado em cada. Tens 2 000 caracteres, mais do que o CV te dá, e é aqui que vive a evidência extra: o segundo projeto, a lista de sistemas, a formação que deste.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Os cargos contam para a pesquisa. Usa o termo do mercado e acrescenta um parêntese a esclarecer quando o título interno da tua empresa não diz nada lá fora ("Analista de suporte de TI (responsável pela equipa de apoio)").</w:t>
      </w:r>
    </w:p>
    <w:p>
      <w:pPr>
        <w:spacing w:before="120" w:after="20"/>
      </w:pPr>
      <w:r>
        <w:rPr>
          <w:rFonts w:ascii="Calibri" w:hAnsi="Calibri"/>
          <w:b/>
          <w:sz w:val="21"/>
          <w:color w:val="1F3864"/>
        </w:rPr>
        <w:t xml:space="preserve">Competências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Cinquenta lugares e três fixados. Os recrutadores filtram por aqui, por isso as ferramentas e métodos pelos quais queres ser filtrado ficam à frente e são fixados. Acrescenta os termos exatos dos anúncios-alvo, só onde tens mesmo a competência: uma competência que não consegues defender é a mesma mentira, esteja no CV ou numa lista do perfil.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Entradas de competências comportamentais como trabalho em equipa não têm peso de pesquisa. Mantém uma ou duas se fizerem sentido para a função e gasta o resto da lista em ferramentas, plataformas, métodos e línguas.</w:t>
      </w:r>
    </w:p>
    <w:p>
      <w:pPr>
        <w:spacing w:before="120" w:after="20"/>
      </w:pPr>
      <w:r>
        <w:rPr>
          <w:rFonts w:ascii="Calibri" w:hAnsi="Calibri"/>
          <w:b/>
          <w:sz w:val="21"/>
          <w:color w:val="1F3864"/>
        </w:rPr>
        <w:t xml:space="preserve">Em destaque e recomendações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Em destaque é espaço grátis que a exportação em PDF nunca mostra. Põe lá o CV em PDF e mais uma peça de trabalho inspecionável: um estudo de caso, um repositório, um artigo, uma apresentação. É a única parte do perfil que um recrutador consegue verificar num clique.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Duas ou três recomendações valem mais do que qualquer autodescrição. Pede com detalhe em vez de "escreves-me uma recomendação?": nomeia o projeto, o período e o resultado que gostarias de ver mencionado. Escrever um rascunho para a pessoa editar é prática corrente, e deves dizer que foi um rascunho.</w:t>
      </w:r>
    </w:p>
    <w:p>
      <w:pPr>
        <w:spacing w:before="120" w:after="20"/>
      </w:pPr>
      <w:r>
        <w:rPr>
          <w:rFonts w:ascii="Calibri" w:hAnsi="Calibri"/>
          <w:b/>
          <w:sz w:val="21"/>
          <w:color w:val="1F3864"/>
        </w:rPr>
        <w:t xml:space="preserve">Definições que valem cinco minutos</w:t>
      </w:r>
    </w:p>
    <w:p>
      <w:pPr>
        <w:numPr>
          <w:ilvl w:val="0"/>
          <w:numId w:val="1"/>
        </w:numPr>
        <w:spacing w:before="0" w:after="40"/>
      </w:pPr>
      <w:r>
        <w:rPr>
          <w:rFonts w:ascii="Calibri" w:hAnsi="Calibri"/>
          <w:b/>
          <w:sz w:val="21"/>
        </w:rPr>
        <w:t xml:space="preserve">URL personalizado</w:t>
      </w:r>
      <w:r>
        <w:rPr>
          <w:rFonts w:ascii="Calibri" w:hAnsi="Calibri"/>
          <w:sz w:val="21"/>
        </w:rPr>
        <w:t xml:space="preserve">: </w:t>
      </w:r>
      <w:r>
        <w:rPr>
          <w:rFonts w:ascii="Consolas" w:hAnsi="Consolas"/>
          <w:sz w:val="19"/>
          <w:color w:val="1F2328"/>
        </w:rPr>
        <w:t xml:space="preserve">linkedin.com/in/oteunome</w:t>
      </w:r>
      <w:r>
        <w:rPr>
          <w:rFonts w:ascii="Calibri" w:hAnsi="Calibri"/>
          <w:sz w:val="21"/>
        </w:rPr>
        <w:t xml:space="preserve">, não uma sequência de números.</w:t>
      </w:r>
    </w:p>
    <w:p>
      <w:pPr>
        <w:numPr>
          <w:ilvl w:val="0"/>
          <w:numId w:val="1"/>
        </w:numPr>
        <w:spacing w:before="0" w:after="40"/>
      </w:pPr>
      <w:r>
        <w:rPr>
          <w:rFonts w:ascii="Calibri" w:hAnsi="Calibri"/>
          <w:b/>
          <w:sz w:val="21"/>
        </w:rPr>
        <w:t xml:space="preserve">Localização e setor</w:t>
      </w:r>
      <w:r>
        <w:rPr>
          <w:rFonts w:ascii="Calibri" w:hAnsi="Calibri"/>
          <w:sz w:val="21"/>
        </w:rPr>
        <w:t xml:space="preserve">: os dois são filtros de recrutador. Uma localização onde não vives custa-te pesquisas.</w:t>
      </w:r>
    </w:p>
    <w:p>
      <w:pPr>
        <w:numPr>
          <w:ilvl w:val="0"/>
          <w:numId w:val="1"/>
        </w:numPr>
        <w:spacing w:before="0" w:after="40"/>
      </w:pPr>
      <w:r>
        <w:rPr>
          <w:rFonts w:ascii="Calibri" w:hAnsi="Calibri"/>
          <w:b/>
          <w:sz w:val="21"/>
        </w:rPr>
        <w:t xml:space="preserve">Disponível para trabalhar</w:t>
      </w:r>
      <w:r>
        <w:rPr>
          <w:rFonts w:ascii="Calibri" w:hAnsi="Calibri"/>
          <w:sz w:val="21"/>
        </w:rPr>
        <w:t xml:space="preserve">: a moldura verde é vista por toda a gente, a opção só para recrutadores é discreta. Escolhe com intenção, sobretudo se estiveres empregado.</w:t>
      </w:r>
    </w:p>
    <w:p>
      <w:pPr>
        <w:numPr>
          <w:ilvl w:val="0"/>
          <w:numId w:val="1"/>
        </w:numPr>
        <w:spacing w:before="0" w:after="40"/>
      </w:pPr>
      <w:r>
        <w:rPr>
          <w:rFonts w:ascii="Calibri" w:hAnsi="Calibri"/>
          <w:b/>
          <w:sz w:val="21"/>
        </w:rPr>
        <w:t xml:space="preserve">Língua do perfil</w:t>
      </w:r>
      <w:r>
        <w:rPr>
          <w:rFonts w:ascii="Calibri" w:hAnsi="Calibri"/>
          <w:sz w:val="21"/>
        </w:rPr>
        <w:t xml:space="preserve">: se o inglês não é a tua primeira língua, a versão inglesa é a que o mercado pesquisa. Mantém-na tão forte como o teu CV.</w:t>
      </w:r>
    </w:p>
    <w:p>
      <w:pPr>
        <w:numPr>
          <w:ilvl w:val="0"/>
          <w:numId w:val="1"/>
        </w:numPr>
        <w:spacing w:before="0" w:after="40"/>
      </w:pPr>
      <w:r>
        <w:rPr>
          <w:rFonts w:ascii="Calibri" w:hAnsi="Calibri"/>
          <w:b/>
          <w:sz w:val="21"/>
        </w:rPr>
        <w:t xml:space="preserve">Fotografia</w:t>
      </w:r>
      <w:r>
        <w:rPr>
          <w:rFonts w:ascii="Calibri" w:hAnsi="Calibri"/>
          <w:sz w:val="21"/>
        </w:rPr>
        <w:t xml:space="preserve">: perfis com fotografia recebem, segundo números citados há anos, até catorze vezes mais visualizações. Uma fotografia real e limpa ganha a uma gerada, que o LinkedIn só permite quando reflete a tua imagem verdadeira e que remove em definitivo após três violações.</w:t>
      </w:r>
    </w:p>
    <w:p>
      <w:pPr>
        <w:pBdr>
          <w:bottom w:val="single" w:sz="6" w:space="1" w:color="AAAAAA"/>
        </w:pBdr>
        <w:spacing w:before="220" w:after="50"/>
        <w:keepNext/>
      </w:pPr>
      <w:r>
        <w:rPr>
          <w:rFonts w:ascii="Calibri" w:hAnsi="Calibri"/>
          <w:b/>
          <w:sz w:val="23"/>
          <w:color w:val="1F3864"/>
        </w:rPr>
        <w:t xml:space="preserve">PASSO 3: CORRER A ANÁLISE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Envia à IA três coisas: o texto do perfil exportado (caminho C se puderes), o teu Inventário de Carreira, e o anúncio que estás a mirar, se existir.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Pede este resultado, por esta ordem:</w:t>
      </w:r>
    </w:p>
    <w:p>
      <w:pPr>
        <w:numPr>
          <w:ilvl w:val="0"/>
          <w:numId w:val="2"/>
        </w:numPr>
        <w:spacing w:before="0" w:after="40"/>
      </w:pPr>
      <w:r>
        <w:rPr>
          <w:rFonts w:ascii="Calibri" w:hAnsi="Calibri"/>
          <w:b/>
          <w:sz w:val="21"/>
        </w:rPr>
        <w:t xml:space="preserve">Tabela de diferenças</w:t>
      </w:r>
      <w:r>
        <w:rPr>
          <w:rFonts w:ascii="Calibri" w:hAnsi="Calibri"/>
          <w:sz w:val="21"/>
        </w:rPr>
        <w:t xml:space="preserve">: campo, texto atual, o problema, a reescrita. Uma linha por campo.</w:t>
      </w:r>
    </w:p>
    <w:p>
      <w:pPr>
        <w:numPr>
          <w:ilvl w:val="0"/>
          <w:numId w:val="2"/>
        </w:numPr>
        <w:spacing w:before="0" w:after="40"/>
      </w:pPr>
      <w:r>
        <w:rPr>
          <w:rFonts w:ascii="Calibri" w:hAnsi="Calibri"/>
          <w:b/>
          <w:sz w:val="21"/>
        </w:rPr>
        <w:t xml:space="preserve">Campos reescritos com contagem de caracteres</w:t>
      </w:r>
      <w:r>
        <w:rPr>
          <w:rFonts w:ascii="Calibri" w:hAnsi="Calibri"/>
          <w:sz w:val="21"/>
        </w:rPr>
        <w:t xml:space="preserve">, para nada ser cortado em silêncio.</w:t>
      </w:r>
    </w:p>
    <w:p>
      <w:pPr>
        <w:numPr>
          <w:ilvl w:val="0"/>
          <w:numId w:val="2"/>
        </w:numPr>
        <w:spacing w:before="0" w:after="40"/>
      </w:pPr>
      <w:r>
        <w:rPr>
          <w:rFonts w:ascii="Calibri" w:hAnsi="Calibri"/>
          <w:b/>
          <w:sz w:val="21"/>
        </w:rPr>
        <w:t xml:space="preserve">Cobertura de palavras-chave</w:t>
      </w:r>
      <w:r>
        <w:rPr>
          <w:rFonts w:ascii="Calibri" w:hAnsi="Calibri"/>
          <w:sz w:val="21"/>
        </w:rPr>
        <w:t xml:space="preserve">: os termos que os anúncios-alvo usam e se cada um aparece no teu título, no "Acerca de" ou na experiência.</w:t>
      </w:r>
    </w:p>
    <w:p>
      <w:pPr>
        <w:numPr>
          <w:ilvl w:val="0"/>
          <w:numId w:val="2"/>
        </w:numPr>
        <w:spacing w:before="0" w:after="40"/>
      </w:pPr>
      <w:r>
        <w:rPr>
          <w:rFonts w:ascii="Calibri" w:hAnsi="Calibri"/>
          <w:b/>
          <w:sz w:val="21"/>
        </w:rPr>
        <w:t xml:space="preserve">Lacunas</w:t>
      </w:r>
      <w:r>
        <w:rPr>
          <w:rFonts w:ascii="Calibri" w:hAnsi="Calibri"/>
          <w:sz w:val="21"/>
        </w:rPr>
        <w:t xml:space="preserve">: o que o anúncio quer e o teu perfil não pode reivindicar com honestidade.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Trabalha os campos por esta ordem, porque o esforço paga de forma diferente: </w:t>
      </w:r>
      <w:r>
        <w:rPr>
          <w:rFonts w:ascii="Calibri" w:hAnsi="Calibri"/>
          <w:b/>
          <w:sz w:val="21"/>
        </w:rPr>
        <w:t xml:space="preserve">título primeiro</w:t>
      </w:r>
      <w:r>
        <w:rPr>
          <w:rFonts w:ascii="Calibri" w:hAnsi="Calibri"/>
          <w:sz w:val="21"/>
        </w:rPr>
        <w:t xml:space="preserve">, depois "Acerca de", depois as descrições de experiência, depois competências, depois Em destaque e recomendações.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No fim, compara os dois documentos. Em tudo o que o CV e o LinkedIn discordem numa data, num cargo ou num número, corrige antes que outra pessoa repare.</w:t>
      </w:r>
    </w:p>
    <w:p>
      <w:pPr>
        <w:pBdr>
          <w:bottom w:val="single" w:sz="6" w:space="1" w:color="AAAAAA"/>
        </w:pBdr>
        <w:spacing w:before="220" w:after="50"/>
        <w:keepNext/>
      </w:pPr>
      <w:r>
        <w:rPr>
          <w:rFonts w:ascii="Calibri" w:hAnsi="Calibri"/>
          <w:b/>
          <w:sz w:val="23"/>
          <w:color w:val="1F3864"/>
        </w:rPr>
        <w:t xml:space="preserve">PASSO 4: ATIVIDADE, A VERSÃO CURTA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Comenta com substância em três a cinco publicações por semana na tua área. Três frases que acrescentem algo: uma experiência, uma correção, um número. É o hábito todo, e faz mais pela forma como és lido do que um calendário de publicações que ninguém pediu.</w:t>
      </w:r>
    </w:p>
    <w:p>
      <w:pPr>
        <w:spacing w:before="0" w:after="100"/>
      </w:pPr>
      <w:r>
        <w:rPr>
          <w:rFonts w:ascii="Calibri" w:hAnsi="Calibri"/>
          <w:sz w:val="21"/>
        </w:rPr>
        <w:t xml:space="preserve">Publica raramente e só com algo específico: um projeto, uma lição, um resultado. Nunca publiques saída crua de um modelo. O LinkedIn tem agora um botão de denúncia exatamente para isso, e o público que queres impressionar já reconhece o ritmo.</w:t>
      </w:r>
    </w:p>
    <w:p>
      <w:pPr>
        <w:pBdr>
          <w:bottom w:val="single" w:sz="6" w:space="1" w:color="AAAAAA"/>
        </w:pBdr>
        <w:spacing w:before="220" w:after="50"/>
        <w:keepNext/>
      </w:pPr>
      <w:r>
        <w:rPr>
          <w:rFonts w:ascii="Calibri" w:hAnsi="Calibri"/>
          <w:b/>
          <w:sz w:val="23"/>
          <w:color w:val="1F3864"/>
        </w:rPr>
        <w:t xml:space="preserve">ANTES DE PUBLICAR</w:t>
      </w:r>
    </w:p>
    <w:p>
      <w:pPr>
        <w:numPr>
          <w:ilvl w:val="0"/>
          <w:numId w:val="1"/>
        </w:numPr>
        <w:spacing w:before="0" w:after="40"/>
      </w:pPr>
      <w:r>
        <w:rPr>
          <w:rFonts w:ascii="Calibri" w:hAnsi="Calibri"/>
          <w:sz w:val="21"/>
        </w:rPr>
        <w:t xml:space="preserve">O título nomeia o cargo nas palavras do mercado, com as palavras-chave principais nos primeiros 70 caracteres.</w:t>
      </w:r>
    </w:p>
    <w:p>
      <w:pPr>
        <w:numPr>
          <w:ilvl w:val="0"/>
          <w:numId w:val="1"/>
        </w:numPr>
        <w:spacing w:before="0" w:after="40"/>
      </w:pPr>
      <w:r>
        <w:rPr>
          <w:rFonts w:ascii="Calibri" w:hAnsi="Calibri"/>
          <w:sz w:val="21"/>
        </w:rPr>
        <w:t xml:space="preserve">Os primeiros 300 caracteres do "Acerca de" aguentam-se sozinhos e dizem o que fazes e para quem.</w:t>
      </w:r>
    </w:p>
    <w:p>
      <w:pPr>
        <w:numPr>
          <w:ilvl w:val="0"/>
          <w:numId w:val="1"/>
        </w:numPr>
        <w:spacing w:before="0" w:after="40"/>
      </w:pPr>
      <w:r>
        <w:rPr>
          <w:rFonts w:ascii="Calibri" w:hAnsi="Calibri"/>
          <w:sz w:val="21"/>
        </w:rPr>
        <w:t xml:space="preserve">Cada afirmação vem do teu Inventário e cada número bate certo com o CV.</w:t>
      </w:r>
    </w:p>
    <w:p>
      <w:pPr>
        <w:numPr>
          <w:ilvl w:val="0"/>
          <w:numId w:val="1"/>
        </w:numPr>
        <w:spacing w:before="0" w:after="40"/>
      </w:pPr>
      <w:r>
        <w:rPr>
          <w:rFonts w:ascii="Calibri" w:hAnsi="Calibri"/>
          <w:sz w:val="21"/>
        </w:rPr>
        <w:t xml:space="preserve">Datas e cargos coincidem com o CV ao detalhe.</w:t>
      </w:r>
    </w:p>
    <w:p>
      <w:pPr>
        <w:numPr>
          <w:ilvl w:val="0"/>
          <w:numId w:val="1"/>
        </w:numPr>
        <w:spacing w:before="0" w:after="40"/>
      </w:pPr>
      <w:r>
        <w:rPr>
          <w:rFonts w:ascii="Calibri" w:hAnsi="Calibri"/>
          <w:sz w:val="21"/>
        </w:rPr>
        <w:t xml:space="preserve">As três competências fixadas são as que as funções-alvo filtram.</w:t>
      </w:r>
    </w:p>
    <w:p>
      <w:pPr>
        <w:numPr>
          <w:ilvl w:val="0"/>
          <w:numId w:val="1"/>
        </w:numPr>
        <w:spacing w:before="0" w:after="40"/>
      </w:pPr>
      <w:r>
        <w:rPr>
          <w:rFonts w:ascii="Calibri" w:hAnsi="Calibri"/>
          <w:sz w:val="21"/>
        </w:rPr>
        <w:t xml:space="preserve">Em destaque tem pelo menos um item que se possa inspecionar.</w:t>
      </w:r>
    </w:p>
    <w:p>
      <w:pPr>
        <w:numPr>
          <w:ilvl w:val="0"/>
          <w:numId w:val="1"/>
        </w:numPr>
        <w:spacing w:before="0" w:after="40"/>
      </w:pPr>
      <w:r>
        <w:rPr>
          <w:rFonts w:ascii="Calibri" w:hAnsi="Calibri"/>
          <w:sz w:val="21"/>
        </w:rPr>
        <w:t xml:space="preserve">Existem duas ou três recomendações, cada uma a mencionar um projeto concreto.</w:t>
      </w:r>
    </w:p>
    <w:p>
      <w:pPr>
        <w:numPr>
          <w:ilvl w:val="0"/>
          <w:numId w:val="1"/>
        </w:numPr>
        <w:spacing w:before="0" w:after="40"/>
      </w:pPr>
      <w:r>
        <w:rPr>
          <w:rFonts w:ascii="Calibri" w:hAnsi="Calibri"/>
          <w:sz w:val="21"/>
        </w:rPr>
        <w:t xml:space="preserve">Sem palavras proibidas, sem lugares-comuns, sem travessões a fazer trabalho decorativo.</w:t>
      </w:r>
    </w:p>
    <w:p>
      <w:pPr>
        <w:numPr>
          <w:ilvl w:val="0"/>
          <w:numId w:val="1"/>
        </w:numPr>
        <w:spacing w:before="0" w:after="40"/>
      </w:pPr>
      <w:r>
        <w:rPr>
          <w:rFonts w:ascii="Calibri" w:hAnsi="Calibri"/>
          <w:sz w:val="21"/>
        </w:rPr>
        <w:t xml:space="preserve">O perfil lê-se como escrito por uma pessoa, numa sessão e numa só língua.</w:t>
      </w:r>
    </w:p>
    <w:p>
      <w:pPr>
        <w:numPr>
          <w:ilvl w:val="0"/>
          <w:numId w:val="1"/>
        </w:numPr>
        <w:spacing w:before="0" w:after="40"/>
      </w:pPr>
      <w:r>
        <w:rPr>
          <w:rFonts w:ascii="Calibri" w:hAnsi="Calibri"/>
          <w:sz w:val="21"/>
        </w:rPr>
        <w:t xml:space="preserve">Leste o teu "Acerca de" em voz alta. Se não o dirias a um colega, reescreve.</w:t>
      </w:r>
    </w:p>
    <w:p>
      <w:pPr>
        <w:spacing w:before="0" w:after="60"/>
      </w:pPr>
    </w:p>
    <w:p>
      <w:pPr>
        <w:spacing w:before="0" w:after="100"/>
      </w:pPr>
      <w:r>
        <w:rPr>
          <w:rFonts w:ascii="Calibri" w:hAnsi="Calibri"/>
          <w:sz w:val="21"/>
        </w:rPr>
        <w:t xml:space="preserve">Regras e fontes de investigação: ver [attachments/anti-slop-rules.pt-PT.md](attachments/anti-slop-rules.pt-PT.md). Limites de campo e comportamento da exportação verificados nas páginas de ajuda do LinkedIn e na orientação da plataforma em 2026. Licença MIT.</w:t>
      </w:r>
    </w:p>
    <w:sectPr>
      <w:pgSz w:w="11906" w:h="16838"/>
      <w:pgMar w:top="850" w:right="1020" w:bottom="850" w:left="1020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180"/>
      </w:pPr>
      <w:rPr>
        <w:rFonts w:ascii="Symbol" w:hAnsi="Symbol" w:hint="default"/>
      </w:rPr>
    </w:lvl>
  </w:abstractNum>
  <w:num w:numId="1">
    <w:abstractNumId w:val="0"/>
  </w: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180"/>
      </w:pPr>
    </w:lvl>
  </w:abstract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</w:rPr>
    </w:rPrDefault>
    <w:pPrDefault>
      <w:pPr>
        <w:spacing w:after="100" w:line="252" w:lineRule="auto"/>
      </w:pPr>
    </w:pPrDefault>
  </w:docDefaults>
  <w:style w:type="paragraph" w:default="1" w:styleId="Normal">
    <w:name w:val="Normal"/>
  </w:style>
  <w:style w:type="paragraph" w:styleId="ListParagraph">
    <w:name w:val="List Paragraph"/>
    <w:pPr>
      <w:spacing w:after="4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