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56"/>
          <w:sz-cs w:val="56"/>
          <w:b/>
          <w:spacing w:val="0"/>
          <w:color w:val="151926"/>
        </w:rPr>
        <w:t xml:space="preserve">Cibin Mathew Simon</w:t>
      </w:r>
    </w:p>
    <w:p>
      <w:pPr/>
      <w:r>
        <w:rPr>
          <w:rFonts w:ascii=".SF NS" w:hAnsi=".SF NS" w:cs=".SF NS"/>
          <w:sz w:val="28"/>
          <w:sz-cs w:val="28"/>
          <w:b/>
          <w:spacing w:val="0"/>
          <w:color w:val="2025CA"/>
        </w:rPr>
        <w:t xml:space="preserve">Full-stack Solution Architect · Cloud ERP &amp; eCommerce · Java + Angular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cibinmathewsimon@gmail.com</w:t>
      </w:r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 · </w:t>
      </w:r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linkedin.com/in/cibin-mathew-simon</w:t>
      </w:r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 · </w:t>
      </w:r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cibinmathewsimon.github.io</w:t>
      </w:r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 · Kerala, India</w:t>
      </w:r>
    </w:p>
    <w:p>
      <w:pPr>
        <w:spacing w:after="100"/>
      </w:pPr>
      <w:r>
        <w:rPr>
          <w:rFonts w:ascii="Helvetica Neue" w:hAnsi="Helvetica Neue" w:cs="Helvetica Neue"/>
          <w:sz w:val="23"/>
          <w:sz-cs w:val="23"/>
          <w:b/>
          <w:spacing w:val="0"/>
          <w:color w:val="2025CA"/>
        </w:rPr>
        <w:t xml:space="preserve">PROFILE</w:t>
      </w:r>
    </w:p>
    <w:p>
      <w:pPr>
        <w:spacing w:after="80"/>
      </w:pPr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Full-stack Solution Architect with 8+ years at Rappit, growing from developer to architect on cloud-based ERP and eCommerce platforms for European clients. I design back-end-heavy systems with Java, Spring Boot and Angular on Google Cloud, favouring pragmatic architecture: a modular monolith when speed to market matters, events at the seams, and data-driven designs that let the business change behaviour without a release. Recent work includes an in-store furniture commerce platform that went from first requirement to production in under six months, and the portfolio migration of ~20 enterprise applications through a corporate demerger.</w:t>
      </w:r>
    </w:p>
    <w:p>
      <w:pPr>
        <w:spacing w:after="100"/>
      </w:pPr>
      <w:r>
        <w:rPr>
          <w:rFonts w:ascii="Helvetica Neue" w:hAnsi="Helvetica Neue" w:cs="Helvetica Neue"/>
          <w:sz w:val="23"/>
          <w:sz-cs w:val="23"/>
          <w:b/>
          <w:spacing w:val="0"/>
          <w:color w:val="2025CA"/>
        </w:rPr>
        <w:t xml:space="preserve">CAREER AT RAPPIT</w:t>
      </w:r>
    </w:p>
    <w:p>
      <w:pPr/>
      <w:r>
        <w:rPr>
          <w:rFonts w:ascii=".SF NS" w:hAnsi=".SF NS" w:cs=".SF NS"/>
          <w:sz w:val="26"/>
          <w:sz-cs w:val="26"/>
          <w:spacing w:val="0"/>
          <w:color w:val="151926"/>
        </w:rPr>
        <w:t xml:space="preserve">Associate Solution Architect II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Jan 2026 – Present</w:t>
      </w:r>
    </w:p>
    <w:p>
      <w:pPr/>
      <w:r>
        <w:rPr>
          <w:rFonts w:ascii=".SF NS" w:hAnsi=".SF NS" w:cs=".SF NS"/>
          <w:sz w:val="26"/>
          <w:sz-cs w:val="26"/>
          <w:spacing w:val="0"/>
          <w:color w:val="151926"/>
        </w:rPr>
        <w:t xml:space="preserve">Associate Solution Architect I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Feb 2024 – Dec 2025</w:t>
      </w:r>
    </w:p>
    <w:p>
      <w:pPr/>
      <w:r>
        <w:rPr>
          <w:rFonts w:ascii=".SF NS" w:hAnsi=".SF NS" w:cs=".SF NS"/>
          <w:sz w:val="26"/>
          <w:sz-cs w:val="26"/>
          <w:spacing w:val="0"/>
          <w:color w:val="151926"/>
        </w:rPr>
        <w:t xml:space="preserve">Technical Lead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Jan 2023 – Mar 2024</w:t>
      </w:r>
    </w:p>
    <w:p>
      <w:pPr/>
      <w:r>
        <w:rPr>
          <w:rFonts w:ascii=".SF NS" w:hAnsi=".SF NS" w:cs=".SF NS"/>
          <w:sz w:val="26"/>
          <w:sz-cs w:val="26"/>
          <w:spacing w:val="0"/>
          <w:color w:val="151926"/>
        </w:rPr>
        <w:t xml:space="preserve">Team Lead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Jan 2022 – Feb 2023</w:t>
      </w:r>
    </w:p>
    <w:p>
      <w:pPr/>
      <w:r>
        <w:rPr>
          <w:rFonts w:ascii=".SF NS" w:hAnsi=".SF NS" w:cs=".SF NS"/>
          <w:sz w:val="26"/>
          <w:sz-cs w:val="26"/>
          <w:spacing w:val="0"/>
          <w:color w:val="151926"/>
        </w:rPr>
        <w:t xml:space="preserve">Software Engineer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Jan 2020 – Jan 2022</w:t>
      </w:r>
    </w:p>
    <w:p>
      <w:pPr/>
      <w:r>
        <w:rPr>
          <w:rFonts w:ascii=".SF NS" w:hAnsi=".SF NS" w:cs=".SF NS"/>
          <w:sz w:val="26"/>
          <w:sz-cs w:val="26"/>
          <w:spacing w:val="0"/>
          <w:color w:val="151926"/>
        </w:rPr>
        <w:t xml:space="preserve">Associate Software Engineer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Jun 2018 – Jan 2020</w:t>
      </w:r>
    </w:p>
    <w:p>
      <w:pPr>
        <w:spacing w:after="100"/>
      </w:pPr>
      <w:r>
        <w:rPr>
          <w:rFonts w:ascii="Helvetica Neue" w:hAnsi="Helvetica Neue" w:cs="Helvetica Neue"/>
          <w:sz w:val="23"/>
          <w:sz-cs w:val="23"/>
          <w:b/>
          <w:spacing w:val="0"/>
          <w:color w:val="2025CA"/>
        </w:rPr>
        <w:t xml:space="preserve">IN-STORE FURNITURE COMMERCE PLATFORM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926"/>
        </w:rPr>
        <w:t xml:space="preserve">European home-furnishing retailer · Technical Architect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B425E"/>
        </w:rPr>
        <w:t xml:space="preserve">Jun 2025 – Present</w:t>
      </w:r>
    </w:p>
    <w:p>
      <w:pPr>
        <w:spacing w:after="80"/>
      </w:pPr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An iPad progressive web app used by sales staff in the showroom to configure custom furniture with customers and sell it directly. It replaced a 1990s DOS-based configuration system and is live in 3 stores.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Team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Team of 8: technical architect (me), delivery manager, front-end lead, front-end developer, 3 full-stack developers, tester.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Stack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Java 21, Spring Boot, Angular PWA, PostgreSQL, Elasticsearch, Redis, BigQuery, Google Pub/Sub, Cloud Run, GitLab CI, Cloud Logging &amp; Monitoring</w:t>
      </w:r>
    </w:p>
    <w:p>
      <w:pPr>
        <w:spacing w:after="20"/>
      </w:pPr>
      <w:r>
        <w:rPr>
          <w:rFonts w:ascii="Helvetica Neue" w:hAnsi="Helvetica Neue" w:cs="Helvetica Neue"/>
          <w:sz w:val="26"/>
          <w:sz-cs w:val="26"/>
          <w:b/>
          <w:spacing w:val="0"/>
          <w:color w:val="151926"/>
        </w:rPr>
        <w:t xml:space="preserve">What I did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6"/>
          <w:sz-cs w:val="26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Architected a data-driven platform on Java 21, Spring Boot, Angular PWA and GCP Cloud Run, from first requirement in Jun 2025 to production in Nov 2025, as a modular monolith (PIM + Sales: ordering, discounts, delivery, payments, contracts) built to split into microservices for a future warehouse and ERP phase.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6"/>
          <w:sz-cs w:val="26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Designed the data-driven product configurator and rule builder (guided flows and 2D drag-and-drop) that keeps every configuration consistent; 50+ suppliers onboarded, each with its own rule set, without code changes.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6"/>
          <w:sz-cs w:val="26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Introduced event-driven integration with Google Pub/Sub across modules, stock monitoring, BigQuery analytics and an AI service that converts supplier brochures into structured product data.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6"/>
          <w:sz-cs w:val="26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Cut product configuration time from ~60 min to 5–8 min; 100+ orders/day across 3 stores and growing; search under 500 ms with Elasticsearch.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6"/>
          <w:sz-cs w:val="26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Technical architect for a team of 8; 3-week sprints with weekly or biweekly rapid releases via GitLab CI; works directly with the client, including on-site visits to the Netherlands.</w:t>
      </w:r>
    </w:p>
    <w:p>
      <w:pPr>
        <w:spacing w:after="20"/>
      </w:pPr>
      <w:r>
        <w:rPr>
          <w:rFonts w:ascii="Helvetica Neue" w:hAnsi="Helvetica Neue" w:cs="Helvetica Neue"/>
          <w:sz w:val="26"/>
          <w:sz-cs w:val="26"/>
          <w:b/>
          <w:spacing w:val="0"/>
          <w:color w:val="151926"/>
        </w:rPr>
        <w:t xml:space="preserve">Key architecture decisions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Modular monolith over microservices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A data-driven platform had to reach production in about six months with a small team. Clear module boundaries (PIM, Sales) keep a later split into microservices open for the planned warehouse and ERP phase.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Data-driven configurator and rule builder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Products, options and validity rules live in data, not code, so new suppliers and product ranges go live without a release. Supports both guided flows and a 2D drag-and-drop builder.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Events with Google Pub/Sub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Stock updates, analytics feeds and supplier imports are decoupled from the sales flow, so a slow consumer never blocks a sale in the store.</w:t>
      </w:r>
    </w:p>
    <w:p>
      <w:pPr>
        <w:spacing w:after="100"/>
      </w:pPr>
      <w:r>
        <w:rPr>
          <w:rFonts w:ascii="Helvetica Neue" w:hAnsi="Helvetica Neue" w:cs="Helvetica Neue"/>
          <w:sz w:val="23"/>
          <w:sz-cs w:val="23"/>
          <w:b/>
          <w:spacing w:val="0"/>
          <w:color w:val="2025CA"/>
        </w:rPr>
        <w:t xml:space="preserve">ENTERPRISE APPLICATION PORTFOLIO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926"/>
        </w:rPr>
        <w:t xml:space="preserve">Global chemical company headquartered in Europe · Developer → Team Lead → Technical Lead → Architect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B425E"/>
        </w:rPr>
        <w:t xml:space="preserve">Jun 2018 – May 2025</w:t>
      </w:r>
    </w:p>
    <w:p>
      <w:pPr>
        <w:spacing w:after="80"/>
      </w:pPr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Around 20 business applications on Java, Spring Boot and Angular on Google Cloud, built and maintained by a team that grew from 4 to 15 engineers.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Team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Team grew from 4 to 15 engineers; I moved from developer to architect working with junior engineers.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Stack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Java, Spring Boot, Angular, PostgreSQL, Firestore, BigQuery, Pub/Sub, Cloud Run, Cloud Functions, IAM, IAP, Cloud Armor, Load Balancing, GitLab CI</w:t>
      </w:r>
    </w:p>
    <w:p>
      <w:pPr>
        <w:spacing w:after="20"/>
      </w:pPr>
      <w:r>
        <w:rPr>
          <w:rFonts w:ascii="Helvetica Neue" w:hAnsi="Helvetica Neue" w:cs="Helvetica Neue"/>
          <w:sz w:val="26"/>
          <w:sz-cs w:val="26"/>
          <w:b/>
          <w:spacing w:val="0"/>
          <w:color w:val="151926"/>
        </w:rPr>
        <w:t xml:space="preserve">What I did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6"/>
          <w:sz-cs w:val="26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Grew from developer to architect as the team scaled from 4 to 15 engineers.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6"/>
          <w:sz-cs w:val="26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Led the portfolio migration through a corporate demerger: chose a strategy per application (decommission and rebuild, split, or duplicate) and migrated every application to the new company's GCP platform.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6"/>
          <w:sz-cs w:val="26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Delivered applications across HR, document search and research dashboards, shareholder payouts, an internal eCommerce store, tank-level monitoring and an IoT data pipeline.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6"/>
          <w:sz-cs w:val="26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Standardised CI/CD pipelines across the portfolio and optimised GCP running costs; mentored developers into team leads.</w:t>
      </w:r>
    </w:p>
    <w:p>
      <w:pPr>
        <w:spacing w:after="20"/>
      </w:pPr>
      <w:r>
        <w:rPr>
          <w:rFonts w:ascii="Helvetica Neue" w:hAnsi="Helvetica Neue" w:cs="Helvetica Neue"/>
          <w:sz w:val="26"/>
          <w:sz-cs w:val="26"/>
          <w:b/>
          <w:spacing w:val="0"/>
          <w:color w:val="151926"/>
        </w:rPr>
        <w:t xml:space="preserve">Applications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HR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HR platform for internal processes.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Data &amp; research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Document search and analysis platform, research dashboards.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Finance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Shareholder application handling large payouts to shareholders.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Commerce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Internal eCommerce platform.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Industrial monitoring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Tank-level monitoring application.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IoT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Application processing high volumes of sensor data through a data pipeline.</w:t>
      </w:r>
    </w:p>
    <w:p>
      <w:pPr>
        <w:spacing w:after="100"/>
      </w:pPr>
      <w:r>
        <w:rPr>
          <w:rFonts w:ascii="Helvetica Neue" w:hAnsi="Helvetica Neue" w:cs="Helvetica Neue"/>
          <w:sz w:val="23"/>
          <w:sz-cs w:val="23"/>
          <w:b/>
          <w:spacing w:val="0"/>
          <w:color w:val="2025CA"/>
        </w:rPr>
        <w:t xml:space="preserve">SKILLS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Back end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Java 21, Spring Boot, REST APIs, domain-driven design, modular monolith, event-driven architecture, microservices design, integration patterns, retries &amp; idempotency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Data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PostgreSQL, Elasticsearch, Redis, Firestore, BigQuery, data modelling, data pipelines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Cloud (GCP)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Cloud Run, Cloud Functions, Pub/Sub, Cloud Storage, IAM, IAP, Cloud Armor, Load Balancing, Cloud DNS, Logging &amp; Monitoring, GKE (learning)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Security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OAuth2, Azure AD, Firebase Auth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DevOps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GitLab CI/CD, Docker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51926"/>
        </w:rPr>
        <w:t xml:space="preserve">Front end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Angular, TypeScript, PWA</w:t>
      </w:r>
    </w:p>
    <w:p>
      <w:pPr>
        <w:spacing w:after="100"/>
      </w:pPr>
      <w:r>
        <w:rPr>
          <w:rFonts w:ascii="Helvetica Neue" w:hAnsi="Helvetica Neue" w:cs="Helvetica Neue"/>
          <w:sz w:val="23"/>
          <w:sz-cs w:val="23"/>
          <w:b/>
          <w:spacing w:val="0"/>
          <w:color w:val="2025CA"/>
        </w:rPr>
        <w:t xml:space="preserve">BEYOND DELIVERY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6"/>
          <w:sz-cs w:val="26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Technical interviewer for engineering hires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6"/>
          <w:sz-cs w:val="26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Runs internal training programmes for freshers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6"/>
          <w:sz-cs w:val="26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Consistently recognised as a top performer</w:t>
      </w:r>
    </w:p>
    <w:p>
      <w:pPr>
        <w:spacing w:after="100"/>
      </w:pPr>
      <w:r>
        <w:rPr>
          <w:rFonts w:ascii="Helvetica Neue" w:hAnsi="Helvetica Neue" w:cs="Helvetica Neue"/>
          <w:sz w:val="23"/>
          <w:sz-cs w:val="23"/>
          <w:b/>
          <w:spacing w:val="0"/>
          <w:color w:val="2025CA"/>
        </w:rPr>
        <w:t xml:space="preserve">EDUCATION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926"/>
        </w:rPr>
        <w:t xml:space="preserve">B.Tech, Computer Science</w:t>
      </w:r>
      <w:r>
        <w:rPr>
          <w:rFonts w:ascii="Helvetica Neue" w:hAnsi="Helvetica Neue" w:cs="Helvetica Neue"/>
          <w:sz w:val="26"/>
          <w:sz-cs w:val="26"/>
          <w:spacing w:val="0"/>
          <w:color w:val="151926"/>
        </w:rPr>
        <w:t xml:space="preserve">, SCMS School of Engineering and Technology, Kerala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B425E"/>
        </w:rPr>
        <w:t xml:space="preserve">2018 · CGPA 8.2/10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