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DE7B" w14:textId="1BFB85CB" w:rsidR="0038390E" w:rsidRDefault="00EF7BD0" w:rsidP="00EF7BD0">
      <w:pPr>
        <w:pStyle w:val="Titre"/>
      </w:pPr>
      <w:r>
        <w:t xml:space="preserve">Note sur le modèle </w:t>
      </w:r>
      <w:proofErr w:type="gramStart"/>
      <w:r w:rsidR="00027542">
        <w:t>aéraulique envisagé</w:t>
      </w:r>
      <w:proofErr w:type="gramEnd"/>
    </w:p>
    <w:p w14:paraId="4322FEBE" w14:textId="33463412" w:rsidR="00EF7BD0" w:rsidRDefault="00EF7BD0" w:rsidP="00EF7BD0"/>
    <w:p w14:paraId="27485BC6" w14:textId="77777777" w:rsidR="009E698F" w:rsidRDefault="009E698F" w:rsidP="00EF7BD0"/>
    <w:p w14:paraId="6E644A96" w14:textId="3C16EAF4" w:rsidR="00ED3DA5" w:rsidRDefault="0061720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475523" w:history="1">
        <w:r w:rsidR="00ED3DA5" w:rsidRPr="00D22BC6">
          <w:rPr>
            <w:rStyle w:val="Lienhypertexte"/>
            <w:noProof/>
          </w:rPr>
          <w:t>Introduction</w:t>
        </w:r>
        <w:r w:rsidR="00ED3DA5">
          <w:rPr>
            <w:noProof/>
            <w:webHidden/>
          </w:rPr>
          <w:tab/>
        </w:r>
        <w:r w:rsidR="00ED3DA5">
          <w:rPr>
            <w:noProof/>
            <w:webHidden/>
          </w:rPr>
          <w:fldChar w:fldCharType="begin"/>
        </w:r>
        <w:r w:rsidR="00ED3DA5">
          <w:rPr>
            <w:noProof/>
            <w:webHidden/>
          </w:rPr>
          <w:instrText xml:space="preserve"> PAGEREF _Toc125475523 \h </w:instrText>
        </w:r>
        <w:r w:rsidR="00ED3DA5">
          <w:rPr>
            <w:noProof/>
            <w:webHidden/>
          </w:rPr>
        </w:r>
        <w:r w:rsidR="00ED3DA5">
          <w:rPr>
            <w:noProof/>
            <w:webHidden/>
          </w:rPr>
          <w:fldChar w:fldCharType="separate"/>
        </w:r>
        <w:r w:rsidR="00ED3DA5">
          <w:rPr>
            <w:noProof/>
            <w:webHidden/>
          </w:rPr>
          <w:t>1</w:t>
        </w:r>
        <w:r w:rsidR="00ED3DA5">
          <w:rPr>
            <w:noProof/>
            <w:webHidden/>
          </w:rPr>
          <w:fldChar w:fldCharType="end"/>
        </w:r>
      </w:hyperlink>
    </w:p>
    <w:p w14:paraId="188E58F3" w14:textId="0C1B98D6" w:rsidR="00ED3DA5" w:rsidRDefault="00ED3D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4" w:history="1">
        <w:r w:rsidRPr="00D22BC6">
          <w:rPr>
            <w:rStyle w:val="Lienhypertexte"/>
            <w:noProof/>
          </w:rPr>
          <w:t>Bilan aéraulique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F730E1" w14:textId="7A225497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5" w:history="1">
        <w:r w:rsidRPr="00D22BC6">
          <w:rPr>
            <w:rStyle w:val="Lienhypertexte"/>
            <w:noProof/>
          </w:rPr>
          <w:t>Modèle faiblement compressible (ou quasi-incompressible)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1AEFF8" w14:textId="6EB6E4E9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6" w:history="1">
        <w:r w:rsidRPr="00D22BC6">
          <w:rPr>
            <w:rStyle w:val="Lienhypertexte"/>
            <w:noProof/>
          </w:rPr>
          <w:t>Suppression du terme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74DAD5" w14:textId="1202CFFA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7" w:history="1">
        <w:r w:rsidRPr="00D22BC6">
          <w:rPr>
            <w:rStyle w:val="Lienhypertexte"/>
            <w:noProof/>
          </w:rPr>
          <w:t>Changement de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FBD9C5" w14:textId="654877AE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8" w:history="1">
        <w:r w:rsidRPr="00D22BC6">
          <w:rPr>
            <w:rStyle w:val="Lienhypertexte"/>
            <w:noProof/>
          </w:rPr>
          <w:t>Petit dessin explicatif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E43D7" w14:textId="644F517D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29" w:history="1">
        <w:r w:rsidRPr="00D22BC6">
          <w:rPr>
            <w:rStyle w:val="Lienhypertexte"/>
            <w:noProof/>
          </w:rPr>
          <w:t>Approximation de Boussinesq (modèle incompressible)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D70CF" w14:textId="37C0539D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0" w:history="1">
        <w:r w:rsidRPr="00D22BC6">
          <w:rPr>
            <w:rStyle w:val="Lienhypertexte"/>
            <w:noProof/>
          </w:rPr>
          <w:t>Suppression de la flottabilité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DB001" w14:textId="56F68573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1" w:history="1">
        <w:r w:rsidRPr="00D22BC6">
          <w:rPr>
            <w:rStyle w:val="Lienhypertexte"/>
            <w:noProof/>
          </w:rPr>
          <w:t>Modèle simplifié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60B7A" w14:textId="1DF2F258" w:rsidR="00ED3DA5" w:rsidRDefault="00ED3D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2" w:history="1">
        <w:r w:rsidRPr="00D22BC6">
          <w:rPr>
            <w:rStyle w:val="Lienhypertexte"/>
            <w:noProof/>
          </w:rPr>
          <w:t>Modèles de lois de comportement aéraulique de branches passives horizontales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431D8F" w14:textId="38633149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3" w:history="1">
        <w:r w:rsidRPr="00D22BC6">
          <w:rPr>
            <w:rStyle w:val="Lienhypertexte"/>
            <w:noProof/>
          </w:rPr>
          <w:t>TYPE ‘SINGULARITE’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1F9C6" w14:textId="44ECB035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4" w:history="1">
        <w:r w:rsidRPr="00D22BC6">
          <w:rPr>
            <w:rStyle w:val="Lienhypertexte"/>
            <w:noProof/>
          </w:rPr>
          <w:t>TYPE ‘ORIFICE’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80077" w14:textId="7BD5302B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5" w:history="1">
        <w:r w:rsidRPr="00D22BC6">
          <w:rPr>
            <w:rStyle w:val="Lienhypertexte"/>
            <w:noProof/>
          </w:rPr>
          <w:t>TYPE ‘PERMEABILITE’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69F6A" w14:textId="781E21F9" w:rsidR="00ED3DA5" w:rsidRDefault="00ED3D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6" w:history="1">
        <w:r w:rsidRPr="00D22BC6">
          <w:rPr>
            <w:rStyle w:val="Lienhypertexte"/>
            <w:noProof/>
          </w:rPr>
          <w:t>TYPE ‘GRILLE_FIXE’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7E523E" w14:textId="29878E0F" w:rsidR="00ED3DA5" w:rsidRDefault="00ED3D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5475537" w:history="1">
        <w:r w:rsidRPr="00D22BC6">
          <w:rPr>
            <w:rStyle w:val="Lienhypertexte"/>
            <w:noProof/>
          </w:rPr>
          <w:t>Prise en compte des effets du vent aux conditions aux limites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83CCB8" w14:textId="3725D8DC" w:rsidR="00617205" w:rsidRDefault="00617205" w:rsidP="00EF7BD0">
      <w:r>
        <w:fldChar w:fldCharType="end"/>
      </w:r>
    </w:p>
    <w:p w14:paraId="1BE81BFC" w14:textId="72D5E07A" w:rsidR="006D108B" w:rsidRDefault="006D108B" w:rsidP="006D108B">
      <w:pPr>
        <w:pStyle w:val="Titre1"/>
      </w:pPr>
      <w:bookmarkStart w:id="0" w:name="_Toc125475523"/>
      <w:r>
        <w:t>Introduction</w:t>
      </w:r>
      <w:bookmarkEnd w:id="0"/>
    </w:p>
    <w:p w14:paraId="1211ACF2" w14:textId="39075661" w:rsidR="006D108B" w:rsidRDefault="006D108B" w:rsidP="00EF7BD0">
      <w:r>
        <w:t xml:space="preserve">On vise à définir un modèle aéraulique simplifié permettant de représenter le bilan masse d’une zone thermique connectée à plusieurs </w:t>
      </w:r>
      <w:r w:rsidR="00140F9C">
        <w:t>conditions</w:t>
      </w:r>
      <w:r>
        <w:t xml:space="preserve"> aux limites en pression extérieur</w:t>
      </w:r>
      <w:r w:rsidR="00140F9C">
        <w:t>es</w:t>
      </w:r>
      <w:r>
        <w:t xml:space="preserve">. On souhaite réduire au minimum le couplage </w:t>
      </w:r>
      <w:r w:rsidR="00140F9C">
        <w:t xml:space="preserve">fort existant </w:t>
      </w:r>
      <w:r>
        <w:t>entre aéraulique et thermique.</w:t>
      </w:r>
    </w:p>
    <w:p w14:paraId="08984C8E" w14:textId="1A006182" w:rsidR="006D108B" w:rsidRDefault="006D108B" w:rsidP="00EF7BD0">
      <w:r>
        <w:t xml:space="preserve">Le premier chapitre </w:t>
      </w:r>
      <w:r w:rsidR="001865A3">
        <w:t>détaille les principes des</w:t>
      </w:r>
      <w:r>
        <w:t xml:space="preserve"> simplifications effectuées à partir d’un modèle aéraulique faiblement compressible</w:t>
      </w:r>
      <w:r w:rsidR="001865A3">
        <w:t xml:space="preserve"> complet</w:t>
      </w:r>
      <w:r>
        <w:t xml:space="preserve"> pour aboutir à un modèle incompressible sans prise en compte de la flottabilité.</w:t>
      </w:r>
    </w:p>
    <w:p w14:paraId="64D9328B" w14:textId="1BA97D76" w:rsidR="006D108B" w:rsidRDefault="006D108B" w:rsidP="00EF7BD0">
      <w:r>
        <w:t>Le second chapitre présente les lois de comportements de différents composants susceptibles d’être utiles à la modélisation des connections aéraulique</w:t>
      </w:r>
      <w:r w:rsidR="001865A3">
        <w:t>s</w:t>
      </w:r>
      <w:r>
        <w:t>.</w:t>
      </w:r>
    </w:p>
    <w:p w14:paraId="2B01F621" w14:textId="7F064830" w:rsidR="006D108B" w:rsidRDefault="006D108B" w:rsidP="00EF7BD0">
      <w:r>
        <w:t>Le troisième chapitre présente la façon dont les effets du vent pourraient être intégrés pour définir les conditions aux limites en pression.</w:t>
      </w:r>
    </w:p>
    <w:p w14:paraId="609019A2" w14:textId="6151AB60" w:rsidR="00EF7BD0" w:rsidRDefault="006170B5" w:rsidP="00EF7BD0">
      <w:pPr>
        <w:pStyle w:val="Titre1"/>
      </w:pPr>
      <w:bookmarkStart w:id="1" w:name="_Toc125475524"/>
      <w:r>
        <w:t>Bilan aéraulique</w:t>
      </w:r>
      <w:bookmarkEnd w:id="1"/>
    </w:p>
    <w:p w14:paraId="72A50E6F" w14:textId="36C83D38" w:rsidR="00EF7BD0" w:rsidRDefault="00FE49E9" w:rsidP="00FE49E9">
      <w:pPr>
        <w:pStyle w:val="Titre2"/>
      </w:pPr>
      <w:bookmarkStart w:id="2" w:name="_Toc125475525"/>
      <w:r>
        <w:t>Modèle faiblement compressible</w:t>
      </w:r>
      <w:r w:rsidR="006D108B">
        <w:t xml:space="preserve"> (ou quasi-incompressible</w:t>
      </w:r>
      <w:r>
        <w:t>)</w:t>
      </w:r>
      <w:bookmarkEnd w:id="2"/>
    </w:p>
    <w:p w14:paraId="483CAE15" w14:textId="57E5DA49" w:rsidR="006170B5" w:rsidRPr="006170B5" w:rsidRDefault="006170B5" w:rsidP="006170B5">
      <w:r>
        <w:t>L’équation de continuité (ou conservation de la masse) s’écrit</w:t>
      </w:r>
      <w:r w:rsidR="005B5F8E">
        <w:t xml:space="preserve"> pour la zone </w:t>
      </w:r>
      <w:r w:rsidR="005B5F8E" w:rsidRPr="005B5F8E">
        <w:rPr>
          <w:i/>
          <w:iCs/>
        </w:rPr>
        <w:t>i</w:t>
      </w:r>
      <w:r>
        <w:t> :</w:t>
      </w:r>
    </w:p>
    <w:p w14:paraId="283B8EB1" w14:textId="71EE5235" w:rsidR="00EF7BD0" w:rsidRPr="00EF7BD0" w:rsidRDefault="00000000" w:rsidP="00EF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0FFE42EF" w14:textId="5B777A3D" w:rsidR="00EF7BD0" w:rsidRDefault="00EF7BD0" w:rsidP="00EF7BD0">
      <w:pPr>
        <w:rPr>
          <w:rFonts w:eastAsiaTheme="minorEastAsia"/>
        </w:rPr>
      </w:pPr>
      <w:r>
        <w:rPr>
          <w:rFonts w:eastAsiaTheme="minorEastAsia"/>
        </w:rPr>
        <w:lastRenderedPageBreak/>
        <w:t>Avec</w:t>
      </w:r>
      <w:r w:rsidR="005A72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le débit massique d’une branche</w:t>
      </w:r>
      <w:r w:rsidR="00FF55D6" w:rsidRPr="00FF55D6">
        <w:rPr>
          <w:rFonts w:eastAsiaTheme="minorEastAsia"/>
        </w:rPr>
        <w:t xml:space="preserve"> </w:t>
      </w:r>
      <w:r w:rsidR="00697F8F">
        <w:rPr>
          <w:rFonts w:eastAsiaTheme="minorEastAsia"/>
        </w:rPr>
        <w:t>k</w:t>
      </w:r>
      <w:r w:rsidR="00FF55D6">
        <w:rPr>
          <w:rFonts w:eastAsiaTheme="minorEastAsia"/>
        </w:rPr>
        <w:t xml:space="preserve"> </w:t>
      </w:r>
      <w:r>
        <w:rPr>
          <w:rFonts w:eastAsiaTheme="minorEastAsia"/>
        </w:rPr>
        <w:t>connectée entre la zone i et une condition aux limites j</w:t>
      </w:r>
      <w:r w:rsidR="00256517">
        <w:rPr>
          <w:rFonts w:eastAsiaTheme="minorEastAsia"/>
        </w:rPr>
        <w:t xml:space="preserve"> : </w:t>
      </w:r>
    </w:p>
    <w:p w14:paraId="64834920" w14:textId="404BA4DD" w:rsidR="00EF7BD0" w:rsidRDefault="00000000" w:rsidP="00EF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∆P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7940985" w14:textId="68D7FC03" w:rsidR="00B1419B" w:rsidRDefault="005A72A8" w:rsidP="00EF7BD0">
      <w:pPr>
        <w:rPr>
          <w:rFonts w:eastAsiaTheme="minorEastAsia"/>
        </w:rPr>
      </w:pPr>
      <w:r>
        <w:t>où</w:t>
      </w:r>
      <w:r w:rsidR="00EF7BD0">
        <w:t xml:space="preserve"> : </w:t>
      </w:r>
      <w:r w:rsidR="00B1419B">
        <w:rPr>
          <w:rFonts w:eastAsiaTheme="minorEastAsia"/>
        </w:rPr>
        <w:tab/>
      </w:r>
      <m:oMath>
        <m:r>
          <w:rPr>
            <w:rFonts w:ascii="Cambria Math" w:hAnsi="Cambria Math"/>
          </w:rPr>
          <m:t>∆P=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+z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+z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</w:p>
    <w:p w14:paraId="03FEDAC6" w14:textId="47C1E5E9" w:rsidR="00B1419B" w:rsidRDefault="00000000" w:rsidP="00B1419B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1419B">
        <w:rPr>
          <w:rFonts w:eastAsiaTheme="minorEastAsia"/>
        </w:rPr>
        <w:t xml:space="preserve"> la pression totale au sol de la zone i</w:t>
      </w:r>
    </w:p>
    <w:p w14:paraId="749E0105" w14:textId="07532617" w:rsidR="00B1419B" w:rsidRDefault="00000000" w:rsidP="00B1419B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1419B">
        <w:rPr>
          <w:rFonts w:eastAsiaTheme="minorEastAsia"/>
        </w:rPr>
        <w:t xml:space="preserve"> la hauteur de la branche comptée à partir de l’altitude du </w:t>
      </w:r>
      <w:r w:rsidR="005A72A8">
        <w:rPr>
          <w:rFonts w:eastAsiaTheme="minorEastAsia"/>
        </w:rPr>
        <w:t>s</w:t>
      </w:r>
      <w:r w:rsidR="00B1419B">
        <w:rPr>
          <w:rFonts w:eastAsiaTheme="minorEastAsia"/>
        </w:rPr>
        <w:t xml:space="preserve">ol de la zone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</w:p>
    <w:p w14:paraId="629FB997" w14:textId="59E11CF1" w:rsidR="00B1419B" w:rsidRDefault="00000000" w:rsidP="00B1419B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B1419B">
        <w:rPr>
          <w:rFonts w:eastAsiaTheme="minorEastAsia"/>
        </w:rPr>
        <w:t xml:space="preserve"> la pression totale au sol de la condition aux limite j</w:t>
      </w:r>
    </w:p>
    <w:p w14:paraId="2C2026B0" w14:textId="7B2D0A64" w:rsidR="00B1419B" w:rsidRDefault="00000000" w:rsidP="00B1419B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B1419B">
        <w:rPr>
          <w:rFonts w:eastAsiaTheme="minorEastAsia"/>
        </w:rPr>
        <w:t xml:space="preserve"> la hauteur de la branche comptée à partir de l’altitude du </w:t>
      </w:r>
      <w:r w:rsidR="005A72A8">
        <w:rPr>
          <w:rFonts w:eastAsiaTheme="minorEastAsia"/>
        </w:rPr>
        <w:t>s</w:t>
      </w:r>
      <w:r w:rsidR="00B1419B">
        <w:rPr>
          <w:rFonts w:eastAsiaTheme="minorEastAsia"/>
        </w:rPr>
        <w:t xml:space="preserve">ol de la </w:t>
      </w:r>
      <w:r w:rsidR="00A94F1B">
        <w:rPr>
          <w:rFonts w:eastAsiaTheme="minorEastAsia"/>
        </w:rPr>
        <w:t>C.L.</w:t>
      </w:r>
      <w:r w:rsidR="00B1419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4D46F971" w14:textId="45A7CE6C" w:rsidR="00B1419B" w:rsidRDefault="00000000" w:rsidP="00B1419B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56517">
        <w:rPr>
          <w:rFonts w:eastAsiaTheme="minorEastAsia"/>
        </w:rPr>
        <w:t xml:space="preserve"> et </w:t>
      </w:r>
      <w:r w:rsidR="00256517" w:rsidRPr="00697F8F">
        <w:rPr>
          <w:rFonts w:eastAsiaTheme="minorEastAsia"/>
          <w:i/>
          <w:iCs/>
        </w:rPr>
        <w:t>n</w:t>
      </w:r>
      <w:r w:rsidR="00256517">
        <w:rPr>
          <w:rFonts w:eastAsiaTheme="minorEastAsia"/>
        </w:rPr>
        <w:t xml:space="preserve"> les coefficients de la loi de comportement </w:t>
      </w:r>
      <w:r w:rsidR="005A72A8">
        <w:rPr>
          <w:rFonts w:eastAsiaTheme="minorEastAsia"/>
        </w:rPr>
        <w:t xml:space="preserve">aéraulique </w:t>
      </w:r>
      <w:r w:rsidR="00256517">
        <w:rPr>
          <w:rFonts w:eastAsiaTheme="minorEastAsia"/>
        </w:rPr>
        <w:t xml:space="preserve">de la branche considérée </w:t>
      </w:r>
    </w:p>
    <w:p w14:paraId="669CA24F" w14:textId="7EFCA41E" w:rsidR="00EF7BD0" w:rsidRDefault="00000000" w:rsidP="009E4461">
      <w:pPr>
        <w:ind w:left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56517">
        <w:rPr>
          <w:rFonts w:eastAsiaTheme="minorEastAsia"/>
        </w:rPr>
        <w:t xml:space="preserve"> la masse volumique de l’écoulement</w:t>
      </w:r>
      <w:r w:rsidR="009E4461">
        <w:rPr>
          <w:rFonts w:eastAsiaTheme="minorEastAsia"/>
        </w:rPr>
        <w:t xml:space="preserve"> égale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E4461"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E4461">
        <w:rPr>
          <w:rFonts w:eastAsiaTheme="minorEastAsia"/>
        </w:rPr>
        <w:t xml:space="preserve"> en fonction du sens de l’écoulement</w:t>
      </w:r>
      <w:r w:rsidR="00FE49E9">
        <w:rPr>
          <w:rFonts w:eastAsiaTheme="minorEastAsia"/>
        </w:rPr>
        <w:t>.</w:t>
      </w:r>
    </w:p>
    <w:p w14:paraId="00C3FBD8" w14:textId="668583B9" w:rsidR="009E4461" w:rsidRDefault="009E4461" w:rsidP="009E4461">
      <w:pPr>
        <w:rPr>
          <w:rFonts w:eastAsiaTheme="minorEastAsia"/>
        </w:rPr>
      </w:pPr>
      <w:r>
        <w:rPr>
          <w:rFonts w:eastAsiaTheme="minorEastAsia"/>
        </w:rPr>
        <w:t xml:space="preserve">L’hypothèse quasi-incompressible consiste à négliger la variation de pression dans l’équation d’état des gaz parfait. La dépendance de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fonction de la température s’écrit</w:t>
      </w:r>
      <w:r w:rsidR="009E698F">
        <w:rPr>
          <w:rFonts w:eastAsiaTheme="minorEastAsia"/>
        </w:rPr>
        <w:t xml:space="preserve"> alors</w:t>
      </w:r>
      <w:r>
        <w:rPr>
          <w:rFonts w:eastAsiaTheme="minorEastAsia"/>
        </w:rPr>
        <w:t> :</w:t>
      </w:r>
    </w:p>
    <w:p w14:paraId="383E642B" w14:textId="48AB71B7" w:rsidR="009E4461" w:rsidRPr="00195BCD" w:rsidRDefault="00000000" w:rsidP="009E44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den>
          </m:f>
        </m:oMath>
      </m:oMathPara>
    </w:p>
    <w:p w14:paraId="74364754" w14:textId="7242D8D9" w:rsidR="00195BCD" w:rsidRDefault="00195BCD" w:rsidP="00195BCD">
      <w:pPr>
        <w:pStyle w:val="Titre2"/>
        <w:rPr>
          <w:rFonts w:eastAsiaTheme="minorEastAsia"/>
        </w:rPr>
      </w:pPr>
      <w:bookmarkStart w:id="3" w:name="_Toc125475526"/>
      <w:r>
        <w:rPr>
          <w:rFonts w:eastAsiaTheme="minorEastAsia"/>
        </w:rPr>
        <w:t>Suppression du terme de travail</w:t>
      </w:r>
      <w:bookmarkEnd w:id="3"/>
    </w:p>
    <w:p w14:paraId="38CF213A" w14:textId="4C305769" w:rsidR="000A38F2" w:rsidRDefault="00195BCD" w:rsidP="00195BCD">
      <w:r>
        <w:t xml:space="preserve">Pour supprimer le terme de travail traduisant le changement d’altitude du gaz au sein </w:t>
      </w:r>
      <w:r w:rsidR="008F6445">
        <w:t>d’une branche</w:t>
      </w:r>
      <w:r>
        <w:t xml:space="preserve">, on ne considère que des branches horizontales. </w:t>
      </w:r>
    </w:p>
    <w:p w14:paraId="09860043" w14:textId="6383227E" w:rsidR="00195BCD" w:rsidRPr="00195BCD" w:rsidRDefault="00195BCD" w:rsidP="00195BCD">
      <w:r>
        <w:t>Pour simplifier la mise en données, on peut alors caractériser la branche par la donnée d’une seule altitude, prise à partir d’une altitude de référence commune aux différentes zones de pression.</w:t>
      </w:r>
    </w:p>
    <w:p w14:paraId="2A9F540F" w14:textId="3A3CA1D3" w:rsidR="00FE49E9" w:rsidRPr="00195BCD" w:rsidRDefault="00FE49E9" w:rsidP="00EF7BD0">
      <w:pPr>
        <w:rPr>
          <w:rFonts w:eastAsiaTheme="minorEastAsia"/>
        </w:rPr>
      </w:pPr>
      <w:r w:rsidRPr="00195BCD">
        <w:rPr>
          <w:rFonts w:eastAsiaTheme="minorEastAsia"/>
        </w:rPr>
        <w:t xml:space="preserve">En ne considérant que des branches horizontales et des pressions ramenées à une </w:t>
      </w:r>
      <w:r w:rsidR="00B1419B" w:rsidRPr="00195BCD">
        <w:rPr>
          <w:rFonts w:eastAsiaTheme="minorEastAsia"/>
        </w:rPr>
        <w:t xml:space="preserve">même </w:t>
      </w:r>
      <w:r w:rsidRPr="00195BCD">
        <w:rPr>
          <w:rFonts w:eastAsiaTheme="minorEastAsia"/>
        </w:rPr>
        <w:t>altitude de référence</w:t>
      </w:r>
      <w:r w:rsidR="00D178DD" w:rsidRPr="00195BC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 w:rsidR="00195BCD" w:rsidRPr="00195BCD">
        <w:rPr>
          <w:rFonts w:eastAsiaTheme="minorEastAsia"/>
        </w:rPr>
        <w:t>, la pression motrice s’écrit alors</w:t>
      </w:r>
      <w:r w:rsidR="00A94F1B" w:rsidRPr="00195BCD">
        <w:rPr>
          <w:rFonts w:eastAsiaTheme="minorEastAsia"/>
        </w:rPr>
        <w:t> :</w:t>
      </w:r>
    </w:p>
    <w:p w14:paraId="34E167F2" w14:textId="5E65667A" w:rsidR="00FE49E9" w:rsidRPr="00905BCB" w:rsidRDefault="00000000" w:rsidP="00EF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P*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P*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AC52B0F" w14:textId="2C7A0696" w:rsidR="009E698F" w:rsidRDefault="00905BCB" w:rsidP="00EF7BD0">
      <w:pPr>
        <w:rPr>
          <w:rFonts w:eastAsiaTheme="minorEastAsia"/>
        </w:rPr>
      </w:pPr>
      <w:r>
        <w:rPr>
          <w:rFonts w:eastAsiaTheme="minorEastAsia"/>
        </w:rPr>
        <w:t>Où</w:t>
      </w:r>
      <w:r w:rsidR="009E698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94F1B">
        <w:rPr>
          <w:rFonts w:eastAsiaTheme="minorEastAsia"/>
        </w:rPr>
        <w:t xml:space="preserve"> est la hauteur de la branche considérée</w:t>
      </w:r>
      <w:r w:rsidR="00A94F1B" w:rsidRPr="00A94F1B">
        <w:rPr>
          <w:rFonts w:eastAsiaTheme="minorEastAsia"/>
        </w:rPr>
        <w:t xml:space="preserve"> </w:t>
      </w:r>
      <w:r w:rsidR="00A94F1B">
        <w:rPr>
          <w:rFonts w:eastAsiaTheme="minorEastAsia"/>
        </w:rPr>
        <w:t xml:space="preserve">comptée à partir de l’altitude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</w:p>
    <w:p w14:paraId="0E0AD8C5" w14:textId="77777777" w:rsidR="009E698F" w:rsidRDefault="00000000" w:rsidP="009E698F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P*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</m:sSubSup>
          </m:e>
        </m:d>
      </m:oMath>
      <w:r w:rsidR="00A04B94">
        <w:rPr>
          <w:rFonts w:eastAsiaTheme="minorEastAsia"/>
        </w:rPr>
        <w:t xml:space="preserve"> </w:t>
      </w:r>
    </w:p>
    <w:p w14:paraId="7261E00B" w14:textId="6BF3DA64" w:rsidR="00A04B94" w:rsidRDefault="00000000" w:rsidP="009E698F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P*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</m:sSubSup>
          </m:e>
        </m:d>
      </m:oMath>
      <w:r w:rsidR="009E698F">
        <w:rPr>
          <w:rFonts w:eastAsiaTheme="minorEastAsia"/>
        </w:rPr>
        <w:t xml:space="preserve"> </w:t>
      </w:r>
    </w:p>
    <w:p w14:paraId="2C3DE8CD" w14:textId="77777777" w:rsidR="00F75A3C" w:rsidRDefault="00F75A3C" w:rsidP="00F75A3C">
      <w:pPr>
        <w:pStyle w:val="Titre2"/>
        <w:rPr>
          <w:rFonts w:eastAsiaTheme="minorEastAsia"/>
        </w:rPr>
      </w:pPr>
      <w:bookmarkStart w:id="4" w:name="_Toc125475527"/>
      <w:r>
        <w:rPr>
          <w:rFonts w:eastAsiaTheme="minorEastAsia"/>
        </w:rPr>
        <w:t>Changement de variable</w:t>
      </w:r>
      <w:bookmarkEnd w:id="4"/>
    </w:p>
    <w:p w14:paraId="5E18BBAF" w14:textId="05C1F883" w:rsidR="00F75A3C" w:rsidRDefault="00F75A3C" w:rsidP="00F75A3C">
      <w:r>
        <w:t xml:space="preserve">Pour résoudre la pression, il est plus simple de de considérer la variable : </w:t>
      </w:r>
    </w:p>
    <w:p w14:paraId="75E5021C" w14:textId="046E0FBD" w:rsidR="00F75A3C" w:rsidRPr="00FF55D6" w:rsidRDefault="00000000" w:rsidP="00F75A3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∆P*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P*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14:paraId="6D8EEEB2" w14:textId="4318E382" w:rsidR="00F75A3C" w:rsidRDefault="00F75A3C" w:rsidP="00F75A3C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la pression atmosphérique à l’altitude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>.</w:t>
      </w:r>
    </w:p>
    <w:p w14:paraId="52DD855D" w14:textId="72305869" w:rsidR="00195BCD" w:rsidRDefault="00195BCD" w:rsidP="00F75A3C">
      <w:pPr>
        <w:rPr>
          <w:rFonts w:eastAsiaTheme="minorEastAsia"/>
        </w:rPr>
      </w:pPr>
      <w:r>
        <w:rPr>
          <w:rFonts w:eastAsiaTheme="minorEastAsia"/>
        </w:rPr>
        <w:t xml:space="preserve">Le différentiel de pression au sol de la zone par rapport à l’extérieur à même altitude se déduit alors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∆P*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selon :</w:t>
      </w:r>
    </w:p>
    <w:p w14:paraId="2CDCD37C" w14:textId="0ED71545" w:rsidR="00195BCD" w:rsidRPr="00081D18" w:rsidRDefault="00000000" w:rsidP="00F75A3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∆P*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</m:sSubSup>
            </m:e>
          </m:d>
        </m:oMath>
      </m:oMathPara>
    </w:p>
    <w:p w14:paraId="6C57B428" w14:textId="77777777" w:rsidR="00081D18" w:rsidRDefault="00081D18" w:rsidP="00F75A3C">
      <w:pPr>
        <w:rPr>
          <w:rFonts w:eastAsiaTheme="minorEastAsia"/>
        </w:rPr>
      </w:pPr>
    </w:p>
    <w:p w14:paraId="4C54F463" w14:textId="7679B677" w:rsidR="00E24731" w:rsidRDefault="00E24731" w:rsidP="00E24731">
      <w:pPr>
        <w:pStyle w:val="Titre2"/>
        <w:rPr>
          <w:rFonts w:eastAsiaTheme="minorEastAsia"/>
        </w:rPr>
      </w:pPr>
      <w:bookmarkStart w:id="5" w:name="_Toc125475528"/>
      <w:r>
        <w:rPr>
          <w:rFonts w:eastAsiaTheme="minorEastAsia"/>
        </w:rPr>
        <w:lastRenderedPageBreak/>
        <w:t>Petit dessin explicatif</w:t>
      </w:r>
      <w:bookmarkEnd w:id="5"/>
    </w:p>
    <w:p w14:paraId="0C4FA6D4" w14:textId="77777777" w:rsidR="009E698F" w:rsidRDefault="00E24731" w:rsidP="00E24731">
      <w:r>
        <w:t>La figure ci-dessous illustre les conventions de notations d’altitude et de pression présentées précédemment.</w:t>
      </w:r>
    </w:p>
    <w:p w14:paraId="3A189D3E" w14:textId="38D86CE1" w:rsidR="009E698F" w:rsidRDefault="009E698F" w:rsidP="00E24731">
      <w:r>
        <w:t>Sur cet exemple</w:t>
      </w:r>
      <w:r w:rsidR="00E24731">
        <w:t xml:space="preserve">, la branche </w:t>
      </w:r>
      <w:r w:rsidR="00E13F5B">
        <w:t xml:space="preserve">k </w:t>
      </w:r>
      <w:r w:rsidR="00E24731">
        <w:t>est horizontale</w:t>
      </w:r>
      <w:r w:rsidR="000F0CBD">
        <w:t>.</w:t>
      </w:r>
    </w:p>
    <w:p w14:paraId="678A71CB" w14:textId="1715D9F8" w:rsidR="009E698F" w:rsidRDefault="000F0CBD" w:rsidP="00E24731">
      <w:r>
        <w:t>La</w:t>
      </w:r>
      <w:r w:rsidR="00E24731">
        <w:t xml:space="preserve"> condition aux limites</w:t>
      </w:r>
      <w:r w:rsidR="00996CD1">
        <w:t xml:space="preserve"> </w:t>
      </w:r>
      <w:r w:rsidR="00996CD1" w:rsidRPr="00996CD1">
        <w:rPr>
          <w:i/>
          <w:iCs/>
        </w:rPr>
        <w:t>j</w:t>
      </w:r>
      <w:r w:rsidR="00E24731">
        <w:t xml:space="preserve"> est à la température extérieur</w:t>
      </w:r>
      <w:r>
        <w:t>e, plus froide que la température de la zone</w:t>
      </w:r>
      <w:r w:rsidR="00081D18">
        <w:t xml:space="preserve"> </w:t>
      </w:r>
      <w:r w:rsidR="00081D18" w:rsidRPr="00996CD1">
        <w:rPr>
          <w:i/>
          <w:iCs/>
        </w:rPr>
        <w:t>i</w:t>
      </w:r>
      <w:r>
        <w:t xml:space="preserve">, et est en surpression </w:t>
      </w:r>
      <w:r w:rsidR="009E698F">
        <w:t xml:space="preserve">par rapport à la référence extérieure </w:t>
      </w:r>
      <w:r>
        <w:t>du fait par exemple des effets du vent.</w:t>
      </w:r>
    </w:p>
    <w:p w14:paraId="3BEA7499" w14:textId="492D3EBB" w:rsidR="009E698F" w:rsidRDefault="00E13F5B" w:rsidP="00E24731">
      <w:r>
        <w:t xml:space="preserve">Le sol </w:t>
      </w:r>
      <w:r w:rsidR="00996CD1">
        <w:t xml:space="preserve">de la zone </w:t>
      </w:r>
      <w:r w:rsidR="00996CD1" w:rsidRPr="00996CD1">
        <w:rPr>
          <w:i/>
          <w:iCs/>
        </w:rPr>
        <w:t>i</w:t>
      </w:r>
      <w:r w:rsidR="000F0CBD" w:rsidRPr="00996CD1">
        <w:rPr>
          <w:i/>
          <w:iCs/>
        </w:rPr>
        <w:t xml:space="preserve"> </w:t>
      </w:r>
      <w:r w:rsidR="000F0CBD">
        <w:t>est en dépression par rapport à l’extérieur.</w:t>
      </w:r>
    </w:p>
    <w:p w14:paraId="3659DC48" w14:textId="2AFC9733" w:rsidR="00E24731" w:rsidRPr="00E24731" w:rsidRDefault="000F0CBD" w:rsidP="00E24731">
      <w:r>
        <w:t xml:space="preserve">La pression motrice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résultante à la hauteur de la branche conduit à un écoulement entrant de la condition aux limites vers la zone</w:t>
      </w:r>
      <w:r w:rsidR="00B2764F">
        <w:rPr>
          <w:rFonts w:eastAsiaTheme="minorEastAsia"/>
        </w:rPr>
        <w:t>, malgré la flottabilité induite par le différentiel de température entre l’intérieur et l’extérieur</w:t>
      </w:r>
      <w:r>
        <w:rPr>
          <w:rFonts w:eastAsiaTheme="minorEastAsia"/>
        </w:rPr>
        <w:t>.</w:t>
      </w:r>
    </w:p>
    <w:p w14:paraId="197E58CA" w14:textId="3C57C96C" w:rsidR="009E698F" w:rsidRPr="00FF55D6" w:rsidRDefault="00F519F8" w:rsidP="000F0CBD">
      <w:pPr>
        <w:jc w:val="center"/>
      </w:pPr>
      <w:r>
        <w:rPr>
          <w:noProof/>
        </w:rPr>
        <w:drawing>
          <wp:inline distT="0" distB="0" distL="0" distR="0" wp14:anchorId="7AA6A654" wp14:editId="0D143F00">
            <wp:extent cx="5242560" cy="597655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53" cy="5981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D0420" w14:textId="2BFA348E" w:rsidR="00FE49E9" w:rsidRDefault="00FE49E9" w:rsidP="00B1419B">
      <w:pPr>
        <w:pStyle w:val="Titre2"/>
        <w:rPr>
          <w:rFonts w:eastAsiaTheme="minorEastAsia"/>
        </w:rPr>
      </w:pPr>
      <w:bookmarkStart w:id="6" w:name="_Toc125475529"/>
      <w:r>
        <w:rPr>
          <w:rFonts w:eastAsiaTheme="minorEastAsia"/>
        </w:rPr>
        <w:lastRenderedPageBreak/>
        <w:t xml:space="preserve">Approximation de </w:t>
      </w:r>
      <w:proofErr w:type="spellStart"/>
      <w:r>
        <w:rPr>
          <w:rFonts w:eastAsiaTheme="minorEastAsia"/>
        </w:rPr>
        <w:t>Boussinesq</w:t>
      </w:r>
      <w:proofErr w:type="spellEnd"/>
      <w:r w:rsidR="00F457FF">
        <w:rPr>
          <w:rFonts w:eastAsiaTheme="minorEastAsia"/>
        </w:rPr>
        <w:t xml:space="preserve"> (</w:t>
      </w:r>
      <w:r w:rsidR="005A6519">
        <w:rPr>
          <w:rFonts w:eastAsiaTheme="minorEastAsia"/>
        </w:rPr>
        <w:t xml:space="preserve">modèle </w:t>
      </w:r>
      <w:r w:rsidR="00F457FF">
        <w:rPr>
          <w:rFonts w:eastAsiaTheme="minorEastAsia"/>
        </w:rPr>
        <w:t>incompressible)</w:t>
      </w:r>
      <w:bookmarkEnd w:id="6"/>
    </w:p>
    <w:p w14:paraId="3E53F786" w14:textId="3AE1E8BE" w:rsidR="00FE49E9" w:rsidRDefault="00B2764F" w:rsidP="00FE49E9">
      <w:pPr>
        <w:rPr>
          <w:rFonts w:eastAsiaTheme="minorEastAsia"/>
        </w:rPr>
      </w:pPr>
      <w:r>
        <w:t xml:space="preserve">L’approximation de </w:t>
      </w:r>
      <w:proofErr w:type="spellStart"/>
      <w:r>
        <w:t>Boussinesq</w:t>
      </w:r>
      <w:proofErr w:type="spellEnd"/>
      <w:r>
        <w:t xml:space="preserve"> consiste d’une part à négliger</w:t>
      </w:r>
      <w:r w:rsidR="00FE49E9">
        <w:t xml:space="preserve"> la variation de </w:t>
      </w:r>
      <m:oMath>
        <m:r>
          <w:rPr>
            <w:rFonts w:ascii="Cambria Math" w:hAnsi="Cambria Math"/>
          </w:rPr>
          <m:t>ρ</m:t>
        </m:r>
      </m:oMath>
      <w:r w:rsidR="00FE49E9">
        <w:rPr>
          <w:rFonts w:eastAsiaTheme="minorEastAsia"/>
        </w:rPr>
        <w:t xml:space="preserve"> dans </w:t>
      </w:r>
      <w:r w:rsidR="00FF55D6">
        <w:rPr>
          <w:rFonts w:eastAsiaTheme="minorEastAsia"/>
        </w:rPr>
        <w:t>l’équation de la</w:t>
      </w:r>
      <w:r w:rsidR="00FE49E9">
        <w:rPr>
          <w:rFonts w:eastAsiaTheme="minorEastAsia"/>
        </w:rPr>
        <w:t xml:space="preserve"> conservation de la masse</w:t>
      </w:r>
      <w:r w:rsidR="004D7F9B">
        <w:rPr>
          <w:rFonts w:eastAsiaTheme="minorEastAsia"/>
        </w:rPr>
        <w:t> :</w:t>
      </w:r>
    </w:p>
    <w:p w14:paraId="6CA7AFB0" w14:textId="690F9D71" w:rsidR="00FE49E9" w:rsidRDefault="00000000" w:rsidP="00FE49E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691F15A" w14:textId="1F488791" w:rsidR="00B1419B" w:rsidRPr="00B1419B" w:rsidRDefault="00000000" w:rsidP="00B141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∆P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675088" w14:textId="73575665" w:rsidR="00B1419B" w:rsidRDefault="00B1419B" w:rsidP="00B1419B">
      <w:pPr>
        <w:rPr>
          <w:rFonts w:eastAsiaTheme="minorEastAsia"/>
        </w:rPr>
      </w:pPr>
      <w:r>
        <w:rPr>
          <w:rFonts w:eastAsiaTheme="minorEastAsia"/>
        </w:rPr>
        <w:t>Avec 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∆P*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∆P*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89A53DA" w14:textId="0FEC9508" w:rsidR="00B2764F" w:rsidRDefault="00B2764F" w:rsidP="00B1419B">
      <w:pPr>
        <w:rPr>
          <w:rFonts w:eastAsiaTheme="minorEastAsia"/>
        </w:rPr>
      </w:pPr>
      <w:r>
        <w:rPr>
          <w:rFonts w:eastAsiaTheme="minorEastAsia"/>
        </w:rPr>
        <w:t xml:space="preserve">D’autre part, on linéarise la dépendance de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avec la température dans l</w:t>
      </w:r>
      <w:r w:rsidR="003511A4">
        <w:rPr>
          <w:rFonts w:eastAsiaTheme="minorEastAsia"/>
        </w:rPr>
        <w:t>e terme de pression prenant</w:t>
      </w:r>
      <w:r>
        <w:rPr>
          <w:rFonts w:eastAsiaTheme="minorEastAsia"/>
        </w:rPr>
        <w:t xml:space="preserve"> en compte la flottabilité</w:t>
      </w:r>
      <w:r w:rsidR="003511A4">
        <w:rPr>
          <w:rFonts w:eastAsiaTheme="minorEastAsia"/>
        </w:rPr>
        <w:t> :</w:t>
      </w:r>
    </w:p>
    <w:p w14:paraId="7CA3E772" w14:textId="35153D4F" w:rsidR="00FE49E9" w:rsidRPr="00EF7BD0" w:rsidRDefault="00905BCB" w:rsidP="00905BCB">
      <w:pPr>
        <w:ind w:firstLine="708"/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den>
            </m:f>
          </m:e>
        </m:d>
      </m:oMath>
    </w:p>
    <w:p w14:paraId="5C55898A" w14:textId="55DC8D1C" w:rsidR="00905BCB" w:rsidRDefault="00905BCB" w:rsidP="00905BC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den>
            </m:f>
          </m:e>
        </m:d>
      </m:oMath>
    </w:p>
    <w:p w14:paraId="091E4BE8" w14:textId="036DD124" w:rsidR="00905BCB" w:rsidRDefault="00905BCB" w:rsidP="00905BCB">
      <w:pPr>
        <w:rPr>
          <w:rFonts w:eastAsiaTheme="minorEastAsia"/>
        </w:rPr>
      </w:pPr>
      <w:r>
        <w:rPr>
          <w:rFonts w:eastAsiaTheme="minorEastAsia"/>
        </w:rPr>
        <w:t xml:space="preserve">Soit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∆P*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∆P*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F136E6F" w14:textId="4EB3743B" w:rsidR="00905BCB" w:rsidRPr="00905BCB" w:rsidRDefault="003511A4" w:rsidP="00905BCB">
      <w:pPr>
        <w:rPr>
          <w:rFonts w:eastAsiaTheme="minorEastAsia"/>
        </w:rPr>
      </w:pPr>
      <w:r>
        <w:t>E</w:t>
      </w:r>
      <w:r w:rsidR="00905BCB">
        <w:t xml:space="preserve">n prenant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=293.15</m:t>
        </m:r>
      </m:oMath>
      <w:r w:rsidR="00905BCB">
        <w:rPr>
          <w:rFonts w:eastAsiaTheme="minorEastAsia"/>
        </w:rPr>
        <w:t xml:space="preserve"> K</w:t>
      </w:r>
      <w:r w:rsidR="00905BCB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=1.204</m:t>
        </m:r>
      </m:oMath>
      <w:r w:rsidR="00905BCB">
        <w:rPr>
          <w:rFonts w:eastAsiaTheme="minorEastAsia"/>
        </w:rPr>
        <w:t xml:space="preserve"> kg/m</w:t>
      </w:r>
      <w:r w:rsidR="00905BCB">
        <w:rPr>
          <w:rFonts w:eastAsiaTheme="minorEastAsia"/>
          <w:vertAlign w:val="superscript"/>
        </w:rPr>
        <w:t>3</w:t>
      </w:r>
      <w:r w:rsidR="00905BCB">
        <w:t xml:space="preserve"> on obtient l</w:t>
      </w:r>
      <w:r w:rsidR="000A38F2">
        <w:t xml:space="preserve">es </w:t>
      </w:r>
      <w:r w:rsidR="00905BCB">
        <w:t>erreur</w:t>
      </w:r>
      <w:r w:rsidR="000A38F2">
        <w:t>s</w:t>
      </w:r>
      <w:r w:rsidR="00905BCB">
        <w:t xml:space="preserve"> sur </w:t>
      </w:r>
      <m:oMath>
        <m:r>
          <w:rPr>
            <w:rFonts w:ascii="Cambria Math" w:hAnsi="Cambria Math"/>
          </w:rPr>
          <m:t>ρ</m:t>
        </m:r>
      </m:oMath>
      <w:r w:rsidR="00D844ED">
        <w:rPr>
          <w:rFonts w:eastAsiaTheme="minorEastAsia"/>
        </w:rPr>
        <w:t xml:space="preserve"> et sur le terme de flottabilité </w:t>
      </w:r>
      <m:oMath>
        <m:r>
          <w:rPr>
            <w:rFonts w:ascii="Cambria Math" w:eastAsiaTheme="minorEastAsia" w:hAnsi="Cambria Math"/>
          </w:rPr>
          <m:t>∆ρgh</m:t>
        </m:r>
      </m:oMath>
      <w:r w:rsidR="000A38F2">
        <w:rPr>
          <w:rFonts w:eastAsiaTheme="minorEastAsia"/>
        </w:rPr>
        <w:t xml:space="preserve"> </w:t>
      </w:r>
      <w:r w:rsidR="009E698F">
        <w:rPr>
          <w:rFonts w:eastAsiaTheme="minorEastAsia"/>
        </w:rPr>
        <w:t xml:space="preserve">(donné ici en Pascals par mètre de hauteur) </w:t>
      </w:r>
      <w:r w:rsidR="000A38F2">
        <w:rPr>
          <w:rFonts w:eastAsiaTheme="minorEastAsia"/>
        </w:rPr>
        <w:t>présentées dans le tableau suivant en fonction de l’écart de température</w:t>
      </w:r>
      <w:r w:rsidR="00905BCB">
        <w:rPr>
          <w:rFonts w:eastAsiaTheme="minorEastAsia"/>
        </w:rPr>
        <w:t> :</w:t>
      </w:r>
    </w:p>
    <w:p w14:paraId="50546412" w14:textId="673F42E1" w:rsidR="00905BCB" w:rsidRDefault="00D844ED" w:rsidP="00D844ED">
      <w:pPr>
        <w:jc w:val="center"/>
      </w:pPr>
      <w:r w:rsidRPr="00D844ED">
        <w:rPr>
          <w:noProof/>
        </w:rPr>
        <w:drawing>
          <wp:inline distT="0" distB="0" distL="0" distR="0" wp14:anchorId="4C6ED4E2" wp14:editId="649A4EC7">
            <wp:extent cx="5501640" cy="455983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637" cy="45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5F0" w14:textId="1F750E28" w:rsidR="00617205" w:rsidRDefault="00617205" w:rsidP="00617205">
      <w:pPr>
        <w:pStyle w:val="Titre2"/>
      </w:pPr>
      <w:bookmarkStart w:id="7" w:name="_Toc125475530"/>
      <w:r>
        <w:lastRenderedPageBreak/>
        <w:t>Suppression de la flottabilité</w:t>
      </w:r>
      <w:bookmarkEnd w:id="7"/>
    </w:p>
    <w:p w14:paraId="6C6DF37C" w14:textId="5096195D" w:rsidR="00A94F1B" w:rsidRDefault="00E24731" w:rsidP="00A94F1B">
      <w:r>
        <w:t>N</w:t>
      </w:r>
      <w:r w:rsidR="00A94F1B">
        <w:t>égliger la flottabilité</w:t>
      </w:r>
      <w:r>
        <w:t xml:space="preserve"> revient à</w:t>
      </w:r>
      <w:r w:rsidR="00A94F1B">
        <w:t xml:space="preserve"> considérer que toutes les branches et </w:t>
      </w:r>
      <w:r w:rsidR="000A38F2">
        <w:t xml:space="preserve">toutes </w:t>
      </w:r>
      <w:r w:rsidR="00A94F1B">
        <w:t>les pressions sont à la même altitude</w:t>
      </w:r>
      <w:r w:rsidR="00617205">
        <w:t xml:space="preserve"> de référence</w:t>
      </w:r>
      <w:r w:rsidR="00A94F1B">
        <w:t xml:space="preserve">, </w:t>
      </w:r>
      <w:proofErr w:type="spellStart"/>
      <w:r w:rsidR="00A94F1B">
        <w:t>i.e</w:t>
      </w:r>
      <w:proofErr w:type="spellEnd"/>
      <w:r w:rsidR="00A94F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,</w:t>
      </w:r>
      <w:r w:rsidR="00A94F1B">
        <w:t xml:space="preserve"> soit :</w:t>
      </w:r>
    </w:p>
    <w:p w14:paraId="1F845498" w14:textId="557ED1C0" w:rsidR="00A94F1B" w:rsidRPr="003511A4" w:rsidRDefault="00000000" w:rsidP="00A94F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∆P*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∆P*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14:paraId="7D41962D" w14:textId="1C3E041F" w:rsidR="003511A4" w:rsidRDefault="003511A4" w:rsidP="003511A4">
      <w:pPr>
        <w:pStyle w:val="Titre2"/>
        <w:rPr>
          <w:rFonts w:eastAsiaTheme="minorEastAsia"/>
        </w:rPr>
      </w:pPr>
      <w:bookmarkStart w:id="8" w:name="_Toc125475531"/>
      <w:r>
        <w:rPr>
          <w:rFonts w:eastAsiaTheme="minorEastAsia"/>
        </w:rPr>
        <w:t>Modèle simplifié</w:t>
      </w:r>
      <w:bookmarkEnd w:id="8"/>
    </w:p>
    <w:p w14:paraId="1230D701" w14:textId="29B6282F" w:rsidR="003511A4" w:rsidRDefault="00523208" w:rsidP="003511A4">
      <w:r>
        <w:t>Finalement</w:t>
      </w:r>
      <w:r w:rsidR="003511A4">
        <w:t xml:space="preserve">, le modèle de bilan aéraulique simplifié, mettant en œuvre l’approximation de </w:t>
      </w:r>
      <w:proofErr w:type="spellStart"/>
      <w:r w:rsidR="003511A4">
        <w:t>Boussinesq</w:t>
      </w:r>
      <w:proofErr w:type="spellEnd"/>
      <w:r w:rsidR="003511A4">
        <w:t xml:space="preserve"> </w:t>
      </w:r>
      <w:r w:rsidR="006D108B">
        <w:t xml:space="preserve">(écoulement incompressible) </w:t>
      </w:r>
      <w:r w:rsidR="003511A4">
        <w:t xml:space="preserve">et négligeant la flottabilité s’écrit simplement : </w:t>
      </w:r>
    </w:p>
    <w:p w14:paraId="20EB3275" w14:textId="77777777" w:rsidR="003511A4" w:rsidRDefault="00000000" w:rsidP="003511A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9FB7CC1" w14:textId="77777777" w:rsidR="003511A4" w:rsidRPr="00B1419B" w:rsidRDefault="00000000" w:rsidP="003511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∆P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FEDF88A" w14:textId="6989A4E5" w:rsidR="003511A4" w:rsidRDefault="003511A4" w:rsidP="003511A4">
      <w:pPr>
        <w:rPr>
          <w:rFonts w:eastAsiaTheme="minorEastAsia"/>
        </w:rPr>
      </w:pPr>
      <w:r>
        <w:rPr>
          <w:rFonts w:eastAsiaTheme="minorEastAsia"/>
        </w:rPr>
        <w:t>Avec 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∆P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</w:p>
    <w:p w14:paraId="6087E757" w14:textId="5BA7845B" w:rsidR="00140F9C" w:rsidRDefault="00140F9C" w:rsidP="003511A4">
      <w:pPr>
        <w:rPr>
          <w:rFonts w:eastAsiaTheme="minorEastAsia"/>
        </w:rPr>
      </w:pPr>
      <w:r>
        <w:rPr>
          <w:rFonts w:eastAsiaTheme="minorEastAsia"/>
        </w:rPr>
        <w:t>Ce modèle simplifié permet d’aboutir à un couplage faible : les aspects aérauliques sont indépendants des aspects thermiques.</w:t>
      </w:r>
    </w:p>
    <w:p w14:paraId="0C28B5AA" w14:textId="63A33049" w:rsidR="00EF7BD0" w:rsidRDefault="00EF7BD0" w:rsidP="00EF7BD0">
      <w:pPr>
        <w:pStyle w:val="Titre1"/>
        <w:rPr>
          <w:rFonts w:eastAsiaTheme="minorEastAsia"/>
        </w:rPr>
      </w:pPr>
      <w:bookmarkStart w:id="9" w:name="_Toc125475532"/>
      <w:r>
        <w:rPr>
          <w:rFonts w:eastAsiaTheme="minorEastAsia"/>
        </w:rPr>
        <w:t>Modèles de lois de comportement aéraulique</w:t>
      </w:r>
      <w:r w:rsidR="00FE49E9">
        <w:rPr>
          <w:rFonts w:eastAsiaTheme="minorEastAsia"/>
        </w:rPr>
        <w:t xml:space="preserve"> de branches </w:t>
      </w:r>
      <w:r w:rsidR="00E61FF6">
        <w:rPr>
          <w:rFonts w:eastAsiaTheme="minorEastAsia"/>
        </w:rPr>
        <w:t xml:space="preserve">passives </w:t>
      </w:r>
      <w:r w:rsidR="00FE49E9">
        <w:rPr>
          <w:rFonts w:eastAsiaTheme="minorEastAsia"/>
        </w:rPr>
        <w:t>horizontales</w:t>
      </w:r>
      <w:bookmarkEnd w:id="9"/>
    </w:p>
    <w:p w14:paraId="6994AC73" w14:textId="0ECD20B5" w:rsidR="000A38F2" w:rsidRDefault="00E13F5B" w:rsidP="00775CE4">
      <w:r>
        <w:t>On ne considère dans le modèle que des lois simples pour les branches passives permettant de déduire directement le débit en fonction de la pression</w:t>
      </w:r>
      <w:r w:rsidR="003511A4">
        <w:t xml:space="preserve"> motrice</w:t>
      </w:r>
      <w:r>
        <w:t>.</w:t>
      </w:r>
    </w:p>
    <w:p w14:paraId="6A4C6036" w14:textId="70F41BE9" w:rsidR="00775CE4" w:rsidRPr="00775CE4" w:rsidRDefault="00E13F5B" w:rsidP="00775CE4">
      <w:r>
        <w:t xml:space="preserve">Des branches actives, pour lesquelles </w:t>
      </w:r>
      <w:r w:rsidR="000A38F2">
        <w:t>le débit</w:t>
      </w:r>
      <w:r>
        <w:t xml:space="preserve"> serait imposé (ex : </w:t>
      </w:r>
      <w:r w:rsidR="003511A4">
        <w:t>extraction</w:t>
      </w:r>
      <w:r>
        <w:t xml:space="preserve"> mécanique) peuvent être </w:t>
      </w:r>
      <w:r w:rsidR="000A38F2">
        <w:t>bien évidemment considérées</w:t>
      </w:r>
      <w:r>
        <w:t xml:space="preserve"> dans le bilan masse.</w:t>
      </w:r>
    </w:p>
    <w:p w14:paraId="37468309" w14:textId="4E883628" w:rsidR="00EF7BD0" w:rsidRDefault="00EF7BD0" w:rsidP="00EF7BD0">
      <w:pPr>
        <w:pStyle w:val="Titre2"/>
      </w:pPr>
      <w:bookmarkStart w:id="10" w:name="_Toc125475533"/>
      <w:r w:rsidRPr="00EF7BD0">
        <w:t>TYPE ‘SINGULARITE’</w:t>
      </w:r>
      <w:bookmarkEnd w:id="10"/>
    </w:p>
    <w:p w14:paraId="5A92868E" w14:textId="4285851D" w:rsidR="00EF7BD0" w:rsidRPr="00996CD1" w:rsidRDefault="00000000" w:rsidP="00EF7BD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n=0,5</m:t>
                </m:r>
              </m:e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den>
                    </m:f>
                  </m:e>
                </m:rad>
              </m:e>
            </m:mr>
          </m:m>
        </m:oMath>
      </m:oMathPara>
    </w:p>
    <w:p w14:paraId="17506EEC" w14:textId="66DA56D0" w:rsidR="00996CD1" w:rsidRPr="00996CD1" w:rsidRDefault="00996CD1" w:rsidP="00EF7BD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hAnsi="Cambria Math"/>
          </w:rPr>
          <m:t>S</m:t>
        </m:r>
      </m:oMath>
      <w:r w:rsidR="003F271D">
        <w:rPr>
          <w:rFonts w:eastAsiaTheme="minorEastAsia"/>
        </w:rPr>
        <w:t xml:space="preserve"> </w:t>
      </w:r>
      <w:r>
        <w:rPr>
          <w:rFonts w:eastAsiaTheme="minorEastAsia"/>
        </w:rPr>
        <w:t>(m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 la section de la branche et </w:t>
      </w:r>
      <m:oMath>
        <m:r>
          <w:rPr>
            <w:rFonts w:ascii="Cambria Math" w:hAnsi="Cambria Math"/>
          </w:rPr>
          <m:t>ζ</m:t>
        </m:r>
      </m:oMath>
      <w:r>
        <w:rPr>
          <w:rFonts w:eastAsiaTheme="minorEastAsia"/>
        </w:rPr>
        <w:t xml:space="preserve"> () son coefficient de perte de charge singulière</w:t>
      </w:r>
      <w:r w:rsidR="003F271D">
        <w:rPr>
          <w:rFonts w:eastAsiaTheme="minorEastAsia"/>
        </w:rPr>
        <w:t>.</w:t>
      </w:r>
    </w:p>
    <w:p w14:paraId="18931A0D" w14:textId="39605A7D" w:rsidR="00EF7BD0" w:rsidRDefault="00256517" w:rsidP="00256517">
      <w:pPr>
        <w:pStyle w:val="Titre2"/>
      </w:pPr>
      <w:bookmarkStart w:id="11" w:name="_Toc125475534"/>
      <w:r w:rsidRPr="00256517">
        <w:t>TYPE ‘ORIFICE’</w:t>
      </w:r>
      <w:bookmarkEnd w:id="11"/>
    </w:p>
    <w:p w14:paraId="407C2EE6" w14:textId="78CE1951" w:rsidR="00256517" w:rsidRPr="00996CD1" w:rsidRDefault="00000000" w:rsidP="00EF7BD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n=0,5</m:t>
                </m:r>
              </m:e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mr>
          </m:m>
        </m:oMath>
      </m:oMathPara>
    </w:p>
    <w:p w14:paraId="15AE3509" w14:textId="444A0623" w:rsidR="00996CD1" w:rsidRPr="00256517" w:rsidRDefault="00996CD1" w:rsidP="00EF7BD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(m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 la section de la branche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() son coefficient de décharge (pris typiquement égal à 0.6)</w:t>
      </w:r>
    </w:p>
    <w:p w14:paraId="1869FAAA" w14:textId="6E780CD8" w:rsidR="00256517" w:rsidRDefault="00256517" w:rsidP="00256517">
      <w:pPr>
        <w:pStyle w:val="Titre2"/>
      </w:pPr>
      <w:bookmarkStart w:id="12" w:name="_Toc125475535"/>
      <w:r w:rsidRPr="00256517">
        <w:t>TYPE ‘PERMEABILITE’</w:t>
      </w:r>
      <w:bookmarkEnd w:id="12"/>
    </w:p>
    <w:p w14:paraId="07EF8772" w14:textId="3AFE3F6B" w:rsidR="00256517" w:rsidRPr="00996CD1" w:rsidRDefault="00000000" w:rsidP="0025651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n=0,67</m:t>
                </m:r>
              </m:e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3DB24254" w14:textId="24784AE5" w:rsidR="00996CD1" w:rsidRPr="00996CD1" w:rsidRDefault="00996CD1" w:rsidP="00256517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</m:oMath>
      <w:r>
        <w:rPr>
          <w:rFonts w:eastAsiaTheme="minorEastAsia"/>
        </w:rPr>
        <w:t xml:space="preserve"> le débit volumique (en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/s) de la branche pour une pression motrice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</m:oMath>
      <w:r>
        <w:rPr>
          <w:rFonts w:eastAsiaTheme="minorEastAsia"/>
        </w:rPr>
        <w:t xml:space="preserve">(Pa) et une masse volumique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</m:oMath>
      <w:r>
        <w:rPr>
          <w:rFonts w:eastAsiaTheme="minorEastAsia"/>
        </w:rPr>
        <w:t>(kg/m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</w:t>
      </w:r>
    </w:p>
    <w:p w14:paraId="0E91BC3F" w14:textId="026E38CF" w:rsidR="00256517" w:rsidRDefault="00256517" w:rsidP="00256517">
      <w:pPr>
        <w:pStyle w:val="Titre2"/>
      </w:pPr>
      <w:bookmarkStart w:id="13" w:name="_Toc125475536"/>
      <w:r w:rsidRPr="00256517">
        <w:lastRenderedPageBreak/>
        <w:t>TYPE ‘GRILLE_FIXE’</w:t>
      </w:r>
      <w:bookmarkEnd w:id="13"/>
    </w:p>
    <w:p w14:paraId="7E43D8B7" w14:textId="0687DB83" w:rsidR="00256517" w:rsidRPr="00996CD1" w:rsidRDefault="00000000" w:rsidP="00EF7BD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n=0,5</m:t>
                </m:r>
              </m:e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2A081536" w14:textId="74A819C4" w:rsidR="00996CD1" w:rsidRPr="00996CD1" w:rsidRDefault="00996CD1" w:rsidP="00996CD1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</m:oMath>
      <w:r>
        <w:rPr>
          <w:rFonts w:eastAsiaTheme="minorEastAsia"/>
        </w:rPr>
        <w:t xml:space="preserve"> le débit volumique (en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/s) de la branche pour une pression motrice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</m:oMath>
      <w:r>
        <w:rPr>
          <w:rFonts w:eastAsiaTheme="minorEastAsia"/>
        </w:rPr>
        <w:t xml:space="preserve">(Pa) et une masse volumique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</m:oMath>
      <w:r>
        <w:rPr>
          <w:rFonts w:eastAsiaTheme="minorEastAsia"/>
        </w:rPr>
        <w:t>(kg/m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</w:t>
      </w:r>
    </w:p>
    <w:p w14:paraId="2F9F27CB" w14:textId="6ED3B842" w:rsidR="00682317" w:rsidRDefault="00682317" w:rsidP="00F75A3C">
      <w:pPr>
        <w:pStyle w:val="Titre1"/>
        <w:rPr>
          <w:rFonts w:eastAsiaTheme="minorEastAsia"/>
        </w:rPr>
      </w:pPr>
      <w:bookmarkStart w:id="14" w:name="_Toc125475537"/>
      <w:r>
        <w:rPr>
          <w:rFonts w:eastAsiaTheme="minorEastAsia"/>
        </w:rPr>
        <w:t>Prise en compte des effets du vent</w:t>
      </w:r>
      <w:r w:rsidR="008F6445">
        <w:rPr>
          <w:rFonts w:eastAsiaTheme="minorEastAsia"/>
        </w:rPr>
        <w:t xml:space="preserve"> aux conditions aux limites</w:t>
      </w:r>
      <w:bookmarkEnd w:id="14"/>
    </w:p>
    <w:p w14:paraId="4B50AC4B" w14:textId="44520D66" w:rsidR="008F6445" w:rsidRDefault="00523208" w:rsidP="008F6445">
      <w:r>
        <w:t>La pression totale d’une condition aux limites extérieur</w:t>
      </w:r>
      <w:r w:rsidR="00540CC6">
        <w:t>e</w:t>
      </w:r>
      <w:r>
        <w:t xml:space="preserve"> s’écrit</w:t>
      </w:r>
      <w:r w:rsidR="00081D18">
        <w:t xml:space="preserve"> à l’altitude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>
        <w:t> :</w:t>
      </w:r>
    </w:p>
    <w:p w14:paraId="297F53A3" w14:textId="5500CAE3" w:rsidR="00523208" w:rsidRPr="00523208" w:rsidRDefault="00000000" w:rsidP="008F64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P*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ext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39B393" w14:textId="39C85BB8" w:rsidR="00523208" w:rsidRPr="008F6445" w:rsidRDefault="00523208" w:rsidP="008F6445">
      <w:r>
        <w:rPr>
          <w:rFonts w:eastAsiaTheme="minorEastAsia"/>
        </w:rPr>
        <w:t xml:space="preserve">Les paragraphes suivants visent à définir des choix concernant la définition du coefficient de 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et de la vitesse de vent de référence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ref</m:t>
            </m:r>
          </m:sub>
          <m:sup/>
        </m:sSubSup>
      </m:oMath>
      <w:r>
        <w:rPr>
          <w:rFonts w:eastAsiaTheme="minorEastAsia"/>
        </w:rPr>
        <w:t>.</w:t>
      </w:r>
    </w:p>
    <w:sectPr w:rsidR="00523208" w:rsidRPr="008F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C3"/>
    <w:rsid w:val="00027542"/>
    <w:rsid w:val="00081D18"/>
    <w:rsid w:val="000A38F2"/>
    <w:rsid w:val="000F0CBD"/>
    <w:rsid w:val="00140F9C"/>
    <w:rsid w:val="001865A3"/>
    <w:rsid w:val="00195BCD"/>
    <w:rsid w:val="00256517"/>
    <w:rsid w:val="003511A4"/>
    <w:rsid w:val="003F271D"/>
    <w:rsid w:val="004152A8"/>
    <w:rsid w:val="004A7CC3"/>
    <w:rsid w:val="004D7F9B"/>
    <w:rsid w:val="00523208"/>
    <w:rsid w:val="00540CC6"/>
    <w:rsid w:val="005A6519"/>
    <w:rsid w:val="005A72A8"/>
    <w:rsid w:val="005B5F8E"/>
    <w:rsid w:val="006170B5"/>
    <w:rsid w:val="00617205"/>
    <w:rsid w:val="00682207"/>
    <w:rsid w:val="00682317"/>
    <w:rsid w:val="00697F8F"/>
    <w:rsid w:val="006D108B"/>
    <w:rsid w:val="00775CE4"/>
    <w:rsid w:val="00794C3D"/>
    <w:rsid w:val="008F6445"/>
    <w:rsid w:val="00905BCB"/>
    <w:rsid w:val="00996CD1"/>
    <w:rsid w:val="009D1E05"/>
    <w:rsid w:val="009E4461"/>
    <w:rsid w:val="009E698F"/>
    <w:rsid w:val="00A04B94"/>
    <w:rsid w:val="00A94F1B"/>
    <w:rsid w:val="00A95AD4"/>
    <w:rsid w:val="00B1419B"/>
    <w:rsid w:val="00B2764F"/>
    <w:rsid w:val="00B37A50"/>
    <w:rsid w:val="00D03FC4"/>
    <w:rsid w:val="00D178DD"/>
    <w:rsid w:val="00D844ED"/>
    <w:rsid w:val="00E13F5B"/>
    <w:rsid w:val="00E24731"/>
    <w:rsid w:val="00E61FF6"/>
    <w:rsid w:val="00E90452"/>
    <w:rsid w:val="00ED3DA5"/>
    <w:rsid w:val="00EF7BD0"/>
    <w:rsid w:val="00F04C90"/>
    <w:rsid w:val="00F457FF"/>
    <w:rsid w:val="00F519F8"/>
    <w:rsid w:val="00F75A3C"/>
    <w:rsid w:val="00F76AFB"/>
    <w:rsid w:val="00FA4D61"/>
    <w:rsid w:val="00FE49E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794D5"/>
  <w15:chartTrackingRefBased/>
  <w15:docId w15:val="{697EFF0D-15B4-4D68-903A-7671CCED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7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7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7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F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EF7BD0"/>
    <w:rPr>
      <w:color w:val="808080"/>
    </w:rPr>
  </w:style>
  <w:style w:type="paragraph" w:customStyle="1" w:styleId="CSTBRAP4Corps-du-txtParagraphes">
    <w:name w:val="CSTB_RAP_4_Corps-du-txt_Paragraphes"/>
    <w:basedOn w:val="Normal"/>
    <w:link w:val="CSTBRAP4Corps-du-txtParagraphesCar"/>
    <w:qFormat/>
    <w:rsid w:val="00EF7BD0"/>
    <w:pPr>
      <w:spacing w:after="240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CSTBRAP4Corps-du-txtParagraphesCar">
    <w:name w:val="CSTB_RAP_4_Corps-du-txt_Paragraphes Car"/>
    <w:basedOn w:val="Policepardfaut"/>
    <w:link w:val="CSTBRAP4Corps-du-txtParagraphes"/>
    <w:rsid w:val="00EF7BD0"/>
    <w:rPr>
      <w:rFonts w:ascii="Arial" w:eastAsia="Times New Roman" w:hAnsi="Arial" w:cs="Arial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F7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1720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720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7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CF4C-3D68-4B67-A07B-A052C871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1325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DEMOUGE François</dc:creator>
  <cp:keywords/>
  <dc:description/>
  <cp:lastModifiedBy>DEMOUGE François</cp:lastModifiedBy>
  <cp:revision>22</cp:revision>
  <dcterms:created xsi:type="dcterms:W3CDTF">2023-01-23T13:19:00Z</dcterms:created>
  <dcterms:modified xsi:type="dcterms:W3CDTF">2023-01-24T16:58:00Z</dcterms:modified>
</cp:coreProperties>
</file>