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95FC" w14:textId="77777777" w:rsidR="00AB52BB" w:rsidRPr="00AB52BB" w:rsidRDefault="00AB52BB" w:rsidP="00AB52BB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B52BB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Jan 25, 2016 at 9:27pm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AB52BB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031F9FF8" w14:textId="57FDA0CA" w:rsidR="00AB52BB" w:rsidRPr="00AB52BB" w:rsidRDefault="00AB52BB" w:rsidP="00AB52BB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4" w:history="1">
        <w:r w:rsidRPr="00AB52BB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AB52BB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49F76B4E" wp14:editId="5F22E024">
            <wp:extent cx="155575" cy="155575"/>
            <wp:effectExtent l="0" t="0" r="0" b="0"/>
            <wp:docPr id="2" name="תמונה 2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A224" w14:textId="0A5DD30C" w:rsidR="00AB52BB" w:rsidRPr="00AB52BB" w:rsidRDefault="00AB52BB" w:rsidP="00AB52BB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AB52BB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33DC7B29" wp14:editId="5BD16007">
            <wp:extent cx="155575" cy="155575"/>
            <wp:effectExtent l="0" t="0" r="0" b="0"/>
            <wp:docPr id="1" name="תמונה 1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2FFF" w14:textId="77777777" w:rsidR="00AB52BB" w:rsidRPr="00AB52BB" w:rsidRDefault="00AB52BB" w:rsidP="00AB52BB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AB52BB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mortlach on Jan 25, 2016 at 9:27pm</w:t>
      </w:r>
    </w:p>
    <w:p w14:paraId="071B3038" w14:textId="77777777" w:rsidR="00AB52BB" w:rsidRPr="00AB52BB" w:rsidRDefault="00AB52BB" w:rsidP="00AB52BB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>A Case For "Shift Independent" Text Analysis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When "brute forcing" or running lots of keys it is useful to have a "merit" function for a piece of decrypted text.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The merit function gives a score, as a number, for any piece of text. Better scores mean the text is closer to runeglish,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bad scores indicate nonsense text. Merit functions are of critical importance when using optimization algorithms like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simulated annealing and genetic algorithms.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A highly effective way to score text is to use n-gram probabilities, I tend to use 4-grams, i.e. groups of 4 letters.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The idea is simple: some combinations of 4 letters are much more common in runeglish than others. For example, "ZZZZ"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will hardly ever occur compared to "BRINGS". If we know the probabilities of these 4-rune combos we can use them in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our merit function.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One issue (amongst many) when scoring text is that we may only be a simple shift from the correct answer.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Due to the number of runes, 29, and the forward or reverse ordering that gives us 58 'simple shifts' to consider. Naively,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one might apply each of the 58 possible shifts to a piece of text to see if it is a simple shift away from runeglish.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However, I think this is not necessary, and is best illustrated with an example. Take the "A Warning..." page from the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Liber Primus, the first few cipher-text runes are: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ᚱ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ᛝ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ᚱ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ᚪ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ᛗ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ᚹ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ᛂ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ᛁ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ᚻ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ᛖ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ᛁ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ᛡ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ᛁ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ᛗ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ᚫ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ᚣ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ᚹ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ᛠ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ᚪ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ᚫ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ᚾ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ᚣ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ᛖ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ᛈ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ᛂ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ᚫ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ᚫ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</w:t>
      </w:r>
      <w:r w:rsidRPr="00AB52BB">
        <w:rPr>
          <w:rFonts w:ascii="Segoe UI Symbol" w:eastAsia="Times New Roman" w:hAnsi="Segoe UI Symbol" w:cs="Segoe UI Symbol"/>
          <w:color w:val="000000"/>
          <w:sz w:val="18"/>
          <w:szCs w:val="18"/>
        </w:rPr>
        <w:t>ᛞ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br/>
        <w:t>One way to convert the runes to numbers is to use their relative position in the Gematria Primus. These are the positions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using the "Forward Gematria" starting with F = 0,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4, 21, 4, 24, 19, 7, 11, 10, 8, 18, 10, 27, 10, 19, 25, 26, 7, 28, 24, 25, 9, 26, 18, 13, 11, 25, 25, 23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These are the positions using the Reverse Gematria starting EA = 0,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24, 7, 24, 4, 9, 21, 17, 18, 20, 10, 18, 1, 18, 9, 3, 2, 21, 0, 4, 3, 19, 2, 10, 15, 17, 3, 3, 5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When used in our merit function of 4-gram probabilities the above two texts will give different scores, but, we know they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are only a simple shift away from each other. The symmetry of the "shifts, forward and reverse Gematria" necessitates an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"invariant" property of the shifts. By invariant I mean a quantity that does not change, no matter what shift we consider.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One such invariant is the absolute value of the differences between runes position numbers. When Mod 29'd the absolute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difference between successive positions is: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17, 17, 20, 5, 12, 4, 1, 2, 10, 8, 17, 17, 9, 6, 1, 19, 21, 4, 1, 16, 17, 8, 5, 2, 14, 0, 2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for BOTH the above shifts, (and all the other 56 possible shifts as well).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This fact is extremely useful. (I cannot emphasize enough how useful invariants are for analysis purposes).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If instead of using 4-gram probabilities we use the "absolute difference 4-grams" then our merit function will 'always' take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into account any simple shift of a given a text. Calculating these probabilities is trivial and there are many guides, e.g.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8" w:tgtFrame="_blank" w:history="1">
        <w:r w:rsidRPr="00AB52BB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practicalcryptography.com/cryptanalysis/text-characterisation/quadgrams/</w:t>
        </w:r>
      </w:hyperlink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This technique has 2 practical purposes I can think of immediately: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1. No need to brute force all 58 shifts,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2. When considering sequences as streams you don't have to consider the sequence -1, or -2, or +1,+2,+3 etc... making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the (in my opinion) messy primes-1 sequence for page 56 not an issue.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Obviously, when a good score is found in a optimization procedure, you will still have to go back and find the optimum shift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to recover the runeglish, but the hard work has already been done ;-)</w:t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AB52BB">
        <w:rPr>
          <w:rFonts w:ascii="Arial Black" w:eastAsia="Times New Roman" w:hAnsi="Arial Black" w:cs="Times New Roman"/>
          <w:color w:val="000000"/>
          <w:sz w:val="18"/>
          <w:szCs w:val="18"/>
        </w:rPr>
        <w:br/>
        <w:t>(Further work in this area will show that keys can also be declared in a shift independent fashion. Coming soon ?)</w:t>
      </w:r>
    </w:p>
    <w:p w14:paraId="1A396169" w14:textId="77777777" w:rsidR="002354EC" w:rsidRPr="00AB52BB" w:rsidRDefault="002354EC">
      <w:bookmarkStart w:id="0" w:name="_GoBack"/>
      <w:bookmarkEnd w:id="0"/>
    </w:p>
    <w:sectPr w:rsidR="002354EC" w:rsidRPr="00AB52BB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C1"/>
    <w:rsid w:val="002354EC"/>
    <w:rsid w:val="004E6F4C"/>
    <w:rsid w:val="005421D2"/>
    <w:rsid w:val="005A7FC1"/>
    <w:rsid w:val="00A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CA2A-4F7C-44E7-BE76-4C1CC43D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AB52B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B52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AB52BB"/>
  </w:style>
  <w:style w:type="character" w:customStyle="1" w:styleId="likes">
    <w:name w:val="likes"/>
    <w:basedOn w:val="a0"/>
    <w:rsid w:val="00AB52BB"/>
  </w:style>
  <w:style w:type="character" w:styleId="Hyperlink">
    <w:name w:val="Hyperlink"/>
    <w:basedOn w:val="a0"/>
    <w:uiPriority w:val="99"/>
    <w:semiHidden/>
    <w:unhideWhenUsed/>
    <w:rsid w:val="00AB5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600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5454111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30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69144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23281205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ryptanalysis/text-characterisation/quadgram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icada3301.boards.net/thread/12/case-shift-independent-text-analys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icada3301.boards.net/post/16/quote/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2021-01-16T01:33:00Z</dcterms:created>
  <dcterms:modified xsi:type="dcterms:W3CDTF">2021-01-16T01:34:00Z</dcterms:modified>
</cp:coreProperties>
</file>