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120"/>
        <w:jc w:val="center"/>
        <w:rPr>
          <w:rFonts w:ascii="Times New Roman" w:hAnsi="Times New Roman" w:cs="Times New Roman"/>
          <w:b/>
          <w:b/>
          <w:bCs/>
          <w:sz w:val="40"/>
          <w:szCs w:val="40"/>
          <w:lang w:val="ru-RU"/>
        </w:rPr>
      </w:pPr>
      <w:r>
        <w:rPr>
          <w:rFonts w:cs="Times New Roman" w:ascii="Times New Roman" w:hAnsi="Times New Roman"/>
          <w:b/>
          <w:bCs/>
          <w:sz w:val="40"/>
          <w:szCs w:val="40"/>
          <w:lang w:val="ru-RU"/>
        </w:rPr>
        <w:t>Сравнительный анализ эффективности библиотек динамического выделения памяти</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sz w:val="28"/>
          <w:szCs w:val="28"/>
        </w:rPr>
        <w:t>И. А. Киреев, М. Г. Курносов</w:t>
      </w:r>
      <w:r>
        <w:rPr>
          <w:rStyle w:val="FootnoteAnchor"/>
          <w:rFonts w:ascii="Times New Roman" w:hAnsi="Times New Roman"/>
          <w:sz w:val="28"/>
          <w:szCs w:val="28"/>
        </w:rPr>
        <w:footnoteReference w:id="2"/>
      </w:r>
    </w:p>
    <w:p>
      <w:pPr>
        <w:pStyle w:val="Normal"/>
        <w:jc w:val="center"/>
        <w:rPr>
          <w:rFonts w:ascii="Times New Roman" w:hAnsi="Times New Roman"/>
          <w:sz w:val="28"/>
          <w:szCs w:val="28"/>
        </w:rPr>
      </w:pPr>
      <w:r>
        <w:rPr>
          <w:rFonts w:ascii="Times New Roman" w:hAnsi="Times New Roman"/>
          <w:sz w:val="28"/>
          <w:szCs w:val="28"/>
        </w:rPr>
      </w:r>
    </w:p>
    <w:p>
      <w:pPr>
        <w:pStyle w:val="Normal"/>
        <w:ind w:left="567" w:right="567" w:hanging="0"/>
        <w:jc w:val="both"/>
        <w:rPr/>
      </w:pPr>
      <w:r>
        <w:rPr>
          <w:rFonts w:ascii="Times New Roman" w:hAnsi="Times New Roman"/>
          <w:sz w:val="22"/>
          <w:szCs w:val="22"/>
        </w:rPr>
        <w:t xml:space="preserve">Проведено экспериментальное исследование </w:t>
      </w:r>
      <w:r>
        <w:rPr>
          <w:rFonts w:ascii="Times New Roman" w:hAnsi="Times New Roman"/>
          <w:sz w:val="22"/>
          <w:szCs w:val="22"/>
          <w:lang w:val="en-US"/>
        </w:rPr>
        <w:t>библиотек динамического выделения памяти</w:t>
      </w:r>
      <w:r>
        <w:rPr>
          <w:rFonts w:ascii="Times New Roman" w:hAnsi="Times New Roman"/>
          <w:sz w:val="22"/>
          <w:szCs w:val="22"/>
        </w:rPr>
        <w:t xml:space="preserve"> на вычислительном устройстве с процессором </w:t>
      </w:r>
      <w:r>
        <w:rPr>
          <w:rFonts w:ascii="Times New Roman" w:hAnsi="Times New Roman"/>
          <w:sz w:val="22"/>
          <w:szCs w:val="22"/>
          <w:lang w:val="en-US"/>
        </w:rPr>
        <w:t>Ryzen 5</w:t>
      </w:r>
      <w:r>
        <w:rPr>
          <w:rFonts w:ascii="Times New Roman" w:hAnsi="Times New Roman"/>
          <w:sz w:val="22"/>
          <w:szCs w:val="22"/>
        </w:rPr>
        <w:t>.</w:t>
      </w:r>
      <w:r>
        <w:rPr>
          <w:rFonts w:ascii="Times New Roman" w:hAnsi="Times New Roman"/>
        </w:rPr>
        <w:t xml:space="preserve"> Определена оптимальная библиотека</w:t>
      </w:r>
      <w:r>
        <w:rPr>
          <w:rFonts w:ascii="Times New Roman" w:hAnsi="Times New Roman"/>
          <w:sz w:val="22"/>
          <w:szCs w:val="22"/>
        </w:rPr>
        <w:t xml:space="preserve">. Эксперименты проведены на вычислительном устройстве с процессором </w:t>
      </w:r>
      <w:r>
        <w:rPr>
          <w:rFonts w:ascii="Times New Roman" w:hAnsi="Times New Roman"/>
          <w:sz w:val="22"/>
          <w:szCs w:val="22"/>
          <w:lang w:val="en-US"/>
        </w:rPr>
        <w:t>Ryzen 5</w:t>
      </w:r>
      <w:r>
        <w:rPr>
          <w:rFonts w:ascii="Times New Roman" w:hAnsi="Times New Roman"/>
          <w:sz w:val="22"/>
          <w:szCs w:val="22"/>
        </w:rPr>
        <w:t>.</w:t>
      </w:r>
    </w:p>
    <w:p>
      <w:pPr>
        <w:pStyle w:val="VSAbstract"/>
        <w:rPr>
          <w:rFonts w:ascii="Times New Roman" w:hAnsi="Times New Roman"/>
          <w:szCs w:val="22"/>
        </w:rPr>
      </w:pPr>
      <w:r>
        <w:rPr>
          <w:rFonts w:ascii="Times New Roman" w:hAnsi="Times New Roman"/>
          <w:szCs w:val="22"/>
        </w:rPr>
      </w:r>
    </w:p>
    <w:p>
      <w:pPr>
        <w:pStyle w:val="VSAbstract"/>
        <w:jc w:val="left"/>
        <w:rPr/>
      </w:pPr>
      <w:r>
        <w:rPr>
          <w:rFonts w:ascii="Times New Roman" w:hAnsi="Times New Roman"/>
          <w:i/>
          <w:szCs w:val="22"/>
        </w:rPr>
        <w:t>Ключевые слова</w:t>
      </w:r>
      <w:r>
        <w:rPr>
          <w:rFonts w:ascii="Times New Roman" w:hAnsi="Times New Roman"/>
          <w:szCs w:val="22"/>
        </w:rPr>
        <w:t>:  динамическая память, вычислительные системы.</w:t>
      </w:r>
    </w:p>
    <w:p>
      <w:pPr>
        <w:pStyle w:val="VSAbstract"/>
        <w:jc w:val="center"/>
        <w:rPr>
          <w:rFonts w:ascii="Times New Roman" w:hAnsi="Times New Roman"/>
          <w:sz w:val="28"/>
          <w:szCs w:val="28"/>
        </w:rPr>
      </w:pPr>
      <w:r>
        <w:rPr>
          <w:rFonts w:ascii="Times New Roman" w:hAnsi="Times New Roman"/>
          <w:sz w:val="28"/>
          <w:szCs w:val="28"/>
        </w:rPr>
      </w:r>
    </w:p>
    <w:p>
      <w:pPr>
        <w:pStyle w:val="VSSection"/>
        <w:jc w:val="left"/>
        <w:rPr>
          <w:rFonts w:ascii="Times New Roman" w:hAnsi="Times New Roman"/>
          <w:szCs w:val="28"/>
        </w:rPr>
      </w:pPr>
      <w:r>
        <w:rPr>
          <w:rFonts w:ascii="Times New Roman" w:hAnsi="Times New Roman"/>
          <w:szCs w:val="28"/>
        </w:rPr>
        <w:t>1.  Введение</w:t>
      </w:r>
    </w:p>
    <w:p>
      <w:pPr>
        <w:pStyle w:val="VSSection"/>
        <w:jc w:val="left"/>
        <w:rPr>
          <w:rFonts w:ascii="Times New Roman" w:hAnsi="Times New Roman"/>
          <w:szCs w:val="28"/>
        </w:rPr>
      </w:pPr>
      <w:r>
        <w:rPr>
          <w:rFonts w:ascii="Times New Roman" w:hAnsi="Times New Roman"/>
          <w:szCs w:val="28"/>
        </w:rPr>
      </w:r>
    </w:p>
    <w:p>
      <w:pPr>
        <w:pStyle w:val="VSPar1"/>
        <w:rPr/>
      </w:pPr>
      <w:r>
        <w:rPr/>
        <w:t xml:space="preserve">Библиотеки динамического выделения памяти — инструменты для управления динамическим выделением памяти в соответствии с задачами приложения, в котором используются. Библиотеки динамического выделения памяти предоставляют эффективные алгоритмы контроля памяти, а также функции управления блоками памяти, её фрагментации для оптимизации производительности. Одними из наиболее распространённых библиотек динамического выделения памяти являются: </w:t>
      </w:r>
      <w:r>
        <w:rPr>
          <w:i/>
          <w:iCs/>
        </w:rPr>
        <w:t>ptmalloc2</w:t>
      </w:r>
      <w:r>
        <w:rPr/>
        <w:t xml:space="preserve">, </w:t>
      </w:r>
      <w:r>
        <w:rPr>
          <w:i/>
          <w:iCs/>
        </w:rPr>
        <w:t>jemalloc</w:t>
      </w:r>
      <w:r>
        <w:rPr>
          <w:i w:val="false"/>
          <w:iCs w:val="false"/>
        </w:rPr>
        <w:t>,</w:t>
      </w:r>
      <w:r>
        <w:rPr>
          <w:i/>
          <w:iCs/>
        </w:rPr>
        <w:t xml:space="preserve"> tcmalloc</w:t>
      </w:r>
      <w:r>
        <w:rPr>
          <w:i w:val="false"/>
          <w:iCs w:val="false"/>
        </w:rPr>
        <w:t>.</w:t>
      </w:r>
    </w:p>
    <w:p>
      <w:pPr>
        <w:pStyle w:val="VSPar1"/>
        <w:rPr/>
      </w:pPr>
      <w:r>
        <w:rPr>
          <w:i w:val="false"/>
          <w:iCs w:val="false"/>
        </w:rPr>
        <w:t xml:space="preserve">Цель исследования — выполнить сравнительный анализ эффективности библиотек динамического выделения памяти: </w:t>
      </w:r>
      <w:r>
        <w:rPr>
          <w:i/>
          <w:iCs/>
        </w:rPr>
        <w:t>ptmalloc2</w:t>
      </w:r>
      <w:r>
        <w:rPr>
          <w:i w:val="false"/>
          <w:iCs w:val="false"/>
        </w:rPr>
        <w:t xml:space="preserve">, </w:t>
      </w:r>
      <w:r>
        <w:rPr>
          <w:i/>
          <w:iCs/>
        </w:rPr>
        <w:t>jemalloc</w:t>
      </w:r>
      <w:r>
        <w:rPr>
          <w:i w:val="false"/>
          <w:iCs w:val="false"/>
        </w:rPr>
        <w:t>,</w:t>
      </w:r>
      <w:r>
        <w:rPr>
          <w:i/>
          <w:iCs/>
        </w:rPr>
        <w:t xml:space="preserve"> tcmalloc</w:t>
      </w:r>
      <w:r>
        <w:rPr>
          <w:i w:val="false"/>
          <w:iCs w:val="false"/>
        </w:rPr>
        <w:t>.</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p>
      <w:pPr>
        <w:pStyle w:val="VSSection"/>
        <w:jc w:val="left"/>
        <w:rPr/>
      </w:pPr>
      <w:r>
        <w:rPr>
          <w:rFonts w:ascii="Times New Roman" w:hAnsi="Times New Roman"/>
          <w:szCs w:val="28"/>
        </w:rPr>
        <w:t>2. Библиотеки динамического выделения памяти</w:t>
      </w:r>
    </w:p>
    <w:p>
      <w:pPr>
        <w:pStyle w:val="VSSection"/>
        <w:jc w:val="left"/>
        <w:rPr>
          <w:rFonts w:ascii="Times New Roman" w:hAnsi="Times New Roman"/>
          <w:szCs w:val="28"/>
        </w:rPr>
      </w:pPr>
      <w:r>
        <w:rPr>
          <w:rFonts w:ascii="Times New Roman" w:hAnsi="Times New Roman"/>
          <w:szCs w:val="28"/>
        </w:rPr>
      </w:r>
    </w:p>
    <w:p>
      <w:pPr>
        <w:pStyle w:val="Normal"/>
        <w:ind w:left="0" w:right="0" w:firstLine="397"/>
        <w:jc w:val="both"/>
        <w:rPr>
          <w:rFonts w:ascii="Times New Roman" w:hAnsi="Times New Roman"/>
        </w:rPr>
      </w:pPr>
      <w:r>
        <w:rPr>
          <w:rFonts w:ascii="Times New Roman" w:hAnsi="Times New Roman"/>
          <w:szCs w:val="24"/>
        </w:rPr>
        <w:t xml:space="preserve">Основными пользовательскими функциями в библиотеках динамического выделения памяти являются: функция выделения (резервирования) памяти, функция освобождения памяти. В общем случае функция </w:t>
      </w:r>
      <w:r>
        <w:rPr>
          <w:rFonts w:ascii="Times New Roman" w:hAnsi="Times New Roman"/>
          <w:i w:val="false"/>
          <w:iCs w:val="false"/>
          <w:szCs w:val="24"/>
        </w:rPr>
        <w:t>malloc</w:t>
      </w:r>
      <w:r>
        <w:rPr>
          <w:rFonts w:ascii="Times New Roman" w:hAnsi="Times New Roman"/>
          <w:szCs w:val="24"/>
        </w:rPr>
        <w:t xml:space="preserve"> выделения памяти резервирует блок памяти размера </w:t>
      </w:r>
      <w:r>
        <w:rPr>
          <w:rFonts w:ascii="Times New Roman" w:hAnsi="Times New Roman"/>
          <w:i/>
          <w:iCs/>
          <w:szCs w:val="24"/>
        </w:rPr>
        <w:t xml:space="preserve">n </w:t>
      </w:r>
      <w:r>
        <w:rPr>
          <w:rFonts w:ascii="Times New Roman" w:hAnsi="Times New Roman"/>
          <w:i w:val="false"/>
          <w:iCs w:val="false"/>
          <w:szCs w:val="24"/>
        </w:rPr>
        <w:t xml:space="preserve">и возвращает указатель на </w:t>
      </w:r>
      <w:r>
        <w:rPr>
          <w:rFonts w:ascii="Times New Roman" w:hAnsi="Times New Roman"/>
          <w:i/>
          <w:iCs/>
          <w:szCs w:val="24"/>
        </w:rPr>
        <w:t xml:space="preserve">void, </w:t>
      </w:r>
      <w:r>
        <w:rPr>
          <w:rFonts w:ascii="Times New Roman" w:hAnsi="Times New Roman"/>
          <w:i w:val="false"/>
          <w:iCs w:val="false"/>
          <w:szCs w:val="24"/>
        </w:rPr>
        <w:t>который указывает на начало блока зарезервированной памяти.</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*malloc(size_t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right="0" w:hanging="0"/>
        <w:jc w:val="center"/>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jc w:val="both"/>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 xml:space="preserve">Основной функцией для очистки памяти является функция </w:t>
      </w:r>
      <w:r>
        <w:rPr>
          <w:rFonts w:eastAsia="Times New Roman" w:cs="Courier New" w:ascii="Times New Roman" w:hAnsi="Times New Roman"/>
          <w:i w:val="false"/>
          <w:iCs w:val="false"/>
          <w:sz w:val="24"/>
          <w:szCs w:val="24"/>
          <w:lang w:val="en-US" w:eastAsia="ru-RU"/>
        </w:rPr>
        <w:t>free</w:t>
      </w:r>
      <w:r>
        <w:rPr>
          <w:rFonts w:eastAsia="Times New Roman" w:cs="Courier New" w:ascii="Times New Roman" w:hAnsi="Times New Roman"/>
          <w:i/>
          <w:iCs/>
          <w:sz w:val="24"/>
          <w:szCs w:val="24"/>
          <w:lang w:val="en-US" w:eastAsia="ru-RU"/>
        </w:rPr>
        <w:t xml:space="preserve">, </w:t>
      </w:r>
      <w:r>
        <w:rPr>
          <w:rFonts w:eastAsia="Times New Roman" w:cs="Courier New" w:ascii="Times New Roman" w:hAnsi="Times New Roman"/>
          <w:i w:val="false"/>
          <w:iCs w:val="false"/>
          <w:sz w:val="24"/>
          <w:szCs w:val="24"/>
          <w:lang w:val="en-US" w:eastAsia="ru-RU"/>
        </w:rPr>
        <w:t xml:space="preserve">которая принимает указатель  </w:t>
      </w:r>
      <w:r>
        <w:rPr>
          <w:rFonts w:eastAsia="Times New Roman" w:cs="Courier New" w:ascii="Times New Roman" w:hAnsi="Times New Roman"/>
          <w:i/>
          <w:iCs/>
          <w:sz w:val="24"/>
          <w:szCs w:val="24"/>
          <w:lang w:val="en-US" w:eastAsia="ru-RU"/>
        </w:rPr>
        <w:t>ptr</w:t>
      </w:r>
      <w:r>
        <w:rPr>
          <w:rFonts w:eastAsia="Times New Roman" w:cs="Courier New" w:ascii="Times New Roman" w:hAnsi="Times New Roman"/>
          <w:i w:val="false"/>
          <w:iCs w:val="false"/>
          <w:sz w:val="24"/>
          <w:szCs w:val="24"/>
          <w:lang w:val="en-US" w:eastAsia="ru-RU"/>
        </w:rPr>
        <w:t xml:space="preserve"> на начало выделенной памяти и освобождает занимаемый блок</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free(void *ptr)</w:t>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t xml:space="preserve">Рассматриваемые библиотеки динамического выделения памяти имеют собственные механизмы контроля памяти. Каждая из исследуемых библиотек использует механизм выделения блоков памяти для каждого потока, что уменьшает вероятность возникновения конкуренции за общие ресурсы. Из рассматриваемых библиотек динамического выделения памяти, стандартной для большинства систем на базе Linux является </w:t>
      </w:r>
      <w:r>
        <w:rPr>
          <w:rFonts w:eastAsia="Times New Roman" w:cs="Times New Roman" w:ascii="Times New Roman" w:hAnsi="Times New Roman"/>
          <w:i w:val="false"/>
          <w:iCs w:val="false"/>
          <w:lang w:eastAsia="ru-RU"/>
        </w:rPr>
        <w:t xml:space="preserve">ptmalloc2. </w:t>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VSSection"/>
        <w:jc w:val="left"/>
        <w:rPr>
          <w:rFonts w:ascii="Times New Roman" w:hAnsi="Times New Roman"/>
          <w:szCs w:val="28"/>
        </w:rPr>
      </w:pPr>
      <w:r>
        <w:rPr>
          <w:rFonts w:ascii="Times New Roman" w:hAnsi="Times New Roman"/>
          <w:szCs w:val="28"/>
        </w:rPr>
        <w:t>3. Результаты экспериментов</w:t>
      </w:r>
    </w:p>
    <w:p>
      <w:pPr>
        <w:pStyle w:val="VSSection"/>
        <w:tabs>
          <w:tab w:val="clear" w:pos="709"/>
          <w:tab w:val="left" w:pos="0" w:leader="none"/>
        </w:tabs>
        <w:ind w:left="0" w:right="0" w:firstLine="426"/>
        <w:rPr/>
      </w:pPr>
      <w:r>
        <w:rPr>
          <w:rFonts w:ascii="Times New Roman" w:hAnsi="Times New Roman"/>
          <w:b w:val="false"/>
          <w:bCs w:val="false"/>
          <w:sz w:val="24"/>
        </w:rPr>
        <w:t xml:space="preserve">Эксперименты выполнены на вычислительной машине, который содержит процессор </w:t>
      </w:r>
      <w:r>
        <w:rPr>
          <w:rFonts w:ascii="Times New Roman" w:hAnsi="Times New Roman"/>
          <w:b w:val="false"/>
          <w:bCs w:val="false"/>
          <w:sz w:val="24"/>
          <w:lang w:val="en-US"/>
        </w:rPr>
        <w:t>Ryzen 5</w:t>
      </w:r>
      <w:r>
        <w:rPr>
          <w:rFonts w:ascii="Times New Roman" w:hAnsi="Times New Roman"/>
          <w:b w:val="false"/>
          <w:bCs w:val="false"/>
          <w:sz w:val="24"/>
        </w:rPr>
        <w:t xml:space="preserve"> (6 ядер).  Операционная система </w:t>
      </w:r>
      <w:r>
        <w:rPr>
          <w:rFonts w:ascii="Times New Roman" w:hAnsi="Times New Roman"/>
          <w:b w:val="false"/>
          <w:bCs w:val="false"/>
          <w:sz w:val="24"/>
          <w:lang w:val="en-US"/>
        </w:rPr>
        <w:t>GNU</w:t>
      </w:r>
      <w:r>
        <w:rPr>
          <w:rFonts w:ascii="Times New Roman" w:hAnsi="Times New Roman"/>
          <w:b w:val="false"/>
          <w:bCs w:val="false"/>
          <w:sz w:val="24"/>
        </w:rPr>
        <w:t>/</w:t>
      </w:r>
      <w:r>
        <w:rPr>
          <w:rFonts w:ascii="Times New Roman" w:hAnsi="Times New Roman"/>
          <w:b w:val="false"/>
          <w:bCs w:val="false"/>
          <w:sz w:val="24"/>
          <w:lang w:val="en-US"/>
        </w:rPr>
        <w:t>Linux. Размер страницы памяти – 4 Кбайт. Сравниваемые библиотеки:  Jemalloc 5.3.0, Ptmalloc2, Tcmalloc 2.10</w:t>
      </w:r>
      <w:r>
        <w:rPr>
          <w:rFonts w:ascii="Times New Roman" w:hAnsi="Times New Roman"/>
          <w:b w:val="false"/>
          <w:bCs w:val="false"/>
          <w:sz w:val="24"/>
        </w:rPr>
        <w:t xml:space="preserve">. В качестве теста производительности использованы функции выделения и освобождения памяти для каждой библиотеки, а так же функция </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*memset(void *ptr, int value, size_t num)</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right="0" w:hanging="0"/>
        <w:jc w:val="center"/>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r>
    </w:p>
    <w:p>
      <w:pPr>
        <w:pStyle w:val="VSSection"/>
        <w:tabs>
          <w:tab w:val="clear" w:pos="709"/>
          <w:tab w:val="left" w:pos="0" w:leader="none"/>
        </w:tabs>
        <w:ind w:left="0" w:right="0" w:hanging="0"/>
        <w:rPr/>
      </w:pPr>
      <w:r>
        <w:rPr>
          <w:rFonts w:ascii="Times New Roman" w:hAnsi="Times New Roman"/>
          <w:b w:val="false"/>
          <w:bCs w:val="false"/>
          <w:sz w:val="24"/>
        </w:rPr>
        <w:t xml:space="preserve">, которая принимает указатель </w:t>
      </w:r>
      <w:r>
        <w:rPr>
          <w:rFonts w:ascii="Times New Roman" w:hAnsi="Times New Roman"/>
          <w:b w:val="false"/>
          <w:bCs w:val="false"/>
          <w:i/>
          <w:iCs/>
          <w:sz w:val="24"/>
        </w:rPr>
        <w:t xml:space="preserve">ptr, </w:t>
      </w:r>
      <w:r>
        <w:rPr>
          <w:rFonts w:ascii="Times New Roman" w:hAnsi="Times New Roman"/>
          <w:b w:val="false"/>
          <w:bCs w:val="false"/>
          <w:i w:val="false"/>
          <w:iCs w:val="false"/>
          <w:sz w:val="24"/>
        </w:rPr>
        <w:t xml:space="preserve">который указывает на начало памяти, количество </w:t>
      </w:r>
      <w:r>
        <w:rPr>
          <w:rFonts w:ascii="Times New Roman" w:hAnsi="Times New Roman"/>
          <w:b w:val="false"/>
          <w:bCs w:val="false"/>
          <w:i/>
          <w:iCs/>
          <w:sz w:val="24"/>
        </w:rPr>
        <w:t xml:space="preserve">num </w:t>
      </w:r>
      <w:r>
        <w:rPr>
          <w:rFonts w:ascii="Times New Roman" w:hAnsi="Times New Roman"/>
          <w:b w:val="false"/>
          <w:bCs w:val="false"/>
          <w:i w:val="false"/>
          <w:iCs w:val="false"/>
          <w:sz w:val="24"/>
        </w:rPr>
        <w:t xml:space="preserve">элементов которой необходимо установить в значение </w:t>
      </w:r>
      <w:r>
        <w:rPr>
          <w:rFonts w:ascii="Times New Roman" w:hAnsi="Times New Roman"/>
          <w:b w:val="false"/>
          <w:bCs w:val="false"/>
          <w:i/>
          <w:iCs/>
          <w:sz w:val="24"/>
        </w:rPr>
        <w:t>value</w:t>
      </w:r>
      <w:r>
        <w:rPr>
          <w:rFonts w:ascii="Times New Roman" w:hAnsi="Times New Roman"/>
          <w:b w:val="false"/>
          <w:bCs w:val="false"/>
          <w:sz w:val="24"/>
        </w:rPr>
        <w:t>.</w:t>
      </w:r>
    </w:p>
    <w:p>
      <w:pPr>
        <w:pStyle w:val="VSSection"/>
        <w:tabs>
          <w:tab w:val="clear" w:pos="709"/>
          <w:tab w:val="left" w:pos="0" w:leader="none"/>
        </w:tabs>
        <w:ind w:left="0" w:right="0" w:firstLine="426"/>
        <w:rPr/>
      </w:pPr>
      <w:r>
        <w:rPr>
          <w:rFonts w:ascii="Times New Roman" w:hAnsi="Times New Roman"/>
          <w:b w:val="false"/>
          <w:bCs w:val="false"/>
          <w:sz w:val="24"/>
        </w:rPr>
        <w:t xml:space="preserve">На рис. 1 показано время выполнения операции выделения 512Мбайт памяти в зависимости от количества потоков, а также количество тактов процессора </w:t>
      </w:r>
      <w:r>
        <w:rPr>
          <w:rFonts w:ascii="Times New Roman" w:hAnsi="Times New Roman"/>
          <w:b w:val="false"/>
          <w:bCs w:val="false"/>
          <w:sz w:val="24"/>
        </w:rPr>
        <w:t>в зависимости от количества потоков</w:t>
      </w:r>
      <w:r>
        <w:rPr>
          <w:rFonts w:ascii="Times New Roman" w:hAnsi="Times New Roman"/>
          <w:b w:val="false"/>
          <w:bCs w:val="false"/>
          <w:sz w:val="24"/>
        </w:rPr>
        <w:t xml:space="preserve">. Библиотека </w:t>
      </w:r>
      <w:r>
        <w:rPr>
          <w:rFonts w:ascii="Times New Roman" w:hAnsi="Times New Roman"/>
          <w:b w:val="false"/>
          <w:bCs w:val="false"/>
          <w:i w:val="false"/>
          <w:iCs w:val="false"/>
          <w:sz w:val="24"/>
        </w:rPr>
        <w:t xml:space="preserve">tcmalloc </w:t>
      </w:r>
      <w:r>
        <w:rPr>
          <w:rFonts w:ascii="Times New Roman" w:hAnsi="Times New Roman"/>
          <w:b w:val="false"/>
          <w:bCs w:val="false"/>
          <w:sz w:val="24"/>
        </w:rPr>
        <w:t xml:space="preserve">показывает худшую производительность, так как время выполнения операции динамического выделения памяти из библиотеки tcmalloc линейно зависит от числа </w:t>
      </w:r>
      <w:r>
        <w:rPr>
          <w:rFonts w:ascii="Times New Roman" w:hAnsi="Times New Roman"/>
          <w:b w:val="false"/>
          <w:bCs w:val="false"/>
          <w:i/>
          <w:iCs/>
          <w:sz w:val="24"/>
          <w:lang w:val="en-US"/>
        </w:rPr>
        <w:t>p</w:t>
      </w:r>
      <w:r>
        <w:rPr>
          <w:rFonts w:ascii="Times New Roman" w:hAnsi="Times New Roman"/>
          <w:b w:val="false"/>
          <w:bCs w:val="false"/>
          <w:sz w:val="24"/>
        </w:rPr>
        <w:t xml:space="preserve"> потоков. Операция выделения памяти из библиотеки jemalloc показывает наименьшее время выполнения для выделения памяти.</w:t>
      </w:r>
    </w:p>
    <w:p>
      <w:pPr>
        <w:pStyle w:val="VSSection"/>
        <w:tabs>
          <w:tab w:val="clear" w:pos="709"/>
          <w:tab w:val="left" w:pos="0" w:leader="none"/>
        </w:tabs>
        <w:ind w:left="0" w:right="0" w:firstLine="426"/>
        <w:rPr/>
      </w:pPr>
      <w:r>
        <w:rPr>
          <w:rFonts w:ascii="Times New Roman" w:hAnsi="Times New Roman"/>
          <w:b w:val="false"/>
          <w:bCs w:val="false"/>
          <w:sz w:val="24"/>
        </w:rPr>
        <w:t xml:space="preserve">Рекомендуется использовать библиотеку jemalloc в многопоточном режиме, так как она показывает </w:t>
      </w:r>
      <w:r>
        <w:rPr>
          <w:rFonts w:ascii="Times New Roman" w:hAnsi="Times New Roman"/>
          <w:b w:val="false"/>
          <w:bCs w:val="false"/>
          <w:sz w:val="24"/>
        </w:rPr>
        <w:t>лучшее время</w:t>
      </w:r>
      <w:r>
        <w:rPr>
          <w:rFonts w:ascii="Times New Roman" w:hAnsi="Times New Roman"/>
          <w:b w:val="false"/>
          <w:bCs w:val="false"/>
          <w:sz w:val="24"/>
        </w:rPr>
        <w:t>, по сравнению с tcmalloc и ptmalloc2.</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tbl>
      <w:tblPr>
        <w:tblW w:w="5000" w:type="pct"/>
        <w:jc w:val="center"/>
        <w:tblInd w:w="0" w:type="dxa"/>
        <w:tblLayout w:type="fixed"/>
        <w:tblCellMar>
          <w:top w:w="55" w:type="dxa"/>
          <w:left w:w="55" w:type="dxa"/>
          <w:bottom w:w="55" w:type="dxa"/>
          <w:right w:w="55" w:type="dxa"/>
        </w:tblCellMar>
      </w:tblPr>
      <w:tblGrid>
        <w:gridCol w:w="4818"/>
        <w:gridCol w:w="4819"/>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89580" cy="2242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а)</w:t>
            </w:r>
          </w:p>
        </w:tc>
        <w:tc>
          <w:tcPr>
            <w:tcW w:w="4819"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850" cy="2242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VSSection"/>
        <w:jc w:val="center"/>
        <w:rPr/>
      </w:pPr>
      <w:r>
        <w:rPr>
          <w:rFonts w:ascii="Times New Roman" w:hAnsi="Times New Roman"/>
          <w:b w:val="false"/>
          <w:bCs w:val="false"/>
          <w:sz w:val="24"/>
        </w:rPr>
        <w:t>Рис. 1. Время выполнения и количество тактов процессора операций выделения памяти: а) время; б) количество тактов.</w:t>
      </w:r>
    </w:p>
    <w:p>
      <w:pPr>
        <w:pStyle w:val="VSSection"/>
        <w:rPr>
          <w:rFonts w:ascii="Times New Roman" w:hAnsi="Times New Roman"/>
          <w:b w:val="false"/>
          <w:b w:val="false"/>
          <w:bCs w:val="false"/>
          <w:sz w:val="20"/>
          <w:szCs w:val="20"/>
        </w:rPr>
      </w:pPr>
      <w:r>
        <w:rPr>
          <w:rFonts w:ascii="Times New Roman" w:hAnsi="Times New Roman"/>
          <w:b w:val="false"/>
          <w:bCs w:val="false"/>
          <w:sz w:val="20"/>
          <w:szCs w:val="20"/>
        </w:rPr>
      </w:r>
    </w:p>
    <w:p>
      <w:pPr>
        <w:pStyle w:val="VSSection"/>
        <w:ind w:left="0" w:right="0" w:firstLine="426"/>
        <w:rPr/>
      </w:pPr>
      <w:r>
        <w:rPr>
          <w:rFonts w:ascii="Times New Roman" w:hAnsi="Times New Roman"/>
          <w:b w:val="false"/>
          <w:bCs w:val="false"/>
          <w:sz w:val="24"/>
        </w:rPr>
        <w:t>На рис. 2 показано количество свободной памяти в Мбайтах при выделении памяти размером 512 Мбайт блоками по 1 Кбайт, а также  количество свободной памяти в Мбайтах при выделении памяти размером 512 Мбайт блоками по 4 Кбайта. На эксперименте выделения памяти блоками размера 4 Кбайт jemalloc показывает более стабильные результаты по сравнению с tcmalloc и ptmalloc2. На эксперименте выделения памяти блоками размера 1 Кбайт различие в библиотеках незначительное.</w:t>
      </w:r>
    </w:p>
    <w:p>
      <w:pPr>
        <w:pStyle w:val="Normal"/>
        <w:ind w:left="0" w:right="0" w:firstLine="426"/>
        <w:rPr/>
      </w:pPr>
      <w:r>
        <w:rPr>
          <w:rFonts w:ascii="Times New Roman" w:hAnsi="Times New Roman"/>
          <w:b w:val="false"/>
          <w:bCs w:val="false"/>
          <w:sz w:val="24"/>
        </w:rPr>
        <w:t>Для размеров блоков 4 Кбайт рекомендуется использовать библиотеку jemalloc, так как она показывает лучшую стабильность в выделении памяти блоками в сравнении с tcmalloc и ptmalloc2.</w:t>
      </w:r>
      <w:r>
        <w:br w:type="page"/>
      </w:r>
    </w:p>
    <w:p>
      <w:pPr>
        <w:pStyle w:val="Normal"/>
        <w:rPr/>
      </w:pPr>
      <w:r>
        <w:rPr/>
      </w:r>
    </w:p>
    <w:tbl>
      <w:tblPr>
        <w:tblW w:w="5000" w:type="pct"/>
        <w:jc w:val="center"/>
        <w:tblInd w:w="0" w:type="dxa"/>
        <w:tblLayout w:type="fixed"/>
        <w:tblCellMar>
          <w:top w:w="55" w:type="dxa"/>
          <w:left w:w="55" w:type="dxa"/>
          <w:bottom w:w="55" w:type="dxa"/>
          <w:right w:w="55" w:type="dxa"/>
        </w:tblCellMar>
      </w:tblPr>
      <w:tblGrid>
        <w:gridCol w:w="4818"/>
        <w:gridCol w:w="4819"/>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2989580" cy="2242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 xml:space="preserve">а) </w:t>
            </w:r>
          </w:p>
        </w:tc>
        <w:tc>
          <w:tcPr>
            <w:tcW w:w="4819"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850" cy="2242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Normal"/>
        <w:jc w:val="center"/>
        <w:rPr/>
      </w:pPr>
      <w:r>
        <w:rPr>
          <w:rFonts w:ascii="Times New Roman" w:hAnsi="Times New Roman"/>
        </w:rPr>
        <w:br/>
      </w:r>
      <w:r>
        <w:rPr>
          <w:rFonts w:ascii="Times New Roman" w:hAnsi="Times New Roman"/>
          <w:b w:val="false"/>
          <w:bCs w:val="false"/>
          <w:sz w:val="24"/>
        </w:rPr>
        <w:t>Рис. 1. Количество свободной памяти при блочном выделении 512 Мбайт памяти с размерами блоков: а) 4 Кбайт; б) 1 Кбайт.</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4. Заключение</w:t>
      </w:r>
    </w:p>
    <w:p>
      <w:pPr>
        <w:pStyle w:val="Normal"/>
        <w:rPr>
          <w:rFonts w:ascii="Times New Roman" w:hAnsi="Times New Roman"/>
          <w:b/>
          <w:b/>
          <w:bCs/>
          <w:sz w:val="28"/>
          <w:szCs w:val="28"/>
        </w:rPr>
      </w:pPr>
      <w:r>
        <w:rPr>
          <w:rFonts w:ascii="Times New Roman" w:hAnsi="Times New Roman"/>
          <w:b/>
          <w:bCs/>
          <w:sz w:val="28"/>
          <w:szCs w:val="28"/>
        </w:rPr>
      </w:r>
    </w:p>
    <w:p>
      <w:pPr>
        <w:pStyle w:val="Normal"/>
        <w:ind w:left="0" w:right="0" w:firstLine="426"/>
        <w:jc w:val="both"/>
        <w:rPr/>
      </w:pPr>
      <w:r>
        <w:rPr>
          <w:rFonts w:ascii="Times New Roman" w:hAnsi="Times New Roman"/>
        </w:rPr>
        <w:t xml:space="preserve">Проведено экспериментальное исследование библиотек динамического выделения памяти </w:t>
      </w:r>
      <w:r>
        <w:rPr>
          <w:rFonts w:ascii="Times New Roman" w:hAnsi="Times New Roman"/>
          <w:b w:val="false"/>
          <w:bCs w:val="false"/>
          <w:sz w:val="24"/>
          <w:lang w:val="en-US"/>
        </w:rPr>
        <w:t>Jemalloc 5.3.0, Ptmalloc 2, Tcmalloc 2.10</w:t>
      </w:r>
      <w:r>
        <w:rPr>
          <w:rFonts w:ascii="Times New Roman" w:hAnsi="Times New Roman"/>
        </w:rPr>
        <w:t xml:space="preserve"> на вычислительном устройстве с процессором Ryzen 5. На тестах </w:t>
      </w:r>
      <w:r>
        <w:rPr>
          <w:rFonts w:ascii="Times New Roman" w:hAnsi="Times New Roman"/>
          <w:lang w:val="en-US"/>
        </w:rPr>
        <w:t>времени выполнения операции выделения памяти</w:t>
      </w:r>
      <w:r>
        <w:rPr>
          <w:rFonts w:ascii="Times New Roman" w:hAnsi="Times New Roman"/>
        </w:rPr>
        <w:t xml:space="preserve"> показано, что рекомендуется использовать библиотеку jemalloc, так как она показывает лучшие результаты в сравнении с ptmalloc2 и tcmalloc. Также, на тестах потребления памяти при её блочном выделении, где размер блока равен 4 Кбайт, рекомендуется использовать библиотеку Jemalloc.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Литература</w:t>
      </w:r>
    </w:p>
    <w:p>
      <w:pPr>
        <w:pStyle w:val="VSSection"/>
        <w:rPr>
          <w:rFonts w:ascii="Times New Roman" w:hAnsi="Times New Roman"/>
          <w:sz w:val="24"/>
        </w:rPr>
      </w:pPr>
      <w:r>
        <w:rPr>
          <w:rFonts w:ascii="Times New Roman" w:hAnsi="Times New Roman"/>
          <w:sz w:val="24"/>
        </w:rPr>
      </w:r>
    </w:p>
    <w:p>
      <w:pPr>
        <w:pStyle w:val="ListParagraph"/>
        <w:numPr>
          <w:ilvl w:val="0"/>
          <w:numId w:val="1"/>
        </w:numPr>
        <w:spacing w:before="0" w:after="0"/>
        <w:ind w:left="284" w:right="0" w:hanging="284"/>
        <w:contextualSpacing w:val="false"/>
        <w:jc w:val="both"/>
        <w:textAlignment w:val="auto"/>
        <w:rPr/>
      </w:pPr>
      <w:r>
        <w:rPr>
          <w:rFonts w:eastAsia="SFRM0900" w:ascii="Times New Roman" w:hAnsi="Times New Roman"/>
          <w:szCs w:val="24"/>
        </w:rPr>
        <w:t xml:space="preserve">libc </w:t>
      </w:r>
      <w:r>
        <w:rPr>
          <w:rFonts w:eastAsia="SFRM0900" w:ascii="Times New Roman" w:hAnsi="Times New Roman"/>
          <w:szCs w:val="24"/>
          <w:lang w:val="en-US"/>
        </w:rPr>
        <w:t>Standard</w:t>
      </w:r>
      <w:r>
        <w:rPr>
          <w:rFonts w:eastAsia="SFRM0900" w:ascii="Times New Roman" w:hAnsi="Times New Roman"/>
          <w:szCs w:val="24"/>
        </w:rPr>
        <w:t xml:space="preserve"> // </w:t>
      </w:r>
      <w:r>
        <w:rPr>
          <w:rFonts w:eastAsia="SFRM0900" w:ascii="Times New Roman" w:hAnsi="Times New Roman"/>
          <w:szCs w:val="24"/>
          <w:lang w:val="en-US"/>
        </w:rPr>
        <w:t>URL</w:t>
      </w:r>
      <w:r>
        <w:rPr>
          <w:rFonts w:eastAsia="SFRM0900" w:ascii="Times New Roman" w:hAnsi="Times New Roman"/>
          <w:szCs w:val="24"/>
        </w:rPr>
        <w:t xml:space="preserve">: </w:t>
      </w:r>
      <w:r>
        <w:rPr>
          <w:rStyle w:val="InternetLink"/>
          <w:rFonts w:eastAsia="SFRM0900" w:ascii="Courier New" w:hAnsi="Courier New"/>
          <w:sz w:val="22"/>
          <w:szCs w:val="22"/>
        </w:rPr>
        <w:t>https://www.gnu.org/software/libc/manual/html_node/</w:t>
      </w:r>
      <w:r>
        <w:rPr>
          <w:rFonts w:eastAsia="SFRM0900" w:ascii="Courier New" w:hAnsi="Courier New"/>
          <w:sz w:val="22"/>
          <w:szCs w:val="22"/>
        </w:rPr>
        <w:t xml:space="preserve"> </w:t>
      </w:r>
      <w:r>
        <w:rPr>
          <w:rStyle w:val="InternetLink"/>
          <w:rFonts w:eastAsia="SFRM0900" w:ascii="Courier New" w:hAnsi="Courier New"/>
          <w:sz w:val="22"/>
          <w:szCs w:val="22"/>
        </w:rPr>
        <w:t>The-GNU-Allocator.html</w:t>
      </w:r>
      <w:r>
        <w:rPr>
          <w:rStyle w:val="InternetLink"/>
          <w:rFonts w:eastAsia="SFRM0900" w:ascii="Courier New" w:hAnsi="Courier New"/>
          <w:sz w:val="22"/>
          <w:szCs w:val="22"/>
          <w:u w:val="none"/>
        </w:rPr>
        <w:t xml:space="preserve"> </w:t>
      </w:r>
      <w:r>
        <w:rPr>
          <w:rStyle w:val="VSText"/>
          <w:rFonts w:ascii="Times New Roman" w:hAnsi="Times New Roman"/>
          <w:szCs w:val="24"/>
        </w:rPr>
        <w:t>(дата обращения: 20.03.2022).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Jemalloc // URL: </w:t>
      </w:r>
      <w:r>
        <w:rPr>
          <w:rStyle w:val="InternetLink"/>
          <w:rFonts w:ascii="Courier New" w:hAnsi="Courier New"/>
          <w:sz w:val="22"/>
          <w:szCs w:val="22"/>
        </w:rPr>
        <w:t>https://jemalloc.net</w:t>
      </w:r>
      <w:r>
        <w:rPr>
          <w:rStyle w:val="VSText"/>
          <w:rFonts w:ascii="Courier New" w:hAnsi="Courier New"/>
          <w:sz w:val="22"/>
          <w:szCs w:val="22"/>
        </w:rPr>
        <w:t xml:space="preserve"> </w:t>
      </w:r>
      <w:r>
        <w:rPr>
          <w:rStyle w:val="VSText"/>
          <w:rFonts w:ascii="Times New Roman" w:hAnsi="Times New Roman"/>
          <w:szCs w:val="24"/>
        </w:rPr>
        <w:t>(дата обращения: 20.03.2022).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Jemalloc experiments // URL: </w:t>
      </w:r>
      <w:r>
        <w:rPr>
          <w:rStyle w:val="InternetLink"/>
          <w:rFonts w:ascii="Courier New" w:hAnsi="Courier New"/>
          <w:sz w:val="22"/>
          <w:szCs w:val="22"/>
        </w:rPr>
        <w:t>https://github.com/jemalloc/jemalloc-experiments</w:t>
      </w:r>
      <w:r>
        <w:rPr>
          <w:rStyle w:val="VSText"/>
          <w:rFonts w:ascii="Courier New" w:hAnsi="Courier New"/>
          <w:sz w:val="22"/>
          <w:szCs w:val="22"/>
        </w:rPr>
        <w:t xml:space="preserve"> </w:t>
      </w:r>
      <w:r>
        <w:rPr>
          <w:rStyle w:val="VSText"/>
          <w:rFonts w:ascii="Times New Roman" w:hAnsi="Times New Roman"/>
          <w:szCs w:val="24"/>
        </w:rPr>
        <w:t>(дата обращения 20.03.2022)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color w:val="000000"/>
          <w:szCs w:val="24"/>
        </w:rPr>
        <w:t xml:space="preserve">Tcmalloc // URL: </w:t>
      </w:r>
      <w:r>
        <w:rPr>
          <w:rStyle w:val="InternetLink"/>
          <w:rFonts w:ascii="Courier New" w:hAnsi="Courier New"/>
          <w:sz w:val="22"/>
          <w:szCs w:val="22"/>
          <w:lang w:val="en-US"/>
        </w:rPr>
        <w:t>https://github.com/google/tcmalloc/blob/master/README.md</w:t>
      </w:r>
      <w:r>
        <w:rPr>
          <w:rStyle w:val="VSText"/>
          <w:rFonts w:ascii="Courier New" w:hAnsi="Courier New"/>
          <w:color w:val="000000"/>
          <w:sz w:val="22"/>
          <w:szCs w:val="22"/>
        </w:rPr>
        <w:t xml:space="preserve"> </w:t>
      </w:r>
      <w:r>
        <w:rPr>
          <w:rStyle w:val="VSText"/>
          <w:rFonts w:ascii="Times New Roman" w:hAnsi="Times New Roman"/>
          <w:color w:val="000000"/>
          <w:szCs w:val="24"/>
        </w:rPr>
        <w:t>(дата обращения 20.03.2022)</w:t>
      </w:r>
    </w:p>
    <w:p>
      <w:pPr>
        <w:pStyle w:val="ListParagraph"/>
        <w:numPr>
          <w:ilvl w:val="0"/>
          <w:numId w:val="1"/>
        </w:numPr>
        <w:spacing w:before="0" w:after="0"/>
        <w:ind w:left="284" w:right="0" w:hanging="284"/>
        <w:contextualSpacing w:val="false"/>
        <w:jc w:val="both"/>
        <w:textAlignment w:val="auto"/>
        <w:rPr/>
      </w:pPr>
      <w:r>
        <w:rPr>
          <w:rStyle w:val="VSText"/>
          <w:rFonts w:eastAsia="SFRM0900" w:ascii="Times New Roman" w:hAnsi="Times New Roman"/>
          <w:color w:val="000000"/>
          <w:szCs w:val="24"/>
        </w:rPr>
        <w:t xml:space="preserve">Testing memory allocators: ptmalloc2 vs tcmalloc vs hoard vs jemalloc while trying to simulate real-world loads // URL: </w:t>
      </w:r>
      <w:r>
        <w:rPr>
          <w:rStyle w:val="InternetLink"/>
          <w:rFonts w:eastAsia="SFRM0900" w:ascii="Courier New" w:hAnsi="Courier New"/>
          <w:sz w:val="22"/>
          <w:szCs w:val="22"/>
          <w:lang w:val="en-US"/>
        </w:rPr>
        <w:t>http://ithare.com/testing-memory-allocators-ptmalloc2-tcmalloc-hoard-jemalloc-while-trying-to-simulate-real-world-loads</w:t>
      </w:r>
      <w:r>
        <w:rPr>
          <w:rStyle w:val="VSText"/>
          <w:rFonts w:eastAsia="SFRM0900" w:ascii="Courier New" w:hAnsi="Courier New"/>
          <w:color w:val="000000"/>
          <w:sz w:val="22"/>
          <w:szCs w:val="22"/>
        </w:rPr>
        <w:t xml:space="preserve"> </w:t>
      </w:r>
      <w:r>
        <w:rPr>
          <w:rStyle w:val="VSText"/>
          <w:rFonts w:eastAsia="SFRM0900" w:ascii="Times New Roman" w:hAnsi="Times New Roman"/>
          <w:color w:val="000000"/>
          <w:szCs w:val="24"/>
        </w:rPr>
        <w:t>(дата обращения 20.03.2022)</w:t>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tab/>
        <w:t>Киреев Илья Анатольевич</w:t>
      </w:r>
    </w:p>
    <w:p>
      <w:pPr>
        <w:pStyle w:val="Normal"/>
        <w:rPr/>
      </w:pPr>
      <w:r>
        <w:rPr>
          <w:rFonts w:ascii="Times New Roman" w:hAnsi="Times New Roman"/>
          <w:b/>
          <w:bCs/>
        </w:rPr>
        <w:tab/>
      </w:r>
      <w:r>
        <w:rPr>
          <w:rFonts w:ascii="Times New Roman" w:hAnsi="Times New Roman"/>
        </w:rPr>
        <w:t xml:space="preserve">студент группы ИВ-121 СибГУТИ (630102, Новосибирск, ул. Кирова, 86), тел. (383) 269-83-82, </w:t>
      </w: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r>
        <w:rPr>
          <w:rStyle w:val="InternetLink"/>
          <w:rFonts w:cs="Courier New" w:ascii="Courier New" w:hAnsi="Courier New"/>
          <w:sz w:val="22"/>
          <w:szCs w:val="22"/>
        </w:rPr>
        <w:t>ilya_kireev_2004</w:t>
      </w:r>
      <w:hyperlink r:id="rId6">
        <w:r>
          <w:rPr>
            <w:rStyle w:val="InternetLink"/>
            <w:rFonts w:cs="Courier New" w:ascii="Courier New" w:hAnsi="Courier New"/>
            <w:sz w:val="22"/>
            <w:szCs w:val="22"/>
          </w:rPr>
          <w:t>@b</w:t>
        </w:r>
      </w:hyperlink>
      <w:hyperlink r:id="rId7">
        <w:r>
          <w:rPr>
            <w:rStyle w:val="InternetLink"/>
            <w:rFonts w:cs="Courier New" w:ascii="Courier New" w:hAnsi="Courier New"/>
            <w:sz w:val="22"/>
            <w:szCs w:val="22"/>
            <w:lang w:val="en-US"/>
          </w:rPr>
          <w:t>k</w:t>
        </w:r>
      </w:hyperlink>
      <w:hyperlink r:id="rId8">
        <w:r>
          <w:rPr>
            <w:rStyle w:val="InternetLink"/>
            <w:rFonts w:cs="Courier New" w:ascii="Courier New" w:hAnsi="Courier New"/>
            <w:sz w:val="22"/>
            <w:szCs w:val="22"/>
          </w:rPr>
          <w:t>.</w:t>
        </w:r>
      </w:hyperlink>
      <w:r>
        <w:rPr>
          <w:rStyle w:val="InternetLink"/>
          <w:rFonts w:cs="Courier New" w:ascii="Courier New" w:hAnsi="Courier New"/>
          <w:sz w:val="22"/>
          <w:szCs w:val="22"/>
          <w:lang w:val="en-US"/>
        </w:rPr>
        <w:t>ru</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left="0" w:right="0" w:firstLine="397"/>
        <w:rPr>
          <w:rFonts w:ascii="Times New Roman" w:hAnsi="Times New Roman"/>
          <w:b/>
          <w:b/>
          <w:bCs/>
        </w:rPr>
      </w:pPr>
      <w:r>
        <w:rPr>
          <w:rFonts w:ascii="Times New Roman" w:hAnsi="Times New Roman"/>
          <w:b/>
          <w:bCs/>
        </w:rPr>
        <w:t>Курносов Михаил Георгиевич</w:t>
      </w:r>
    </w:p>
    <w:p>
      <w:pPr>
        <w:pStyle w:val="VSParBold"/>
        <w:rPr/>
      </w:pPr>
      <w:r>
        <w:rPr/>
        <w:tab/>
        <w:t xml:space="preserve">     </w:t>
      </w:r>
      <w:r>
        <w:rPr>
          <w:b w:val="false"/>
          <w:bCs w:val="false"/>
        </w:rPr>
        <w:t xml:space="preserve">д.т.н., профессор, профессор кафедры вычислительных систем Сибирского государственного университета телекоммуникаций и информатики (630102, г. Новосибирск, ул. Кирова, 86), тел. (383) 269-83-82, </w:t>
      </w:r>
      <w:r>
        <w:rPr>
          <w:b w:val="false"/>
          <w:bCs w:val="false"/>
          <w:lang w:val="en-US"/>
        </w:rPr>
        <w:t>e</w:t>
      </w:r>
      <w:r>
        <w:rPr>
          <w:b w:val="false"/>
          <w:bCs w:val="false"/>
        </w:rPr>
        <w:t>-</w:t>
      </w:r>
      <w:r>
        <w:rPr>
          <w:b w:val="false"/>
          <w:bCs w:val="false"/>
          <w:lang w:val="en-US"/>
        </w:rPr>
        <w:t>mail</w:t>
      </w:r>
      <w:r>
        <w:rPr>
          <w:b w:val="false"/>
          <w:bCs w:val="false"/>
        </w:rPr>
        <w:t xml:space="preserve">: </w:t>
      </w:r>
      <w:hyperlink r:id="rId9">
        <w:r>
          <w:rPr>
            <w:rFonts w:cs="Courier New" w:ascii="Courier New" w:hAnsi="Courier New"/>
            <w:b w:val="false"/>
            <w:bCs w:val="false"/>
            <w:sz w:val="22"/>
            <w:szCs w:val="18"/>
          </w:rPr>
          <w:t>mkurnosov@sibguti.ru</w:t>
        </w:r>
      </w:hyperlink>
      <w:r>
        <w:rPr>
          <w:b w:val="false"/>
          <w:bCs w:val="false"/>
          <w:szCs w:val="24"/>
        </w:rPr>
        <w:t>; старший научный сотрудник федерального государственного бюджетного учреждения науки Института физики полупроводников им. А.В. Ржанова Сибирского отделения Российской академии наук (630090, г. Новосибиpск, пp. Ак</w:t>
      </w:r>
      <w:r>
        <w:rPr>
          <w:b w:val="false"/>
          <w:bCs w:val="false"/>
          <w:szCs w:val="24"/>
          <w:lang w:val="en-US"/>
        </w:rPr>
        <w:t>. </w:t>
      </w:r>
      <w:r>
        <w:rPr>
          <w:b w:val="false"/>
          <w:bCs w:val="false"/>
          <w:szCs w:val="24"/>
        </w:rPr>
        <w:t>Лав</w:t>
      </w:r>
      <w:r>
        <w:rPr>
          <w:b w:val="false"/>
          <w:bCs w:val="false"/>
          <w:szCs w:val="24"/>
          <w:lang w:val="en-US"/>
        </w:rPr>
        <w:t>p</w:t>
      </w:r>
      <w:r>
        <w:rPr>
          <w:b w:val="false"/>
          <w:bCs w:val="false"/>
          <w:szCs w:val="24"/>
        </w:rPr>
        <w:t>ентьева</w:t>
      </w:r>
      <w:r>
        <w:rPr>
          <w:b w:val="false"/>
          <w:bCs w:val="false"/>
          <w:szCs w:val="24"/>
          <w:lang w:val="en-US"/>
        </w:rPr>
        <w:t xml:space="preserve">, 13), </w:t>
      </w:r>
      <w:r>
        <w:rPr>
          <w:b w:val="false"/>
          <w:bCs w:val="false"/>
          <w:szCs w:val="24"/>
        </w:rPr>
        <w:t>тел</w:t>
      </w:r>
      <w:r>
        <w:rPr>
          <w:b w:val="false"/>
          <w:bCs w:val="false"/>
          <w:szCs w:val="24"/>
          <w:lang w:val="en-US"/>
        </w:rPr>
        <w:t xml:space="preserve">. (383) 330-56-26, e-mail: </w:t>
      </w:r>
      <w:r>
        <w:rPr>
          <w:rFonts w:cs="Courier New" w:ascii="Courier New" w:hAnsi="Courier New"/>
          <w:b w:val="false"/>
          <w:bCs w:val="false"/>
          <w:sz w:val="22"/>
          <w:szCs w:val="22"/>
          <w:lang w:val="en-US"/>
        </w:rPr>
        <w:t>mkurnosov@isp.nsc.ru</w:t>
      </w:r>
      <w:r>
        <w:rPr>
          <w:b w:val="false"/>
          <w:bCs w:val="false"/>
          <w:szCs w:val="24"/>
          <w:lang w:val="en-US"/>
        </w:rPr>
        <w:t>.</w:t>
      </w:r>
    </w:p>
    <w:p>
      <w:pPr>
        <w:pStyle w:val="Normal"/>
        <w:rPr>
          <w:rFonts w:ascii="Times New Roman" w:hAnsi="Times New Roman"/>
          <w:lang w:val="en-US"/>
        </w:rPr>
      </w:pPr>
      <w:r>
        <w:rPr>
          <w:rFonts w:ascii="Times New Roman" w:hAnsi="Times New Roman"/>
          <w:lang w:val="en-US"/>
        </w:rPr>
        <w:br/>
        <w:br/>
      </w:r>
    </w:p>
    <w:p>
      <w:pPr>
        <w:pStyle w:val="Normal"/>
        <w:rPr>
          <w:lang w:val="en-US"/>
        </w:rPr>
      </w:pPr>
      <w:r>
        <w:rPr>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Comparative analysis of the efficiency of dynamic memory allocation libraries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I. Kireyev, M. Kurnosov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jc w:val="both"/>
        <w:rPr>
          <w:rFonts w:ascii="Times New Roman" w:hAnsi="Times New Roman"/>
          <w:lang w:val="en-US"/>
        </w:rPr>
      </w:pPr>
      <w:r>
        <w:rPr>
          <w:rFonts w:ascii="Times New Roman" w:hAnsi="Times New Roman"/>
          <w:lang w:val="en-US"/>
        </w:rPr>
        <w:t xml:space="preserve">An experimental study was conducted on a computing device with a Ryzen 5 processor to evaluate dynamic memory allocation libraries. The optimal library was identified. The experiments carried out on a computing device with a Ryzen 5 processor. </w:t>
      </w:r>
    </w:p>
    <w:p>
      <w:pPr>
        <w:pStyle w:val="Normal"/>
        <w:ind w:left="567" w:right="567" w:hanging="0"/>
        <w:rPr>
          <w:rFonts w:ascii="Times New Roman" w:hAnsi="Times New Roman"/>
          <w:lang w:val="en-US"/>
        </w:rPr>
      </w:pPr>
      <w:r>
        <w:rPr>
          <w:rFonts w:ascii="Times New Roman" w:hAnsi="Times New Roman"/>
          <w:lang w:val="en-US"/>
        </w:rPr>
      </w:r>
    </w:p>
    <w:p>
      <w:pPr>
        <w:pStyle w:val="Normal"/>
        <w:ind w:left="567" w:right="567" w:hanging="0"/>
        <w:rPr/>
      </w:pPr>
      <w:r>
        <w:rPr>
          <w:rFonts w:ascii="Times New Roman" w:hAnsi="Times New Roman"/>
          <w:i/>
          <w:iCs/>
          <w:lang w:val="en-US"/>
        </w:rPr>
        <w:t>Keywords</w:t>
      </w:r>
      <w:r>
        <w:rPr>
          <w:rFonts w:ascii="Times New Roman" w:hAnsi="Times New Roman"/>
          <w:lang w:val="en-US"/>
        </w:rPr>
        <w:t>: dynamic memory, computing systems.</w:t>
        <w:br/>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Исследования выполнены в рамках госзадания ИФП СО РАН (0242-2021-0011).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1.%2"/>
      <w:lvlJc w:val="left"/>
      <w:pPr>
        <w:tabs>
          <w:tab w:val="num" w:pos="0"/>
        </w:tabs>
        <w:ind w:left="1080" w:hanging="360"/>
      </w:pPr>
      <w:rPr/>
    </w:lvl>
    <w:lvl w:ilvl="2">
      <w:start w:val="1"/>
      <w:numFmt w:val="lowerRoman"/>
      <w:lvlText w:val="%2.%3"/>
      <w:lvlJc w:val="right"/>
      <w:pPr>
        <w:tabs>
          <w:tab w:val="num" w:pos="0"/>
        </w:tabs>
        <w:ind w:left="1800" w:hanging="180"/>
      </w:pPr>
      <w:rPr/>
    </w:lvl>
    <w:lvl w:ilvl="3">
      <w:start w:val="1"/>
      <w:numFmt w:val="decimal"/>
      <w:lvlText w:val="%3.%4"/>
      <w:lvlJc w:val="left"/>
      <w:pPr>
        <w:tabs>
          <w:tab w:val="num" w:pos="0"/>
        </w:tabs>
        <w:ind w:left="2520" w:hanging="360"/>
      </w:pPr>
      <w:rPr/>
    </w:lvl>
    <w:lvl w:ilvl="4">
      <w:start w:val="1"/>
      <w:numFmt w:val="lowerLetter"/>
      <w:lvlText w:val="%4.%5"/>
      <w:lvlJc w:val="left"/>
      <w:pPr>
        <w:tabs>
          <w:tab w:val="num" w:pos="0"/>
        </w:tabs>
        <w:ind w:left="3240" w:hanging="360"/>
      </w:pPr>
      <w:rPr/>
    </w:lvl>
    <w:lvl w:ilvl="5">
      <w:start w:val="1"/>
      <w:numFmt w:val="lowerRoman"/>
      <w:lvlText w:val="%5.%6"/>
      <w:lvlJc w:val="right"/>
      <w:pPr>
        <w:tabs>
          <w:tab w:val="num" w:pos="0"/>
        </w:tabs>
        <w:ind w:left="3960" w:hanging="180"/>
      </w:pPr>
      <w:rPr/>
    </w:lvl>
    <w:lvl w:ilvl="6">
      <w:start w:val="1"/>
      <w:numFmt w:val="decimal"/>
      <w:lvlText w:val="%6.%7"/>
      <w:lvlJc w:val="left"/>
      <w:pPr>
        <w:tabs>
          <w:tab w:val="num" w:pos="0"/>
        </w:tabs>
        <w:ind w:left="4680" w:hanging="360"/>
      </w:pPr>
      <w:rPr/>
    </w:lvl>
    <w:lvl w:ilvl="7">
      <w:start w:val="1"/>
      <w:numFmt w:val="lowerLetter"/>
      <w:lvlText w:val="%7.%8"/>
      <w:lvlJc w:val="left"/>
      <w:pPr>
        <w:tabs>
          <w:tab w:val="num" w:pos="0"/>
        </w:tabs>
        <w:ind w:left="5400" w:hanging="360"/>
      </w:pPr>
      <w:rPr/>
    </w:lvl>
    <w:lvl w:ilvl="8">
      <w:start w:val="1"/>
      <w:numFmt w:val="lowerRoman"/>
      <w:lvlText w:val="%8.%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basedOn w:val="DefaultParagraphFont"/>
    <w:rPr>
      <w:color w:val="954F72"/>
      <w:u w:val="single"/>
    </w:rPr>
  </w:style>
  <w:style w:type="character" w:styleId="VSText">
    <w:name w:val="VS Text Знак Знак"/>
    <w:qFormat/>
    <w:rPr>
      <w:sz w:val="24"/>
      <w:lang w:val="ru-RU" w:eastAsia="en-US" w:bidi="ar-SA"/>
    </w:rPr>
  </w:style>
  <w:style w:type="character" w:styleId="Bullets">
    <w:name w:val="Bullets"/>
    <w:qFormat/>
    <w:rPr>
      <w:rFonts w:ascii="OpenSymbol" w:hAnsi="OpenSymbol" w:eastAsia="OpenSymbol" w:cs="OpenSymbol"/>
    </w:rPr>
  </w:style>
  <w:style w:type="character" w:styleId="PlaceholderText">
    <w:name w:val="Placeholder Text"/>
    <w:basedOn w:val="DefaultParagraphFont"/>
    <w:qFormat/>
    <w:rPr>
      <w:color w:val="808080"/>
    </w:rPr>
  </w:style>
  <w:style w:type="character" w:styleId="VSPar">
    <w:name w:val="VS Par Знак Знак"/>
    <w:link w:val="VSPar1"/>
    <w:qFormat/>
    <w:rPr>
      <w:rFonts w:ascii="Times New Roman" w:hAnsi="Times New Roman" w:eastAsia="Times New Roman" w:cs="Times New Roman"/>
      <w:kern w:val="0"/>
      <w:szCs w:val="20"/>
      <w:lang w:eastAsia="en-US" w:bidi="ar-SA"/>
    </w:rPr>
  </w:style>
  <w:style w:type="character" w:styleId="Style13">
    <w:name w:val="Текст сноски Знак"/>
    <w:basedOn w:val="DefaultParagraphFont"/>
    <w:link w:val="Footnote"/>
    <w:qFormat/>
    <w:rPr>
      <w:rFonts w:cs="Mangal"/>
      <w:sz w:val="20"/>
      <w:szCs w:val="18"/>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VSAbstract">
    <w:name w:val="VS Abstract"/>
    <w:basedOn w:val="Normal"/>
    <w:qFormat/>
    <w:pPr>
      <w:ind w:left="567" w:right="566" w:hanging="0"/>
      <w:jc w:val="both"/>
    </w:pPr>
    <w:rPr>
      <w:sz w:val="22"/>
    </w:rPr>
  </w:style>
  <w:style w:type="paragraph" w:styleId="VSSection">
    <w:name w:val="VS Section"/>
    <w:basedOn w:val="Normal"/>
    <w:qFormat/>
    <w:pPr>
      <w:jc w:val="both"/>
    </w:pPr>
    <w:rPr>
      <w:b/>
      <w:bCs/>
      <w:sz w:val="28"/>
    </w:rPr>
  </w:style>
  <w:style w:type="paragraph" w:styleId="ListParagraph">
    <w:name w:val="List Paragraph"/>
    <w:basedOn w:val="Normal"/>
    <w:qFormat/>
    <w:pPr>
      <w:spacing w:before="0" w:after="0"/>
      <w:ind w:left="720" w:right="0" w:hanging="0"/>
      <w:contextualSpacing/>
      <w:textAlignment w:val="baseline"/>
    </w:pPr>
    <w:rPr>
      <w:rFonts w:eastAsia="SimSun" w:cs="Mangal"/>
      <w:szCs w:val="21"/>
    </w:rPr>
  </w:style>
  <w:style w:type="paragraph" w:styleId="16SCT">
    <w:name w:val="16_SCT литература"/>
    <w:basedOn w:val="Normal"/>
    <w:qFormat/>
    <w:pPr>
      <w:jc w:val="both"/>
    </w:pPr>
    <w:rPr>
      <w:sz w:val="18"/>
      <w:lang w:eastAsia="ru-RU"/>
    </w:rPr>
  </w:style>
  <w:style w:type="paragraph" w:styleId="VSPar1">
    <w:name w:val="VS Par"/>
    <w:basedOn w:val="Normal"/>
    <w:link w:val="VSPar"/>
    <w:qFormat/>
    <w:pPr>
      <w:tabs>
        <w:tab w:val="clear" w:pos="709"/>
        <w:tab w:val="left" w:pos="397" w:leader="none"/>
        <w:tab w:val="right" w:pos="9639" w:leader="none"/>
      </w:tabs>
      <w:suppressAutoHyphens w:val="false"/>
      <w:ind w:left="0" w:right="0" w:firstLine="397"/>
      <w:jc w:val="both"/>
    </w:pPr>
    <w:rPr>
      <w:rFonts w:ascii="Times New Roman" w:hAnsi="Times New Roman" w:eastAsia="Times New Roman" w:cs="Times New Roman"/>
      <w:kern w:val="0"/>
      <w:szCs w:val="20"/>
      <w:lang w:eastAsia="en-US" w:bidi="ar-SA"/>
    </w:rPr>
  </w:style>
  <w:style w:type="paragraph" w:styleId="VSParBold">
    <w:name w:val="VS Par Bold"/>
    <w:basedOn w:val="Normal"/>
    <w:qFormat/>
    <w:pPr>
      <w:tabs>
        <w:tab w:val="clear" w:pos="709"/>
        <w:tab w:val="right" w:pos="397" w:leader="none"/>
        <w:tab w:val="right" w:pos="9639" w:leader="none"/>
      </w:tabs>
      <w:suppressAutoHyphens w:val="false"/>
      <w:ind w:left="0" w:right="0" w:firstLine="397"/>
      <w:jc w:val="both"/>
    </w:pPr>
    <w:rPr>
      <w:rFonts w:ascii="Times New Roman" w:hAnsi="Times New Roman" w:eastAsia="Times New Roman" w:cs="Times New Roman"/>
      <w:b/>
      <w:bCs/>
      <w:kern w:val="0"/>
      <w:szCs w:val="20"/>
      <w:lang w:eastAsia="en-US" w:bidi="ar-SA"/>
    </w:rPr>
  </w:style>
  <w:style w:type="paragraph" w:styleId="Footnote">
    <w:name w:val="Footnote Text"/>
    <w:basedOn w:val="Normal"/>
    <w:link w:val="Style13"/>
    <w:pPr/>
    <w:rPr>
      <w:rFonts w:cs="Mangal"/>
      <w:sz w:val="20"/>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rmashkalev054@gmail.com" TargetMode="External"/><Relationship Id="rId7" Type="http://schemas.openxmlformats.org/officeDocument/2006/relationships/hyperlink" Target="mailto:rmashkalev054@gmail.com" TargetMode="External"/><Relationship Id="rId8" Type="http://schemas.openxmlformats.org/officeDocument/2006/relationships/hyperlink" Target="mailto:rmashkalev054@gmail.com" TargetMode="External"/><Relationship Id="rId9" Type="http://schemas.openxmlformats.org/officeDocument/2006/relationships/hyperlink" Target="mailto:mkurnosov@sibguti.ru"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258</TotalTime>
  <Application>LibreOffice/7.3.7.2$Linux_X86_64 LibreOffice_project/30$Build-2</Application>
  <AppVersion>15.0000</AppVersion>
  <Pages>4</Pages>
  <Words>776</Words>
  <Characters>5687</Characters>
  <CharactersWithSpaces>6443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2022-03-29T08:09:00Z</dcterms:created>
  <dc:creator>Mikhail Kurnosov</dc:creator>
  <dc:description/>
  <dc:language>ru-RU</dc:language>
  <cp:lastModifiedBy/>
  <dcterms:modified xsi:type="dcterms:W3CDTF">2023-04-05T09:03:05Z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