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24130</wp:posOffset>
            </wp:positionH>
            <wp:positionV relativeFrom="paragraph">
              <wp:posOffset>4487545</wp:posOffset>
            </wp:positionV>
            <wp:extent cx="3769360" cy="201422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2023 Digital IC Design Homework 4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62"/>
        <w:gridCol w:w="1606"/>
        <w:gridCol w:w="468"/>
        <w:gridCol w:w="2074"/>
        <w:gridCol w:w="207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83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83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Simulation Result</w:t>
            </w:r>
          </w:p>
        </w:tc>
      </w:tr>
      <w:tr>
        <w:trPr/>
        <w:tc>
          <w:tcPr>
            <w:tcW w:w="20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Functional simulation</w:t>
            </w:r>
          </w:p>
        </w:tc>
        <w:tc>
          <w:tcPr>
            <w:tcW w:w="20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Gate-level simulation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</w:tr>
      <w:tr>
        <w:trPr>
          <w:trHeight w:val="3022" w:hRule="atLeast"/>
        </w:trPr>
        <w:tc>
          <w:tcPr>
            <w:tcW w:w="4148" w:type="dxa"/>
            <w:gridSpan w:val="4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37465</wp:posOffset>
                  </wp:positionV>
                  <wp:extent cx="2496820" cy="1164590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functional sim result)</w:t>
            </w:r>
          </w:p>
        </w:tc>
        <w:tc>
          <w:tcPr>
            <w:tcW w:w="414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27940</wp:posOffset>
                  </wp:positionV>
                  <wp:extent cx="2496820" cy="129032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gate-level sim result)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Synthesis Result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logic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429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memory bits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Embedded multiplier 9-bit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cycle used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12327</w:t>
            </w:r>
          </w:p>
        </w:tc>
      </w:tr>
      <w:tr>
        <w:trPr>
          <w:trHeight w:val="3204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>
          <w:trHeight w:val="131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730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以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x,y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的奇偶分成四個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group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，左上角要資料要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9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個點，以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S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形跑過每個點，其他點可以重複利用前一次要的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個資料，因此其他點只要要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次資料。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要完資料後，乘法和負數用位移取代，加總，輸出到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mem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其中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L1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是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L0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每次輸出前先要資料，然後跟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conv round up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後的資料比較大小後輸出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</w:r>
    </w:p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Scoring = (Total logic elements + Total memory bits + 9*Embedded multipliers 9-bit elements) X Total cycle used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* Total logic elements must not exceed 1000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2169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2</Pages>
  <Words>197</Words>
  <Characters>559</Characters>
  <CharactersWithSpaces>613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2023-05-04T21:07:11Z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