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ROTEIRO PARA CRIAÇÃO DE OSC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rtl w:val="0"/>
        </w:rPr>
        <w:t xml:space="preserve">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PASSO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Sensibilizar as pessoas em torno de um tema comum (uma causa, bandeira, luta) e constituir o grupo fundador.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rtl w:val="0"/>
        </w:rPr>
        <w:t xml:space="preserve">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PASSO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Promover reunião/reuniões com o grupo fundador para preparação da assembl</w:t>
      </w:r>
      <w:r w:rsidDel="00000000" w:rsidR="00000000" w:rsidRPr="00000000">
        <w:rPr>
          <w:rFonts w:ascii="Times" w:cs="Times" w:eastAsia="Times" w:hAnsi="Times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ia de fundação, a ser realizada em dia, hora e local pr</w:t>
      </w:r>
      <w:r w:rsidDel="00000000" w:rsidR="00000000" w:rsidRPr="00000000">
        <w:rPr>
          <w:rFonts w:ascii="Times" w:cs="Times" w:eastAsia="Times" w:hAnsi="Times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determinado.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 paralelo, deve-se elaborar uma proposta de estatuto da nova entidade, para que o mesmo possa ser discutido e, se possível, aprovado pela assembl</w:t>
      </w:r>
      <w:r w:rsidDel="00000000" w:rsidR="00000000" w:rsidRPr="00000000">
        <w:rPr>
          <w:rFonts w:ascii="Times" w:cs="Times" w:eastAsia="Times" w:hAnsi="Times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ia de fundação.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rtl w:val="0"/>
        </w:rPr>
        <w:t xml:space="preserve">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PASSO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Realizar a Assembl</w:t>
      </w:r>
      <w:r w:rsidDel="00000000" w:rsidR="00000000" w:rsidRPr="00000000">
        <w:rPr>
          <w:rFonts w:ascii="Times" w:cs="Times" w:eastAsia="Times" w:hAnsi="Times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ia de Fundação. Será lida a convocação da assembl</w:t>
      </w:r>
      <w:r w:rsidDel="00000000" w:rsidR="00000000" w:rsidRPr="00000000">
        <w:rPr>
          <w:rFonts w:ascii="Times" w:cs="Times" w:eastAsia="Times" w:hAnsi="Times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ia e a ordem do dia</w:t>
      </w:r>
      <w:r w:rsidDel="00000000" w:rsidR="00000000" w:rsidRPr="00000000">
        <w:rPr>
          <w:rFonts w:ascii="Times" w:cs="Times" w:eastAsia="Times" w:hAnsi="Times"/>
          <w:rtl w:val="0"/>
        </w:rPr>
        <w:t xml:space="preserve">. 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 presentes acordam pela criação da OSC, passando-se à discussão e eventual aprovação do estatuto. Todos os presentes deverão assinar a lista de presença da </w:t>
      </w:r>
      <w:r w:rsidDel="00000000" w:rsidR="00000000" w:rsidRPr="00000000">
        <w:rPr>
          <w:rFonts w:ascii="Times" w:cs="Times" w:eastAsia="Times" w:hAnsi="Times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ssembl</w:t>
      </w:r>
      <w:r w:rsidDel="00000000" w:rsidR="00000000" w:rsidRPr="00000000">
        <w:rPr>
          <w:rFonts w:ascii="Times" w:cs="Times" w:eastAsia="Times" w:hAnsi="Times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ia de </w:t>
      </w:r>
      <w:r w:rsidDel="00000000" w:rsidR="00000000" w:rsidRPr="00000000">
        <w:rPr>
          <w:rFonts w:ascii="Times" w:cs="Times" w:eastAsia="Times" w:hAnsi="Times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undação.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 assembl</w:t>
      </w:r>
      <w:r w:rsidDel="00000000" w:rsidR="00000000" w:rsidRPr="00000000">
        <w:rPr>
          <w:rFonts w:ascii="Times" w:cs="Times" w:eastAsia="Times" w:hAnsi="Times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ia, deverá ocorrer ainda a eleição ou indicação (conforme definido em estatuto) dos associados que comporão os órgãos diretivos, como o conselho fiscal e a coordenação. Os indicados são imediatamente empossados. Tudo constará em ata.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rtl w:val="0"/>
        </w:rPr>
        <w:t xml:space="preserve">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PASSO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documentos constitutivos – </w:t>
      </w:r>
      <w:commentRangeStart w:id="0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ata de fundação e estatuto aprovado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deverão estar assinados pelos representantes legais da OSC e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 um advogado inscrito na OAB (alguns cartórios exigem o reconhecimento das firmas, verificar em sua localidade)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representantes da OSC deverão requerer a sua inscrição junto ao Cartório de Registro de Títulos e Documentos / Cartório de Registro de Pessoas Jurídicas.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 acordo com a Lei no 6.015/73 (artigos 120 e 121), são necessários os seguintes documentos para se registrar uma associação: </w:t>
      </w:r>
      <w:commentRangeStart w:id="1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ata de fundação; duas vias do Estatuto; relação dos associados fundadores e dos membros da diretoria/coordenação eleita; ofício/requerimento encaminhado ao cartório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 (* alguns cartórios exigem duas vias, mas é mais comum exigir-se 3 vias. Alguns cartórios t</w:t>
      </w:r>
      <w:r w:rsidDel="00000000" w:rsidR="00000000" w:rsidRPr="00000000">
        <w:rPr>
          <w:rFonts w:ascii="Times" w:cs="Times" w:eastAsia="Times" w:hAnsi="Times"/>
          <w:rtl w:val="0"/>
        </w:rPr>
        <w:t xml:space="preserve">ê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 ofícios padronizados, outros não. Consultar o cartório local).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rtl w:val="0"/>
        </w:rPr>
        <w:t xml:space="preserve">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PASSO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Providenciar o Cadastro Nacional de Pessoa Jurídica (CNPJ) junto à Receita Federal. Uma vez registrados os documentos constitutivos – </w:t>
      </w:r>
      <w:commentRangeStart w:id="2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ata de fundação e estatuto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a OSC deverá ser registrada também na Receita Federal, para inclusão no CNPJ. Essa inscrição pode ser feita </w:t>
      </w:r>
      <w:r w:rsidDel="00000000" w:rsidR="00000000" w:rsidRPr="00000000">
        <w:rPr>
          <w:rFonts w:ascii="Times" w:cs="Times" w:eastAsia="Times" w:hAnsi="Times"/>
          <w:rtl w:val="0"/>
        </w:rPr>
        <w:t xml:space="preserve">vi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internet: </w:t>
      </w:r>
      <w:commentRangeStart w:id="3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www.receita.fazenda.gov.br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inscrição no CNPJ permite que as associações inscrevam-se nos cadastros estaduais e municipais, na Previdência Social (INSS), Caixa Econômica Federal (para fins de FGTS) e realizem regularmente os atos necessários à sua atividade.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rtl w:val="0"/>
        </w:rPr>
        <w:t xml:space="preserve">º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PASSO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Associação deve providenciar, na prefeitura, o alvará de funcionamento, uma autorização que atesta a segurança e a salubridade do espaço físico utilizado. Também é necessário que promova, junto à prefeitura, a inscrição no Cadastro de Contribuintes Mobiliários (CCM), caso seja prestadora de serviços. Mantendo empregados, é necessário que a associação adquira o livro de registro de empregados</w:t>
      </w:r>
      <w:r w:rsidDel="00000000" w:rsidR="00000000" w:rsidRPr="00000000">
        <w:rPr>
          <w:rFonts w:ascii="Times" w:cs="Times" w:eastAsia="Times" w:hAnsi="Times"/>
          <w:rtl w:val="0"/>
        </w:rPr>
        <w:t xml:space="preserve">, cadastrado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 Delegacia Regional do Trabalho.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associação também precisa providenciar sua matrícula junto à Previdência Social e à Caixa Econômica Federal, para fins de FGTS.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demais documentos, livros caixa</w:t>
      </w:r>
      <w:r w:rsidDel="00000000" w:rsidR="00000000" w:rsidRPr="00000000">
        <w:rPr>
          <w:rFonts w:ascii="Times" w:cs="Times" w:eastAsia="Times" w:hAnsi="Times"/>
          <w:rtl w:val="0"/>
        </w:rPr>
        <w:t xml:space="preserve"> 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registro de empregados deverão ser providenciados com o contador que for escolhido pela associação.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driana Kimura" w:id="1" w:date="2017-03-03T03:11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documentos</w:t>
      </w:r>
    </w:p>
  </w:comment>
  <w:comment w:author="Adriana Kimura" w:id="3" w:date="2017-03-03T03:12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</w:t>
      </w:r>
    </w:p>
  </w:comment>
  <w:comment w:author="Adriana Kimura" w:id="2" w:date="2017-03-03T03:13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documentos</w:t>
      </w:r>
    </w:p>
  </w:comment>
  <w:comment w:author="Adriana Kimura" w:id="0" w:date="2017-03-03T03:10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documentos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