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60" w:after="360"/>
        <w:ind w:left="0" w:right="380" w:hanging="0"/>
        <w:rPr/>
      </w:pPr>
      <w:r>
        <w:rPr>
          <w:rFonts w:eastAsia="Roboto" w:cs="Roboto" w:ascii="Roboto" w:hAnsi="Roboto"/>
          <w:sz w:val="24"/>
          <w:szCs w:val="24"/>
          <w:highlight w:val="white"/>
        </w:rPr>
        <w:t>O Grupo Pensar é uma instituição não-governamental que atua desde 2009, promovendo a difusão de ações culturais, reflexões sobre a cidade e formação de redes através de suas atividades sócio-culturais. É composto por jovens, cineastas, produtores culturais, fotógrafos e militantes do movimento social, que se propõem dessa forma à transformação social e valorização do cidadão através da arte.</w:t>
      </w:r>
    </w:p>
    <w:p>
      <w:pPr>
        <w:pStyle w:val="Normal"/>
        <w:spacing w:lineRule="auto" w:line="240" w:before="260" w:after="360"/>
        <w:ind w:left="0" w:right="380" w:hanging="0"/>
        <w:rPr>
          <w:rFonts w:ascii="Roboto" w:hAnsi="Roboto" w:eastAsia="Roboto" w:cs="Roboto"/>
          <w:sz w:val="24"/>
          <w:szCs w:val="24"/>
          <w:highlight w:val="white"/>
        </w:rPr>
      </w:pPr>
      <w:r>
        <w:rPr/>
      </w:r>
    </w:p>
    <w:p>
      <w:pPr>
        <w:pStyle w:val="Normal"/>
        <w:spacing w:before="0" w:after="0"/>
        <w:rPr>
          <w:rFonts w:ascii="Roboto" w:hAnsi="Roboto" w:eastAsia="Roboto" w:cs="Roboto"/>
          <w:sz w:val="24"/>
          <w:szCs w:val="24"/>
          <w:highlight w:val="white"/>
        </w:rPr>
      </w:pPr>
      <w:r>
        <w:rPr>
          <w:rFonts w:eastAsia="Roboto" w:cs="Roboto" w:ascii="Roboto" w:hAnsi="Roboto"/>
          <w:b/>
          <w:sz w:val="24"/>
          <w:szCs w:val="24"/>
          <w:highlight w:val="white"/>
        </w:rPr>
        <w:t>Sobre:</w:t>
      </w:r>
      <w:r>
        <w:rPr>
          <w:rFonts w:eastAsia="Roboto" w:cs="Roboto" w:ascii="Roboto" w:hAnsi="Roboto"/>
          <w:sz w:val="24"/>
          <w:szCs w:val="24"/>
          <w:highlight w:val="white"/>
        </w:rPr>
        <w:t xml:space="preserve"> O Grupo Pensar, associação cultural sem fins lucrativos, atua desde 2009 promovendo ações com o objetivo de produzir, reproduzir e difundir narrativas sobre a cidade - especialmente sobre as favelas – por meio do uso de linguagens artísticas, mais precisamente o audiovisual, com ênfase no protagonismo juvenil e no desenvolvimento humano. Para isso a instituição realiza cursos de formação em audiovisual e produção cultural, encontros, debates e intercâmbios gratuitos para adolescentes e jovens de diversas partes desprivilegiadas da cidade do Rio de Janeiro.</w:t>
        <w:br/>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t>Em 2013 ingressou à UniRedes, rede da  América  Latina  e  Caribe  com  dimensão  global que, por diversidade das instituições que dela integram, promove a coesão  social através da cultura da fraternidade. Também em 2013 foi contemplado pelo edital Rede Carioca de Ponto de Cultura, da Prefeitura da Cidade do Rio de Janeiro, por meio da Secretaria Municipal de Cultura, instituindo o Ponto de Cultura Curso de Audiovisual Pensar Cine. Como fruto dos cursos e oficinas de audiovisual realizados desde a sua fundação, vários vídeos realizados pelos participantes tiveram sua 1a exibição em  festivais de cinema internacionalmente conhecidos, como a Mostra Geração do Festival do  Rio, Cine Tela Brasil, Festival Visões Periféricas e Festival 72 horas Rio.</w:t>
        <w:br/>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t>Desde 2011 o Grupo Pensar vem realizando o Sarau do Alemão, evento de artes  integradas, que teve a sua 1a edição como primeiro grande evento cultural realizado nas Estações do Teleférico do Complexo do Alemão. Com o apoio e a mobilização de uma grande rede de agentes culturais locais, promoção da Globo Rio e participação de artistas  de diversas partes da cidade e de renome, como Fernanda Abreu e Mc Smith, o Sarau do Alemão aglutinou um público estimado em mais de 4000 pessoas. O Sarau do Alemão acontece atualmente uma vez ao mês e em parceria com projetos sócio-culturais do Complexo do Alemão e projetos parceiros ou pontos de cultura de outras partes da cidade.</w:t>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before="0" w:after="0"/>
        <w:rPr>
          <w:rFonts w:ascii="Roboto" w:hAnsi="Roboto" w:eastAsia="Roboto" w:cs="Roboto"/>
          <w:sz w:val="24"/>
          <w:szCs w:val="24"/>
          <w:highlight w:val="white"/>
        </w:rPr>
      </w:pPr>
      <w:r>
        <w:rPr>
          <w:rFonts w:eastAsia="Roboto" w:cs="Roboto" w:ascii="Roboto" w:hAnsi="Roboto"/>
          <w:b/>
          <w:sz w:val="24"/>
          <w:szCs w:val="24"/>
          <w:highlight w:val="white"/>
        </w:rPr>
        <w:t>Ação1:</w:t>
      </w:r>
      <w:r>
        <w:rPr>
          <w:rFonts w:eastAsia="Roboto" w:cs="Roboto" w:ascii="Roboto" w:hAnsi="Roboto"/>
          <w:sz w:val="24"/>
          <w:szCs w:val="24"/>
          <w:highlight w:val="white"/>
        </w:rPr>
        <w:t xml:space="preserve"> SARAU DO ALEMÃO - O Sarau do Alemão é realizado pelo Grupo Pensar desde novembro de 2011, sua primeira edição, e foi o primeiro evento ocorrido na Estação Palmeiras do Teleférico do Alemão. Nasceu com a parceria do Sarau Criar, seus grandes artistas e os amigos Eddu Grau e Samuel Rocco.</w:t>
        <w:br/>
        <w:t>A versão Sarau do Alemão - Pocket, é uma atividade de ocupação cultural que ocorre periodicamente em diversos locais dentro e fora do Complexo do Alemão e que conta com um grupo de artistas sendo poetas, músicos, cordelista, do Complexo do Alemão, Maré e Duque de Caxias. Durante as apresentações é possível que outros artistas presentes façam intervenções ou mesmo apresentem seus trabalhos na hora do evento. Alguns dos locais onde o Sarau do Alemão - Pocket já se apresentou: no Complexo do Alemão - Biblioteca Parque, Condomínio da Paz, Vila Olímpica Carlos Castilho; no Flamengo - Castelinho do Flamengo, durante o evento Que Legado. Em breve se apresentará no Teatro Serrador no evento Pela Cidade, geografias da cena e no Teatro Sérgio Porto. https://www.facebook.com/saraudoalemao/videos/1896852387225573/</w:t>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before="0" w:after="0"/>
        <w:rPr>
          <w:rFonts w:ascii="Roboto" w:hAnsi="Roboto" w:eastAsia="Roboto" w:cs="Roboto"/>
          <w:sz w:val="24"/>
          <w:szCs w:val="24"/>
          <w:highlight w:val="white"/>
        </w:rPr>
      </w:pPr>
      <w:r>
        <w:rPr>
          <w:rFonts w:eastAsia="Roboto" w:cs="Roboto" w:ascii="Roboto" w:hAnsi="Roboto"/>
          <w:b/>
          <w:sz w:val="24"/>
          <w:szCs w:val="24"/>
          <w:highlight w:val="white"/>
        </w:rPr>
        <w:t>Ação2:</w:t>
      </w:r>
      <w:r>
        <w:rPr>
          <w:rFonts w:eastAsia="Roboto" w:cs="Roboto" w:ascii="Roboto" w:hAnsi="Roboto"/>
          <w:sz w:val="24"/>
          <w:szCs w:val="24"/>
          <w:highlight w:val="white"/>
        </w:rPr>
        <w:t xml:space="preserve"> PENSAR CINE - O Projeto Curso de Audiovisual Pensar Cine consiste na realização de cursos de audiovisual de 72 horas, atendendo gratuita e diretamente 20 participantes por turma, numa faixa etária a partir de 12 anos. O Projeto desenvolve as habilidades dos participantes de territórios em vulnerabilidade social, no que tange ao uso das ferramentas e veículos de comunicação e expressão artístico-cultural, através de disciplinas voltadas para a teoria e prática da linguagem audiovisual; desenvolve também vivências e práticas de cidadania, circulação pela cidade à qual pertence e consumo à bens culturais. </w:t>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t>Faz parte ainda do projeto a realização/produção de atividades culturais desenvolvida pelos próprios participantes do curso,  para integração dos mesmos, seus familiares, amigos, parceiros e manifestações artísticas envolvendo música, dança, performance, leituras/contação de histórias, projeção de vídeos com debates, em um espaço que dialogue com a realidade de cada uma das turmas. Durante e ao final dos cursos, o Pensar Cine oferece consultorias aos participantes para o desenvolvimento dos seus projetos socioculturais e/ou de  audiovisuais. https://www.youtube.com/user/pensarcine</w:t>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before="0" w:after="0"/>
        <w:rPr>
          <w:rFonts w:ascii="Roboto" w:hAnsi="Roboto" w:eastAsia="Roboto" w:cs="Roboto"/>
          <w:sz w:val="24"/>
          <w:szCs w:val="24"/>
          <w:highlight w:val="white"/>
        </w:rPr>
      </w:pPr>
      <w:r>
        <w:rPr>
          <w:rFonts w:eastAsia="Roboto" w:cs="Roboto" w:ascii="Roboto" w:hAnsi="Roboto"/>
          <w:b/>
          <w:sz w:val="24"/>
          <w:szCs w:val="24"/>
          <w:highlight w:val="white"/>
        </w:rPr>
        <w:t xml:space="preserve">Ação3: </w:t>
      </w:r>
      <w:r>
        <w:rPr>
          <w:rFonts w:eastAsia="Roboto" w:cs="Roboto" w:ascii="Roboto" w:hAnsi="Roboto"/>
          <w:sz w:val="24"/>
          <w:szCs w:val="24"/>
          <w:highlight w:val="white"/>
        </w:rPr>
        <w:t>FAVELA É TUDO IGUAL?  - Promove a análise e o debate crítico sobre as construções de imagens, discursos reproduzidos e narrativas midiáticas. Sua primeira edição ocorreu em 2016 e partiu da análise das telenovelas "Salve Jorge" e “I love Paraisópolis” para refletir sobre o processo de construção midiática da favela e de seus habitantes. Os jovens que protagonizaram o projeto, em sua maioria moradores do Alemão, questionaram a produção dessas imagens através de metodologia audiovisual e de um intercâmbio cultural realizado em Paraisópolis- SP. Esse projeto pretende estender- se à outras periferias do Brasil buscando resposta para a mesma pergunta: Favela é tudo igual?</w:t>
        <w:br/>
        <w:t>https://www.youtube.com/watch?v=EvPlaCz8tec</w:t>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before="0" w:after="0"/>
        <w:rPr>
          <w:rFonts w:ascii="Roboto" w:hAnsi="Roboto" w:eastAsia="Roboto" w:cs="Roboto"/>
          <w:b/>
          <w:b/>
          <w:sz w:val="24"/>
          <w:szCs w:val="24"/>
          <w:highlight w:val="white"/>
        </w:rPr>
      </w:pPr>
      <w:r>
        <w:rPr>
          <w:rFonts w:eastAsia="Roboto" w:cs="Roboto" w:ascii="Roboto" w:hAnsi="Roboto"/>
          <w:b/>
          <w:sz w:val="24"/>
          <w:szCs w:val="24"/>
          <w:highlight w:val="white"/>
        </w:rPr>
        <w:t xml:space="preserve">Contato: </w:t>
      </w:r>
    </w:p>
    <w:p>
      <w:pPr>
        <w:pStyle w:val="Normal"/>
        <w:spacing w:before="0" w:after="0"/>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t>BANCO CAIXA ECONÔMICA</w:t>
        <w:br/>
        <w:t xml:space="preserve">Agência 4062 </w:t>
        <w:br/>
        <w:t xml:space="preserve">Operação 003 </w:t>
        <w:br/>
        <w:t>Conta Corrente 00001375-0</w:t>
      </w:r>
    </w:p>
    <w:p>
      <w:pPr>
        <w:pStyle w:val="Normal"/>
        <w:spacing w:before="0" w:after="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lineRule="auto" w:line="360" w:before="260" w:after="360"/>
        <w:ind w:left="0" w:right="380" w:hanging="0"/>
        <w:rPr>
          <w:rFonts w:ascii="Roboto" w:hAnsi="Roboto" w:eastAsia="Roboto" w:cs="Roboto"/>
          <w:sz w:val="24"/>
          <w:szCs w:val="24"/>
          <w:highlight w:val="white"/>
        </w:rPr>
      </w:pPr>
      <w:r>
        <w:rPr>
          <w:rFonts w:eastAsia="Roboto" w:cs="Roboto" w:ascii="Roboto" w:hAnsi="Roboto"/>
          <w:sz w:val="24"/>
          <w:szCs w:val="24"/>
          <w:highlight w:val="white"/>
        </w:rPr>
        <w:t>contato@grupopensar.com.br</w:t>
      </w:r>
    </w:p>
    <w:p>
      <w:pPr>
        <w:pStyle w:val="Normal"/>
        <w:spacing w:lineRule="auto" w:line="360" w:before="260" w:after="360"/>
        <w:ind w:left="0" w:right="380" w:hanging="0"/>
        <w:rPr>
          <w:rFonts w:ascii="Roboto" w:hAnsi="Roboto" w:eastAsia="Roboto" w:cs="Roboto"/>
          <w:sz w:val="24"/>
          <w:szCs w:val="24"/>
          <w:highlight w:val="white"/>
        </w:rPr>
      </w:pPr>
      <w:r>
        <w:rPr>
          <w:rFonts w:eastAsia="Roboto" w:cs="Roboto" w:ascii="Roboto" w:hAnsi="Roboto"/>
          <w:sz w:val="24"/>
          <w:szCs w:val="24"/>
          <w:highlight w:val="white"/>
        </w:rPr>
        <w:t>https://www.facebook.com/GrupoPensar</w:t>
      </w:r>
    </w:p>
    <w:p>
      <w:pPr>
        <w:pStyle w:val="Normal"/>
        <w:spacing w:lineRule="auto" w:line="360" w:before="260" w:after="360"/>
        <w:ind w:left="0" w:right="380" w:hanging="0"/>
        <w:rPr>
          <w:rFonts w:ascii="Roboto" w:hAnsi="Roboto" w:eastAsia="Roboto" w:cs="Roboto"/>
          <w:sz w:val="24"/>
          <w:szCs w:val="24"/>
          <w:highlight w:val="white"/>
        </w:rPr>
      </w:pPr>
      <w:r>
        <w:rPr>
          <w:rFonts w:eastAsia="Roboto" w:cs="Roboto" w:ascii="Roboto" w:hAnsi="Roboto"/>
          <w:sz w:val="24"/>
          <w:szCs w:val="24"/>
          <w:highlight w:val="white"/>
        </w:rPr>
        <w:t>(21)98279-1996</w:t>
      </w:r>
    </w:p>
    <w:p>
      <w:pPr>
        <w:pStyle w:val="Normal"/>
        <w:spacing w:lineRule="auto" w:line="360" w:before="260" w:after="360"/>
        <w:ind w:left="0" w:right="640" w:hanging="0"/>
        <w:rPr>
          <w:rFonts w:ascii="Roboto" w:hAnsi="Roboto" w:eastAsia="Roboto" w:cs="Roboto"/>
          <w:sz w:val="24"/>
          <w:szCs w:val="24"/>
          <w:highlight w:val="white"/>
        </w:rPr>
      </w:pPr>
      <w:r>
        <w:rPr>
          <w:rFonts w:eastAsia="Roboto" w:cs="Roboto" w:ascii="Roboto" w:hAnsi="Roboto"/>
          <w:sz w:val="24"/>
          <w:szCs w:val="24"/>
          <w:highlight w:val="white"/>
        </w:rPr>
        <w:t>https://www.youtube.com/user/GrupoPensarVideos</w:t>
      </w:r>
    </w:p>
    <w:p>
      <w:pPr>
        <w:pStyle w:val="Normal"/>
        <w:spacing w:lineRule="auto" w:line="360" w:before="40" w:after="360"/>
        <w:ind w:left="520" w:right="640" w:hanging="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lineRule="auto" w:line="360" w:before="260" w:after="360"/>
        <w:ind w:left="0" w:right="380" w:hanging="0"/>
        <w:rPr>
          <w:rFonts w:ascii="Roboto" w:hAnsi="Roboto" w:eastAsia="Roboto" w:cs="Roboto"/>
          <w:sz w:val="24"/>
          <w:szCs w:val="24"/>
          <w:highlight w:val="white"/>
        </w:rPr>
      </w:pPr>
      <w:r>
        <w:rPr>
          <w:rFonts w:eastAsia="Roboto" w:cs="Roboto" w:ascii="Roboto" w:hAnsi="Roboto"/>
          <w:sz w:val="24"/>
          <w:szCs w:val="24"/>
          <w:highlight w:val="white"/>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1"/>
    <w:next w:val="Normal"/>
    <w:qFormat/>
    <w:pPr>
      <w:keepNext/>
      <w:keepLines/>
      <w:spacing w:lineRule="auto" w:line="240" w:before="400" w:after="120"/>
      <w:contextualSpacing/>
    </w:pPr>
    <w:rPr>
      <w:sz w:val="40"/>
      <w:szCs w:val="40"/>
    </w:rPr>
  </w:style>
  <w:style w:type="paragraph" w:styleId="Ttulo2">
    <w:name w:val="Heading 2"/>
    <w:basedOn w:val="Normal1"/>
    <w:next w:val="Normal"/>
    <w:qFormat/>
    <w:pPr>
      <w:keepNext/>
      <w:keepLines/>
      <w:spacing w:lineRule="auto" w:line="240" w:before="360" w:after="120"/>
      <w:contextualSpacing/>
    </w:pPr>
    <w:rPr>
      <w:b w:val="false"/>
      <w:sz w:val="32"/>
      <w:szCs w:val="32"/>
    </w:rPr>
  </w:style>
  <w:style w:type="paragraph" w:styleId="Ttulo3">
    <w:name w:val="Heading 3"/>
    <w:basedOn w:val="Normal1"/>
    <w:next w:val="Normal"/>
    <w:qFormat/>
    <w:pPr>
      <w:keepNext/>
      <w:keepLines/>
      <w:spacing w:lineRule="auto" w:line="240" w:before="320" w:after="80"/>
      <w:contextualSpacing/>
    </w:pPr>
    <w:rPr>
      <w:b w:val="false"/>
      <w:color w:val="434343"/>
      <w:sz w:val="28"/>
      <w:szCs w:val="28"/>
    </w:rPr>
  </w:style>
  <w:style w:type="paragraph" w:styleId="Ttulo4">
    <w:name w:val="Heading 4"/>
    <w:basedOn w:val="Normal1"/>
    <w:next w:val="Normal"/>
    <w:qFormat/>
    <w:pPr>
      <w:keepNext/>
      <w:keepLines/>
      <w:spacing w:lineRule="auto" w:line="240" w:before="280" w:after="80"/>
      <w:contextualSpacing/>
    </w:pPr>
    <w:rPr>
      <w:color w:val="666666"/>
      <w:sz w:val="24"/>
      <w:szCs w:val="24"/>
    </w:rPr>
  </w:style>
  <w:style w:type="paragraph" w:styleId="Ttulo5">
    <w:name w:val="Heading 5"/>
    <w:basedOn w:val="Normal1"/>
    <w:next w:val="Normal"/>
    <w:qFormat/>
    <w:pPr>
      <w:keepNext/>
      <w:keepLines/>
      <w:spacing w:lineRule="auto" w:line="240" w:before="240" w:after="80"/>
      <w:contextualSpacing/>
    </w:pPr>
    <w:rPr>
      <w:color w:val="666666"/>
      <w:sz w:val="22"/>
      <w:szCs w:val="22"/>
    </w:rPr>
  </w:style>
  <w:style w:type="paragraph" w:styleId="Ttulo6">
    <w:name w:val="Heading 6"/>
    <w:basedOn w:val="Normal1"/>
    <w:next w:val="Normal"/>
    <w:qFormat/>
    <w:pPr>
      <w:keepNext/>
      <w:keepLines/>
      <w:spacing w:lineRule="auto" w:line="240" w:before="240" w:after="80"/>
      <w:contextualSpacing/>
    </w:pPr>
    <w:rPr>
      <w:i/>
      <w:color w:val="666666"/>
      <w:sz w:val="22"/>
      <w:szCs w:val="22"/>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itle"/>
    <w:basedOn w:val="Normal1"/>
    <w:next w:val="Normal"/>
    <w:qFormat/>
    <w:pPr>
      <w:keepNext/>
      <w:keepLines/>
      <w:spacing w:lineRule="auto" w:line="240" w:before="0" w:after="60"/>
      <w:contextualSpacing/>
    </w:pPr>
    <w:rPr>
      <w:sz w:val="52"/>
      <w:szCs w:val="52"/>
    </w:rPr>
  </w:style>
  <w:style w:type="paragraph" w:styleId="Subttulo">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840</Words>
  <Characters>4787</Characters>
  <CharactersWithSpaces>5635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2017-05-31T16:10:24Z</dcterms:modified>
  <cp:revision>1</cp:revision>
  <dc:subject/>
  <dc:title/>
</cp:coreProperties>
</file>