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5A64" w:rsidRDefault="00255A47" w:rsidP="006B6242">
      <w:pPr>
        <w:spacing w:after="80"/>
        <w:jc w:val="both"/>
      </w:pPr>
      <w:r>
        <w:rPr>
          <w:b/>
          <w:bCs/>
          <w:color w:val="879C91"/>
          <w:spacing w:val="100"/>
          <w:sz w:val="16"/>
          <w:szCs w:val="16"/>
        </w:rPr>
        <w:t>SEÇÃO DA LANDING PAGE  ·  PARA APROVAÇÃO</w:t>
      </w:r>
    </w:p>
    <w:p w:rsidR="00885A64" w:rsidRDefault="00255A47" w:rsidP="006B6242">
      <w:pPr>
        <w:spacing w:after="120"/>
        <w:jc w:val="both"/>
      </w:pPr>
      <w:r>
        <w:rPr>
          <w:rFonts w:ascii="Lora" w:eastAsia="Lora" w:hAnsi="Lora" w:cs="Lora"/>
          <w:color w:val="173C43"/>
          <w:sz w:val="72"/>
          <w:szCs w:val="72"/>
        </w:rPr>
        <w:t>Para Médicos</w:t>
      </w:r>
    </w:p>
    <w:p w:rsidR="00885A64" w:rsidRDefault="00255A47" w:rsidP="006B6242">
      <w:pPr>
        <w:pBdr>
          <w:bottom w:val="single" w:sz="6" w:space="12" w:color="879C91"/>
        </w:pBdr>
        <w:spacing w:after="300"/>
        <w:jc w:val="both"/>
      </w:pPr>
      <w:r>
        <w:rPr>
          <w:sz w:val="22"/>
          <w:szCs w:val="22"/>
        </w:rPr>
        <w:t>Dra. Marjorie Cordeiro  ·  Direito Médico e da Saúde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1EA"/>
            <w:tcMar>
              <w:top w:w="260" w:type="dxa"/>
              <w:left w:w="400" w:type="dxa"/>
              <w:bottom w:w="260" w:type="dxa"/>
              <w:right w:w="400" w:type="dxa"/>
            </w:tcMar>
            <w:vAlign w:val="center"/>
          </w:tcPr>
          <w:p w:rsidR="00885A64" w:rsidRDefault="00255A47" w:rsidP="006B6242">
            <w:pPr>
              <w:spacing w:after="80"/>
              <w:jc w:val="both"/>
            </w:pPr>
            <w:r>
              <w:rPr>
                <w:b/>
                <w:bCs/>
                <w:color w:val="879C91"/>
                <w:spacing w:val="60"/>
                <w:sz w:val="14"/>
                <w:szCs w:val="14"/>
              </w:rPr>
              <w:t>COMO LER ESTE DOCUMENTO</w:t>
            </w:r>
          </w:p>
          <w:p w:rsidR="00885A64" w:rsidRDefault="00255A47" w:rsidP="006B6242">
            <w:pPr>
              <w:spacing w:after="60" w:line="290" w:lineRule="auto"/>
              <w:jc w:val="both"/>
            </w:pPr>
            <w:r>
              <w:rPr>
                <w:sz w:val="18"/>
                <w:szCs w:val="18"/>
              </w:rPr>
              <w:t>À esquerda de cada texto está a função dele na página (H1, H2, TEXTO, BOTÃO...). Essa marcação orienta a montagem do site e a leitura pelo Google e por ferramentas de IA.</w:t>
            </w:r>
          </w:p>
          <w:p w:rsidR="00885A64" w:rsidRDefault="00255A47" w:rsidP="006B6242">
            <w:pPr>
              <w:spacing w:after="60" w:line="290" w:lineRule="auto"/>
              <w:jc w:val="both"/>
            </w:pPr>
            <w:r>
              <w:rPr>
                <w:sz w:val="18"/>
                <w:szCs w:val="18"/>
              </w:rPr>
              <w:t xml:space="preserve">Esta seção faz parte da landing page e complementa a Home, sem repetir o que já está </w:t>
            </w:r>
            <w:r>
              <w:rPr>
                <w:sz w:val="18"/>
                <w:szCs w:val="18"/>
              </w:rPr>
              <w:t xml:space="preserve">nela. Abaixo de cada bloco, o quadro </w:t>
            </w:r>
            <w:r>
              <w:rPr>
                <w:b/>
                <w:bCs/>
                <w:color w:val="173C43"/>
                <w:sz w:val="18"/>
                <w:szCs w:val="18"/>
              </w:rPr>
              <w:t>Layout e Imagem</w:t>
            </w:r>
            <w:r>
              <w:rPr>
                <w:sz w:val="18"/>
                <w:szCs w:val="18"/>
              </w:rPr>
              <w:t xml:space="preserve"> mostra a disposição e a imagem. Ao final, há o mapa da seção.</w:t>
            </w:r>
          </w:p>
          <w:p w:rsidR="00885A64" w:rsidRDefault="00255A47" w:rsidP="006B6242">
            <w:pPr>
              <w:spacing w:after="60" w:line="290" w:lineRule="auto"/>
              <w:jc w:val="both"/>
            </w:pPr>
            <w:r>
              <w:rPr>
                <w:sz w:val="18"/>
                <w:szCs w:val="18"/>
              </w:rPr>
              <w:t xml:space="preserve">Trechos assim </w:t>
            </w:r>
            <w:r>
              <w:rPr>
                <w:b/>
                <w:bCs/>
                <w:sz w:val="16"/>
                <w:szCs w:val="16"/>
                <w:shd w:val="clear" w:color="auto" w:fill="E8D6CF"/>
              </w:rPr>
              <w:t xml:space="preserve"> PARA VALIDAR </w:t>
            </w:r>
            <w:r>
              <w:rPr>
                <w:sz w:val="18"/>
                <w:szCs w:val="18"/>
              </w:rPr>
              <w:t xml:space="preserve"> precisam da sua confirmação antes da publicação.</w:t>
            </w:r>
          </w:p>
          <w:p w:rsidR="00885A64" w:rsidRDefault="00255A47" w:rsidP="006B6242">
            <w:pPr>
              <w:spacing w:line="290" w:lineRule="auto"/>
              <w:jc w:val="both"/>
            </w:pPr>
            <w:r>
              <w:rPr>
                <w:sz w:val="18"/>
                <w:szCs w:val="18"/>
              </w:rPr>
              <w:t>As notas em verde são orientações para quem vai montar o site e</w:t>
            </w:r>
            <w:r>
              <w:rPr>
                <w:sz w:val="18"/>
                <w:szCs w:val="18"/>
              </w:rPr>
              <w:t xml:space="preserve"> não aparecem na página.</w:t>
            </w:r>
          </w:p>
        </w:tc>
      </w:tr>
    </w:tbl>
    <w:p w:rsidR="00885A64" w:rsidRDefault="00255A47" w:rsidP="006B6242">
      <w:pPr>
        <w:keepNext/>
        <w:spacing w:before="200" w:after="80"/>
        <w:jc w:val="both"/>
      </w:pPr>
      <w:r>
        <w:rPr>
          <w:b/>
          <w:bCs/>
          <w:color w:val="879C91"/>
          <w:spacing w:val="60"/>
          <w:sz w:val="15"/>
          <w:szCs w:val="15"/>
        </w:rPr>
        <w:t>POSIÇÃO NA LANDING PAGE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70"/>
      </w:tblGrid>
      <w:tr w:rsidR="00885A6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173C43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b/>
                <w:bCs/>
                <w:color w:val="F5F1EA"/>
                <w:spacing w:val="30"/>
                <w:sz w:val="16"/>
                <w:szCs w:val="16"/>
              </w:rPr>
              <w:t>CAMPO</w:t>
            </w:r>
          </w:p>
        </w:tc>
        <w:tc>
          <w:tcPr>
            <w:tcW w:w="66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173C43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b/>
                <w:bCs/>
                <w:color w:val="F5F1EA"/>
                <w:spacing w:val="30"/>
                <w:sz w:val="16"/>
                <w:szCs w:val="16"/>
              </w:rPr>
              <w:t>CONTEÚDO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5F1E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</w:rPr>
              <w:t>Formato</w:t>
            </w:r>
          </w:p>
        </w:tc>
        <w:tc>
          <w:tcPr>
            <w:tcW w:w="66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Seção da landing page de página única (não é uma página separada)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5F1E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</w:rPr>
              <w:t>Âncora</w:t>
            </w:r>
          </w:p>
        </w:tc>
        <w:tc>
          <w:tcPr>
            <w:tcW w:w="66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#medicos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5F1E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</w:rPr>
              <w:t>Acesso</w:t>
            </w:r>
          </w:p>
        </w:tc>
        <w:tc>
          <w:tcPr>
            <w:tcW w:w="66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Botões "Busco orientação como médico" e "Conheça a atuação para médicos" da Home rolam a página até esta seção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5F1E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</w:rPr>
              <w:t>SEO</w:t>
            </w:r>
          </w:p>
        </w:tc>
        <w:tc>
          <w:tcPr>
            <w:tcW w:w="66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Título, meta description e H1 são os da Home. Esta seção usa H2 e H3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5F1EA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</w:rPr>
              <w:t>Botões</w:t>
            </w:r>
          </w:p>
        </w:tc>
        <w:tc>
          <w:tcPr>
            <w:tcW w:w="66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Todos abrem o WhatsApp com a mensagem pré-preenchida de médicos</w:t>
            </w:r>
            <w:r>
              <w:rPr>
                <w:sz w:val="19"/>
                <w:szCs w:val="19"/>
              </w:rPr>
              <w:t>: "Olá, Dra. Marjorie. Sou médico(a) e gostaria de orientação."</w:t>
            </w:r>
          </w:p>
        </w:tc>
      </w:tr>
    </w:tbl>
    <w:p w:rsidR="00885A64" w:rsidRDefault="00255A47" w:rsidP="006B6242">
      <w:pPr>
        <w:keepNext/>
        <w:spacing w:before="560" w:after="60"/>
        <w:jc w:val="both"/>
      </w:pPr>
      <w:r>
        <w:rPr>
          <w:b/>
          <w:bCs/>
          <w:color w:val="879C91"/>
          <w:spacing w:val="80"/>
          <w:sz w:val="15"/>
          <w:szCs w:val="15"/>
        </w:rPr>
        <w:t>BLOCO 01</w:t>
      </w:r>
    </w:p>
    <w:p w:rsidR="00885A64" w:rsidRDefault="00255A47" w:rsidP="006B6242">
      <w:pPr>
        <w:keepNext/>
        <w:pBdr>
          <w:bottom w:val="single" w:sz="4" w:space="8" w:color="879C91"/>
        </w:pBdr>
        <w:spacing w:after="220"/>
        <w:jc w:val="both"/>
      </w:pPr>
      <w:r>
        <w:rPr>
          <w:rFonts w:ascii="Lora" w:eastAsia="Lora" w:hAnsi="Lora" w:cs="Lora"/>
          <w:color w:val="173C43"/>
          <w:sz w:val="34"/>
          <w:szCs w:val="34"/>
        </w:rPr>
        <w:t>Abertura da seção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70"/>
      </w:tblGrid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H2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color w:val="173C43"/>
                <w:sz w:val="30"/>
                <w:szCs w:val="30"/>
              </w:rPr>
              <w:t>Orientação jurídica para médicos e clínicas.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DESTAQUE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color w:val="173C43"/>
                <w:sz w:val="36"/>
                <w:szCs w:val="36"/>
              </w:rPr>
              <w:t>Conhecimento jurídico também faz parte de uma prática médica organizada.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lastRenderedPageBreak/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spacing w:line="300" w:lineRule="auto"/>
              <w:jc w:val="both"/>
            </w:pPr>
            <w:r>
              <w:t>A atividade médica envolve não apenas decisões clínicas, mas também documentos, comunicação com pacientes, direitos profissionais e responsabilidades que podem exigir orientação jurídica.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spacing w:line="300" w:lineRule="auto"/>
              <w:jc w:val="both"/>
            </w:pPr>
            <w:r>
              <w:t xml:space="preserve">A </w:t>
            </w:r>
            <w:r w:rsidRPr="006B6242">
              <w:rPr>
                <w:b/>
              </w:rPr>
              <w:t>Dra. Marjorie Cordeiro</w:t>
            </w:r>
            <w:r>
              <w:t xml:space="preserve"> atua de </w:t>
            </w:r>
            <w:r w:rsidRPr="006B6242">
              <w:rPr>
                <w:b/>
              </w:rPr>
              <w:t>forma preventiva e orientati</w:t>
            </w:r>
            <w:r w:rsidRPr="006B6242">
              <w:rPr>
                <w:b/>
              </w:rPr>
              <w:t>va</w:t>
            </w:r>
            <w:r>
              <w:t>, ajudando médicos e clínicas a compreender questões jurídicas relacionadas à prática profissional e a tomar decisões com mais informação e segurança.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BOTÃO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spacing w:line="300" w:lineRule="auto"/>
              <w:jc w:val="both"/>
            </w:pPr>
            <w:r>
              <w:rPr>
                <w:b/>
                <w:bCs/>
                <w:color w:val="F5F1EA"/>
                <w:sz w:val="18"/>
                <w:szCs w:val="18"/>
                <w:shd w:val="clear" w:color="auto" w:fill="173C43"/>
              </w:rPr>
              <w:t xml:space="preserve">  Falar pelo WhatsApp  </w:t>
            </w:r>
          </w:p>
        </w:tc>
      </w:tr>
    </w:tbl>
    <w:p w:rsidR="00885A64" w:rsidRDefault="00885A64" w:rsidP="006B6242">
      <w:pPr>
        <w:spacing w:after="60"/>
        <w:jc w:val="both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24" w:space="0" w:color="879C91"/>
              <w:bottom w:val="none" w:sz="0" w:space="0" w:color="FFFFFF"/>
              <w:right w:val="none" w:sz="0" w:space="0" w:color="FFFFFF"/>
            </w:tcBorders>
            <w:shd w:val="clear" w:color="auto" w:fill="F5F1EA"/>
            <w:tcMar>
              <w:top w:w="200" w:type="dxa"/>
              <w:left w:w="400" w:type="dxa"/>
              <w:bottom w:w="200" w:type="dxa"/>
              <w:right w:w="400" w:type="dxa"/>
            </w:tcMar>
            <w:vAlign w:val="center"/>
          </w:tcPr>
          <w:p w:rsidR="00885A64" w:rsidRDefault="00255A47" w:rsidP="006B6242">
            <w:pPr>
              <w:spacing w:after="70" w:line="280" w:lineRule="auto"/>
              <w:jc w:val="both"/>
            </w:pPr>
            <w:r>
              <w:rPr>
                <w:b/>
                <w:bCs/>
                <w:color w:val="879C91"/>
                <w:spacing w:val="50"/>
                <w:sz w:val="13"/>
                <w:szCs w:val="13"/>
              </w:rPr>
              <w:t xml:space="preserve">LAYOUT   </w:t>
            </w:r>
            <w:r>
              <w:rPr>
                <w:sz w:val="18"/>
                <w:szCs w:val="18"/>
              </w:rPr>
              <w:t>Duas colunas sobre fundo branco: texto e botão à esquerda, foto à direita. Nesta seção, o verde sálvia é a cor de destaque (filetes, ícones e detalhes), para diferenciar visualmente a frente médica da frente de pacientes. No celular, a foto vem acima do te</w:t>
            </w:r>
            <w:r>
              <w:rPr>
                <w:sz w:val="18"/>
                <w:szCs w:val="18"/>
              </w:rPr>
              <w:t>xto.</w:t>
            </w:r>
          </w:p>
          <w:p w:rsidR="00885A64" w:rsidRDefault="00255A47" w:rsidP="006B6242">
            <w:pPr>
              <w:spacing w:after="70" w:line="280" w:lineRule="auto"/>
              <w:jc w:val="both"/>
            </w:pPr>
            <w:r>
              <w:rPr>
                <w:b/>
                <w:bCs/>
                <w:color w:val="879C91"/>
                <w:spacing w:val="50"/>
                <w:sz w:val="13"/>
                <w:szCs w:val="13"/>
              </w:rPr>
              <w:t xml:space="preserve">IMAGEM   </w:t>
            </w:r>
            <w:r>
              <w:rPr>
                <w:sz w:val="18"/>
                <w:szCs w:val="18"/>
              </w:rPr>
              <w:t>Dra. Marjorie em ambiente de trabalho, reunião, leitura ou análise de documentos (direções Conhecimento ou Autoridade do brand book). Sem jaleco, estetoscópio ou cenários hospitalares.</w:t>
            </w:r>
          </w:p>
        </w:tc>
      </w:tr>
    </w:tbl>
    <w:p w:rsidR="00885A64" w:rsidRDefault="00255A47" w:rsidP="006B6242">
      <w:pPr>
        <w:keepNext/>
        <w:spacing w:before="560" w:after="60"/>
        <w:jc w:val="both"/>
      </w:pPr>
      <w:r>
        <w:rPr>
          <w:b/>
          <w:bCs/>
          <w:color w:val="879C91"/>
          <w:spacing w:val="80"/>
          <w:sz w:val="15"/>
          <w:szCs w:val="15"/>
        </w:rPr>
        <w:t>BLOCO 02</w:t>
      </w:r>
    </w:p>
    <w:p w:rsidR="00885A64" w:rsidRDefault="00255A47" w:rsidP="006B6242">
      <w:pPr>
        <w:keepNext/>
        <w:pBdr>
          <w:bottom w:val="single" w:sz="4" w:space="8" w:color="879C91"/>
        </w:pBdr>
        <w:spacing w:after="220"/>
        <w:jc w:val="both"/>
      </w:pPr>
      <w:r>
        <w:rPr>
          <w:rFonts w:ascii="Lora" w:eastAsia="Lora" w:hAnsi="Lora" w:cs="Lora"/>
          <w:color w:val="173C43"/>
          <w:sz w:val="34"/>
          <w:szCs w:val="34"/>
        </w:rPr>
        <w:t>Principais frentes de atuação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70"/>
      </w:tblGrid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H2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color w:val="173C43"/>
                <w:sz w:val="30"/>
                <w:szCs w:val="30"/>
              </w:rPr>
              <w:t>Como a orientação jurídica pode contribuir para a prática médica.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H3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3"/>
                <w:szCs w:val="23"/>
              </w:rPr>
              <w:t>TCLE e termos de consentimento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spacing w:line="300" w:lineRule="auto"/>
              <w:jc w:val="both"/>
            </w:pPr>
            <w:r>
              <w:t>Seu termo de consentimento descreve os riscos do procedimento que você realiza? A orientação revisa e estrutura os termos para que reflitam a sua prática.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H3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3"/>
                <w:szCs w:val="23"/>
              </w:rPr>
              <w:t>Prontuários e documentação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spacing w:line="300" w:lineRule="auto"/>
              <w:jc w:val="both"/>
            </w:pPr>
            <w:r>
              <w:t xml:space="preserve">Seus registros de atendimento estão organizados e completos? A </w:t>
            </w:r>
            <w:r>
              <w:t>orientação ajuda a estruturar prontuários e documentos que dão segurança à prática médica.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H3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3"/>
                <w:szCs w:val="23"/>
              </w:rPr>
              <w:t>Clínicas e equiparação hospitalar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spacing w:line="300" w:lineRule="auto"/>
              <w:jc w:val="both"/>
            </w:pPr>
            <w:r>
              <w:rPr>
                <w:b/>
                <w:bCs/>
                <w:sz w:val="18"/>
                <w:szCs w:val="18"/>
                <w:shd w:val="clear" w:color="auto" w:fill="E8D6CF"/>
              </w:rPr>
              <w:t xml:space="preserve"> PARA VALIDAR </w:t>
            </w:r>
            <w:r>
              <w:t xml:space="preserve"> Sua clínica realiza procedimentos que podem permitir um tratamento tributário diferenciado? A orientação analisa a organização jurídica da clínica e a possibilidade de equiparação hospitalar.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H3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3"/>
                <w:szCs w:val="23"/>
              </w:rPr>
              <w:t>Residência médica e direitos profissionais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spacing w:line="300" w:lineRule="auto"/>
              <w:jc w:val="both"/>
            </w:pPr>
            <w:r>
              <w:rPr>
                <w:b/>
                <w:bCs/>
                <w:sz w:val="18"/>
                <w:szCs w:val="18"/>
                <w:shd w:val="clear" w:color="auto" w:fill="E8D6CF"/>
              </w:rPr>
              <w:t xml:space="preserve"> PARA VAL</w:t>
            </w:r>
            <w:r>
              <w:rPr>
                <w:b/>
                <w:bCs/>
                <w:sz w:val="18"/>
                <w:szCs w:val="18"/>
                <w:shd w:val="clear" w:color="auto" w:fill="E8D6CF"/>
              </w:rPr>
              <w:t xml:space="preserve">IDAR </w:t>
            </w:r>
            <w:r>
              <w:t xml:space="preserve"> Você é médico residente e não sabe quais direitos tem durante a residência? A orientação esclarece temas como auxílio-moradia e outros direitos profissionais.</w:t>
            </w:r>
          </w:p>
        </w:tc>
      </w:tr>
    </w:tbl>
    <w:p w:rsidR="00885A64" w:rsidRDefault="00885A64" w:rsidP="006B6242">
      <w:pPr>
        <w:spacing w:after="60"/>
        <w:jc w:val="both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24" w:space="0" w:color="879C91"/>
              <w:bottom w:val="none" w:sz="0" w:space="0" w:color="FFFFFF"/>
              <w:right w:val="none" w:sz="0" w:space="0" w:color="FFFFFF"/>
            </w:tcBorders>
            <w:shd w:val="clear" w:color="auto" w:fill="F5F1EA"/>
            <w:tcMar>
              <w:top w:w="200" w:type="dxa"/>
              <w:left w:w="400" w:type="dxa"/>
              <w:bottom w:w="200" w:type="dxa"/>
              <w:right w:w="400" w:type="dxa"/>
            </w:tcMar>
            <w:vAlign w:val="center"/>
          </w:tcPr>
          <w:p w:rsidR="00885A64" w:rsidRDefault="00255A47" w:rsidP="006B6242">
            <w:pPr>
              <w:spacing w:after="70" w:line="280" w:lineRule="auto"/>
              <w:jc w:val="both"/>
            </w:pPr>
            <w:r>
              <w:rPr>
                <w:b/>
                <w:bCs/>
                <w:color w:val="879C91"/>
                <w:spacing w:val="50"/>
                <w:sz w:val="13"/>
                <w:szCs w:val="13"/>
              </w:rPr>
              <w:t xml:space="preserve">LAYOUT   </w:t>
            </w:r>
            <w:r>
              <w:rPr>
                <w:sz w:val="18"/>
                <w:szCs w:val="18"/>
              </w:rPr>
              <w:t>G</w:t>
            </w:r>
            <w:r>
              <w:rPr>
                <w:sz w:val="18"/>
                <w:szCs w:val="18"/>
              </w:rPr>
              <w:t>rade 2x2 de cards brancos com filete verde sálvia no topo e ícone linear sálvia. Mesma estrutura dos cards de pacientes, com a cor de destaque trocada. No celular, um card por linha.</w:t>
            </w:r>
          </w:p>
          <w:p w:rsidR="00885A64" w:rsidRDefault="00255A47" w:rsidP="006B6242">
            <w:pPr>
              <w:spacing w:after="70" w:line="280" w:lineRule="auto"/>
              <w:jc w:val="both"/>
            </w:pPr>
            <w:r>
              <w:rPr>
                <w:b/>
                <w:bCs/>
                <w:color w:val="879C91"/>
                <w:spacing w:val="50"/>
                <w:sz w:val="13"/>
                <w:szCs w:val="13"/>
              </w:rPr>
              <w:t xml:space="preserve">IMAGEM   </w:t>
            </w:r>
            <w:r>
              <w:rPr>
                <w:sz w:val="18"/>
                <w:szCs w:val="18"/>
              </w:rPr>
              <w:t>Ícones lineares simples e discretos: documento com assinatura, pasta, edifício, capelo ou crachá. Sem cruz médica, estetoscópio ou símbolos jurídicos.</w:t>
            </w:r>
          </w:p>
        </w:tc>
      </w:tr>
    </w:tbl>
    <w:p w:rsidR="00885A64" w:rsidRDefault="00255A47" w:rsidP="006B6242">
      <w:pPr>
        <w:keepNext/>
        <w:spacing w:before="560" w:after="60"/>
        <w:jc w:val="both"/>
      </w:pPr>
      <w:r>
        <w:rPr>
          <w:b/>
          <w:bCs/>
          <w:color w:val="879C91"/>
          <w:spacing w:val="80"/>
          <w:sz w:val="15"/>
          <w:szCs w:val="15"/>
        </w:rPr>
        <w:t>BLOCO 03</w:t>
      </w:r>
    </w:p>
    <w:p w:rsidR="00885A64" w:rsidRDefault="00255A47" w:rsidP="006B6242">
      <w:pPr>
        <w:keepNext/>
        <w:pBdr>
          <w:bottom w:val="single" w:sz="4" w:space="8" w:color="879C91"/>
        </w:pBdr>
        <w:spacing w:after="220"/>
        <w:jc w:val="both"/>
      </w:pPr>
      <w:r>
        <w:rPr>
          <w:rFonts w:ascii="Lora" w:eastAsia="Lora" w:hAnsi="Lora" w:cs="Lora"/>
          <w:color w:val="173C43"/>
          <w:sz w:val="34"/>
          <w:szCs w:val="34"/>
        </w:rPr>
        <w:t>Prevenção e situações concretas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70"/>
      </w:tblGrid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H2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color w:val="173C43"/>
                <w:sz w:val="30"/>
                <w:szCs w:val="30"/>
              </w:rPr>
              <w:t>Orientação antes e depois de uma dúvida surgir.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spacing w:line="300" w:lineRule="auto"/>
              <w:jc w:val="both"/>
            </w:pPr>
            <w:r>
              <w:t>A orientação jurídica não precisa começar apenas quando existe um conflito. Ela pode revisar documentos e identificar pontos de atenção na rotina e, quando já existe uma situação concreta (como uma dúvida sobre documentação ou uma solicitação formal), come</w:t>
            </w:r>
            <w:r>
              <w:t>ça pela análise dos fatos antes de qualquer medida.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DESTAQUE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color w:val="173C43"/>
                <w:sz w:val="36"/>
                <w:szCs w:val="36"/>
              </w:rPr>
              <w:t>Prevenção jurídica não significa trabalhar com medo. Significa tomar decisões com mais informação.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BOTÃO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spacing w:line="300" w:lineRule="auto"/>
              <w:jc w:val="both"/>
            </w:pPr>
            <w:r>
              <w:rPr>
                <w:b/>
                <w:bCs/>
                <w:color w:val="F5F1EA"/>
                <w:sz w:val="18"/>
                <w:szCs w:val="18"/>
                <w:shd w:val="clear" w:color="auto" w:fill="173C43"/>
              </w:rPr>
              <w:t xml:space="preserve">  Falar pelo WhatsApp  </w:t>
            </w:r>
          </w:p>
        </w:tc>
      </w:tr>
    </w:tbl>
    <w:p w:rsidR="00885A64" w:rsidRDefault="00885A64" w:rsidP="006B6242">
      <w:pPr>
        <w:spacing w:after="60"/>
        <w:jc w:val="both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24" w:space="0" w:color="879C91"/>
              <w:bottom w:val="none" w:sz="0" w:space="0" w:color="FFFFFF"/>
              <w:right w:val="none" w:sz="0" w:space="0" w:color="FFFFFF"/>
            </w:tcBorders>
            <w:shd w:val="clear" w:color="auto" w:fill="F5F1EA"/>
            <w:tcMar>
              <w:top w:w="200" w:type="dxa"/>
              <w:left w:w="400" w:type="dxa"/>
              <w:bottom w:w="200" w:type="dxa"/>
              <w:right w:w="400" w:type="dxa"/>
            </w:tcMar>
            <w:vAlign w:val="center"/>
          </w:tcPr>
          <w:p w:rsidR="00885A64" w:rsidRDefault="00255A47" w:rsidP="006B6242">
            <w:pPr>
              <w:spacing w:after="70" w:line="280" w:lineRule="auto"/>
              <w:jc w:val="both"/>
            </w:pPr>
            <w:r>
              <w:rPr>
                <w:b/>
                <w:bCs/>
                <w:color w:val="879C91"/>
                <w:spacing w:val="50"/>
                <w:sz w:val="13"/>
                <w:szCs w:val="13"/>
              </w:rPr>
              <w:t xml:space="preserve">LAYOUT   </w:t>
            </w:r>
            <w:r>
              <w:rPr>
                <w:sz w:val="18"/>
                <w:szCs w:val="18"/>
              </w:rPr>
              <w:t>Bloco curto sobre fundo off-white, com o destaque em Lora azul petróleo e um filete sálvia à esquerda. Botão abaixo do destaque.</w:t>
            </w:r>
          </w:p>
          <w:p w:rsidR="00885A64" w:rsidRDefault="00255A47" w:rsidP="006B6242">
            <w:pPr>
              <w:spacing w:after="70" w:line="280" w:lineRule="auto"/>
              <w:jc w:val="both"/>
            </w:pPr>
            <w:r>
              <w:rPr>
                <w:b/>
                <w:bCs/>
                <w:color w:val="879C91"/>
                <w:spacing w:val="50"/>
                <w:sz w:val="13"/>
                <w:szCs w:val="13"/>
              </w:rPr>
              <w:t xml:space="preserve">IMAGEM   </w:t>
            </w:r>
            <w:r>
              <w:rPr>
                <w:sz w:val="18"/>
                <w:szCs w:val="18"/>
              </w:rPr>
              <w:t>Sem imagem.</w:t>
            </w:r>
          </w:p>
        </w:tc>
      </w:tr>
    </w:tbl>
    <w:p w:rsidR="00885A64" w:rsidRDefault="00255A47" w:rsidP="006B6242">
      <w:pPr>
        <w:keepNext/>
        <w:spacing w:before="560" w:after="60"/>
        <w:jc w:val="both"/>
      </w:pPr>
      <w:r>
        <w:rPr>
          <w:b/>
          <w:bCs/>
          <w:color w:val="879C91"/>
          <w:spacing w:val="80"/>
          <w:sz w:val="15"/>
          <w:szCs w:val="15"/>
        </w:rPr>
        <w:t>BLOCO 04</w:t>
      </w:r>
    </w:p>
    <w:p w:rsidR="00885A64" w:rsidRDefault="00255A47" w:rsidP="006B6242">
      <w:pPr>
        <w:keepNext/>
        <w:pBdr>
          <w:bottom w:val="single" w:sz="4" w:space="8" w:color="879C91"/>
        </w:pBdr>
        <w:spacing w:after="220"/>
        <w:jc w:val="both"/>
      </w:pPr>
      <w:r>
        <w:rPr>
          <w:rFonts w:ascii="Lora" w:eastAsia="Lora" w:hAnsi="Lora" w:cs="Lora"/>
          <w:color w:val="173C43"/>
          <w:sz w:val="34"/>
          <w:szCs w:val="34"/>
        </w:rPr>
        <w:t>Atualizações para médicos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70"/>
      </w:tblGrid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H2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color w:val="173C43"/>
                <w:sz w:val="30"/>
                <w:szCs w:val="30"/>
              </w:rPr>
              <w:t>Mudanças no Direito Médico, explicadas com clareza.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TEXTO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spacing w:line="300" w:lineRule="auto"/>
              <w:jc w:val="both"/>
            </w:pPr>
            <w:r>
              <w:t>Decisões judiciais, normas e mudanças regulatórias que impactam a prática médica, explicadas de forma objetiva por quem une a advocacia à formação em Jornalismo.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BOTÃO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spacing w:line="300" w:lineRule="auto"/>
              <w:jc w:val="both"/>
            </w:pPr>
            <w:r>
              <w:rPr>
                <w:b/>
                <w:bCs/>
                <w:color w:val="F5F1EA"/>
                <w:sz w:val="18"/>
                <w:szCs w:val="18"/>
                <w:shd w:val="clear" w:color="auto" w:fill="173C43"/>
              </w:rPr>
              <w:t xml:space="preserve">  Ver artigos para médicos  </w:t>
            </w:r>
          </w:p>
        </w:tc>
      </w:tr>
    </w:tbl>
    <w:p w:rsidR="00885A64" w:rsidRDefault="00255A47" w:rsidP="006B6242">
      <w:pPr>
        <w:spacing w:before="80" w:after="200" w:line="280" w:lineRule="auto"/>
        <w:ind w:left="1300"/>
        <w:jc w:val="both"/>
      </w:pPr>
      <w:r>
        <w:rPr>
          <w:b/>
          <w:bCs/>
          <w:color w:val="879C91"/>
          <w:sz w:val="17"/>
          <w:szCs w:val="17"/>
        </w:rPr>
        <w:lastRenderedPageBreak/>
        <w:t xml:space="preserve">Nota: </w:t>
      </w:r>
      <w:r>
        <w:rPr>
          <w:i/>
          <w:iCs/>
          <w:color w:val="879C91"/>
          <w:sz w:val="17"/>
          <w:szCs w:val="17"/>
        </w:rPr>
        <w:t xml:space="preserve">O botão leva aos artigos dentro da própria landing </w:t>
      </w:r>
      <w:r>
        <w:rPr>
          <w:i/>
          <w:iCs/>
          <w:color w:val="879C91"/>
          <w:sz w:val="17"/>
          <w:szCs w:val="17"/>
        </w:rPr>
        <w:t>page, filtrados para médicos quando possível. Se ainda não houver artigos para médicos publicados, ocultar este bloco até a primeira publicação.</w:t>
      </w:r>
    </w:p>
    <w:p w:rsidR="00885A64" w:rsidRDefault="00885A64" w:rsidP="006B6242">
      <w:pPr>
        <w:spacing w:after="60"/>
        <w:jc w:val="both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24" w:space="0" w:color="879C91"/>
              <w:bottom w:val="none" w:sz="0" w:space="0" w:color="FFFFFF"/>
              <w:right w:val="none" w:sz="0" w:space="0" w:color="FFFFFF"/>
            </w:tcBorders>
            <w:shd w:val="clear" w:color="auto" w:fill="F5F1EA"/>
            <w:tcMar>
              <w:top w:w="200" w:type="dxa"/>
              <w:left w:w="400" w:type="dxa"/>
              <w:bottom w:w="200" w:type="dxa"/>
              <w:right w:w="400" w:type="dxa"/>
            </w:tcMar>
            <w:vAlign w:val="center"/>
          </w:tcPr>
          <w:p w:rsidR="00885A64" w:rsidRDefault="00255A47" w:rsidP="006B6242">
            <w:pPr>
              <w:spacing w:after="70" w:line="280" w:lineRule="auto"/>
              <w:jc w:val="both"/>
            </w:pPr>
            <w:r>
              <w:rPr>
                <w:b/>
                <w:bCs/>
                <w:color w:val="879C91"/>
                <w:spacing w:val="50"/>
                <w:sz w:val="13"/>
                <w:szCs w:val="13"/>
              </w:rPr>
              <w:t xml:space="preserve">LAYOUT   </w:t>
            </w:r>
            <w:r>
              <w:rPr>
                <w:sz w:val="18"/>
                <w:szCs w:val="18"/>
              </w:rPr>
              <w:t>Faixa compacta sobre fundo branco: título e texto à esquerda, botão à direita. No celular, o botão fica abaixo do texto.</w:t>
            </w:r>
          </w:p>
          <w:p w:rsidR="00885A64" w:rsidRDefault="00255A47" w:rsidP="006B6242">
            <w:pPr>
              <w:spacing w:after="70" w:line="280" w:lineRule="auto"/>
              <w:jc w:val="both"/>
            </w:pPr>
            <w:r>
              <w:rPr>
                <w:b/>
                <w:bCs/>
                <w:color w:val="879C91"/>
                <w:spacing w:val="50"/>
                <w:sz w:val="13"/>
                <w:szCs w:val="13"/>
              </w:rPr>
              <w:t xml:space="preserve">IMAGEM   </w:t>
            </w:r>
            <w:r>
              <w:rPr>
                <w:sz w:val="18"/>
                <w:szCs w:val="18"/>
              </w:rPr>
              <w:t>Sem imagem.</w:t>
            </w:r>
          </w:p>
        </w:tc>
      </w:tr>
    </w:tbl>
    <w:p w:rsidR="00885A64" w:rsidRDefault="00255A47" w:rsidP="006B6242">
      <w:pPr>
        <w:keepNext/>
        <w:spacing w:before="560" w:after="60"/>
        <w:jc w:val="both"/>
      </w:pPr>
      <w:r>
        <w:rPr>
          <w:b/>
          <w:bCs/>
          <w:color w:val="879C91"/>
          <w:spacing w:val="80"/>
          <w:sz w:val="15"/>
          <w:szCs w:val="15"/>
        </w:rPr>
        <w:t>BLOCO 05</w:t>
      </w:r>
    </w:p>
    <w:p w:rsidR="00885A64" w:rsidRDefault="00255A47" w:rsidP="006B6242">
      <w:pPr>
        <w:keepNext/>
        <w:pBdr>
          <w:bottom w:val="single" w:sz="4" w:space="8" w:color="879C91"/>
        </w:pBdr>
        <w:spacing w:after="220"/>
        <w:jc w:val="both"/>
      </w:pPr>
      <w:r>
        <w:rPr>
          <w:rFonts w:ascii="Lora" w:eastAsia="Lora" w:hAnsi="Lora" w:cs="Lora"/>
          <w:color w:val="173C43"/>
          <w:sz w:val="34"/>
          <w:szCs w:val="34"/>
        </w:rPr>
        <w:t>Dúvidas de médicos e clínicas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7770"/>
      </w:tblGrid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H2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color w:val="173C43"/>
                <w:sz w:val="30"/>
                <w:szCs w:val="30"/>
              </w:rPr>
              <w:t>Dúvidas de médicos e clínicas.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PERGUNTA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>Preciso procurar orientação jurídica somente quando existe um problema?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RESPOSTA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spacing w:line="300" w:lineRule="auto"/>
              <w:jc w:val="both"/>
            </w:pPr>
            <w:r>
              <w:t>Não. A orientação preventiva pode ajudar a revisar documentos, esclarecer dúvidas e organizar aspectos jurídicos da prática antes que exista um conflito.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PERGUNTA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>Clínicas t</w:t>
            </w: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>ambém podem buscar orientação</w:t>
            </w:r>
            <w:r w:rsidR="006B6242"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 xml:space="preserve"> jurídica</w:t>
            </w: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>?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RESPOSTA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spacing w:line="300" w:lineRule="auto"/>
              <w:jc w:val="both"/>
            </w:pPr>
            <w:r>
              <w:t>Sim. A atuação pode envolver documentação, organização jurídica da prestação de serviços e outros aspectos da rotina da clínica.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PERGUNTA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>Como saber se meus documentos estão adequados à minha prática?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RESPOSTA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spacing w:line="300" w:lineRule="auto"/>
              <w:jc w:val="both"/>
            </w:pPr>
            <w:r>
              <w:rPr>
                <w:b/>
                <w:bCs/>
                <w:sz w:val="18"/>
                <w:szCs w:val="18"/>
                <w:shd w:val="clear" w:color="auto" w:fill="E8D6CF"/>
              </w:rPr>
              <w:t xml:space="preserve"> PARA VALIDAR </w:t>
            </w:r>
            <w:r>
              <w:t xml:space="preserve"> Uma revisão preventiva compara os termos, prontuários e documentos usados no dia a dia com a prática real e as normas aplicáveis, apontando o que pode ser ajustado.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PERGUNTA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>As orientações são sigilosas?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RESPOSTA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spacing w:line="300" w:lineRule="auto"/>
              <w:jc w:val="both"/>
            </w:pPr>
            <w:r>
              <w:rPr>
                <w:b/>
                <w:bCs/>
                <w:sz w:val="18"/>
                <w:szCs w:val="18"/>
                <w:shd w:val="clear" w:color="auto" w:fill="E8D6CF"/>
              </w:rPr>
              <w:t xml:space="preserve"> PARA VALIDAR </w:t>
            </w:r>
            <w:r>
              <w:t xml:space="preserve"> Sim. As inf</w:t>
            </w:r>
            <w:r>
              <w:t>ormações compartilhadas na orientação jurídica são protegidas pelo sigilo profissional do advogado.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PERGUNTA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spacing w:line="300" w:lineRule="auto"/>
              <w:jc w:val="both"/>
            </w:pP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 xml:space="preserve">A Dra. Marjorie </w:t>
            </w:r>
            <w:r w:rsidR="006B6242"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 xml:space="preserve">Cordeiro </w:t>
            </w:r>
            <w:r>
              <w:rPr>
                <w:rFonts w:ascii="Lora" w:eastAsia="Lora" w:hAnsi="Lora" w:cs="Lora"/>
                <w:b/>
                <w:bCs/>
                <w:color w:val="173C43"/>
                <w:sz w:val="22"/>
                <w:szCs w:val="22"/>
              </w:rPr>
              <w:t>atende pacientes e médicos. Como isso funciona?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RESPOSTA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spacing w:line="300" w:lineRule="auto"/>
              <w:jc w:val="both"/>
            </w:pPr>
            <w:r>
              <w:rPr>
                <w:b/>
                <w:bCs/>
                <w:sz w:val="18"/>
                <w:szCs w:val="18"/>
                <w:shd w:val="clear" w:color="auto" w:fill="E8D6CF"/>
              </w:rPr>
              <w:t xml:space="preserve"> PARA VALIDAR </w:t>
            </w:r>
            <w:r>
              <w:t xml:space="preserve"> Cada caso é analisado individualmente antes do atendiment</w:t>
            </w:r>
            <w:r>
              <w:t>o, com a verificação das partes envolvidas, para garantir independência profissional e evitar qualquer situação incompatível.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jc w:val="both"/>
            </w:pPr>
            <w:r>
              <w:rPr>
                <w:b/>
                <w:bCs/>
                <w:color w:val="879C91"/>
                <w:spacing w:val="40"/>
                <w:sz w:val="13"/>
                <w:szCs w:val="13"/>
              </w:rPr>
              <w:t>BOTÃO</w:t>
            </w:r>
          </w:p>
        </w:tc>
        <w:tc>
          <w:tcPr>
            <w:tcW w:w="77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bottom w:w="60" w:type="dxa"/>
            </w:tcMar>
          </w:tcPr>
          <w:p w:rsidR="00885A64" w:rsidRDefault="00255A47" w:rsidP="006B6242">
            <w:pPr>
              <w:spacing w:line="300" w:lineRule="auto"/>
              <w:jc w:val="both"/>
            </w:pPr>
            <w:r>
              <w:rPr>
                <w:b/>
                <w:bCs/>
                <w:color w:val="F5F1EA"/>
                <w:sz w:val="18"/>
                <w:szCs w:val="18"/>
                <w:shd w:val="clear" w:color="auto" w:fill="173C43"/>
              </w:rPr>
              <w:t xml:space="preserve">  Falar pelo WhatsApp  </w:t>
            </w:r>
          </w:p>
        </w:tc>
      </w:tr>
    </w:tbl>
    <w:p w:rsidR="00885A64" w:rsidRDefault="00255A47" w:rsidP="006B6242">
      <w:pPr>
        <w:spacing w:before="80" w:after="200" w:line="280" w:lineRule="auto"/>
        <w:ind w:left="1300"/>
        <w:jc w:val="both"/>
      </w:pPr>
      <w:r>
        <w:rPr>
          <w:b/>
          <w:bCs/>
          <w:color w:val="879C91"/>
          <w:sz w:val="17"/>
          <w:szCs w:val="17"/>
        </w:rPr>
        <w:t xml:space="preserve">Nota: </w:t>
      </w:r>
      <w:r>
        <w:rPr>
          <w:i/>
          <w:iCs/>
          <w:color w:val="879C91"/>
          <w:sz w:val="17"/>
          <w:szCs w:val="17"/>
        </w:rPr>
        <w:t>A pergunta "Médicos também podem buscar orientação</w:t>
      </w:r>
      <w:bookmarkStart w:id="0" w:name="_GoBack"/>
      <w:bookmarkEnd w:id="0"/>
      <w:r>
        <w:rPr>
          <w:i/>
          <w:iCs/>
          <w:color w:val="879C91"/>
          <w:sz w:val="17"/>
          <w:szCs w:val="17"/>
        </w:rPr>
        <w:t>?" já está nas dúvidas da Home e não se repete aqui. Marcar com dados estruturados FAQPage.</w:t>
      </w:r>
    </w:p>
    <w:p w:rsidR="00885A64" w:rsidRDefault="00885A64" w:rsidP="006B6242">
      <w:pPr>
        <w:spacing w:after="60"/>
        <w:jc w:val="both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70"/>
      </w:tblGrid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70" w:type="dxa"/>
            <w:tcBorders>
              <w:top w:val="none" w:sz="0" w:space="0" w:color="FFFFFF"/>
              <w:left w:val="single" w:sz="24" w:space="0" w:color="879C91"/>
              <w:bottom w:val="none" w:sz="0" w:space="0" w:color="FFFFFF"/>
              <w:right w:val="none" w:sz="0" w:space="0" w:color="FFFFFF"/>
            </w:tcBorders>
            <w:shd w:val="clear" w:color="auto" w:fill="F5F1EA"/>
            <w:tcMar>
              <w:top w:w="200" w:type="dxa"/>
              <w:left w:w="400" w:type="dxa"/>
              <w:bottom w:w="200" w:type="dxa"/>
              <w:right w:w="400" w:type="dxa"/>
            </w:tcMar>
            <w:vAlign w:val="center"/>
          </w:tcPr>
          <w:p w:rsidR="00885A64" w:rsidRDefault="00255A47" w:rsidP="006B6242">
            <w:pPr>
              <w:spacing w:after="70" w:line="280" w:lineRule="auto"/>
              <w:jc w:val="both"/>
            </w:pPr>
            <w:r>
              <w:rPr>
                <w:b/>
                <w:bCs/>
                <w:color w:val="879C91"/>
                <w:spacing w:val="50"/>
                <w:sz w:val="13"/>
                <w:szCs w:val="13"/>
              </w:rPr>
              <w:lastRenderedPageBreak/>
              <w:t xml:space="preserve">LAYOUT   </w:t>
            </w:r>
            <w:r>
              <w:rPr>
                <w:sz w:val="18"/>
                <w:szCs w:val="18"/>
              </w:rPr>
              <w:t>Formato sanfona (acordeão), no mesmo padrão das dúvidas de pacientes: só a pergunta aparece até o clique, com divisórias finas. Botão de WhatsApp centralizado no fim da seção.</w:t>
            </w:r>
          </w:p>
          <w:p w:rsidR="00885A64" w:rsidRDefault="00255A47" w:rsidP="006B6242">
            <w:pPr>
              <w:spacing w:after="70" w:line="280" w:lineRule="auto"/>
              <w:jc w:val="both"/>
            </w:pPr>
            <w:r>
              <w:rPr>
                <w:b/>
                <w:bCs/>
                <w:color w:val="879C91"/>
                <w:spacing w:val="50"/>
                <w:sz w:val="13"/>
                <w:szCs w:val="13"/>
              </w:rPr>
              <w:t xml:space="preserve">IMAGEM   </w:t>
            </w:r>
            <w:r>
              <w:rPr>
                <w:sz w:val="18"/>
                <w:szCs w:val="18"/>
              </w:rPr>
              <w:t>Sem imagem.</w:t>
            </w:r>
          </w:p>
        </w:tc>
      </w:tr>
    </w:tbl>
    <w:p w:rsidR="00885A64" w:rsidRDefault="00255A47" w:rsidP="006B6242">
      <w:pPr>
        <w:pageBreakBefore/>
        <w:spacing w:after="60"/>
        <w:jc w:val="both"/>
      </w:pPr>
      <w:r>
        <w:rPr>
          <w:b/>
          <w:bCs/>
          <w:color w:val="879C91"/>
          <w:spacing w:val="80"/>
          <w:sz w:val="15"/>
          <w:szCs w:val="15"/>
        </w:rPr>
        <w:lastRenderedPageBreak/>
        <w:t>LAYOUT</w:t>
      </w:r>
    </w:p>
    <w:p w:rsidR="00885A64" w:rsidRDefault="00255A47" w:rsidP="006B6242">
      <w:pPr>
        <w:pBdr>
          <w:bottom w:val="single" w:sz="4" w:space="8" w:color="879C91"/>
        </w:pBdr>
        <w:spacing w:after="160"/>
        <w:jc w:val="both"/>
      </w:pPr>
      <w:r>
        <w:rPr>
          <w:rFonts w:ascii="Lora" w:eastAsia="Lora" w:hAnsi="Lora" w:cs="Lora"/>
          <w:color w:val="173C43"/>
          <w:sz w:val="34"/>
          <w:szCs w:val="34"/>
        </w:rPr>
        <w:t>Mapa da seção</w:t>
      </w:r>
    </w:p>
    <w:p w:rsidR="00885A64" w:rsidRDefault="00255A47" w:rsidP="006B6242">
      <w:pPr>
        <w:spacing w:after="160" w:line="330" w:lineRule="auto"/>
        <w:jc w:val="both"/>
      </w:pPr>
      <w:r>
        <w:rPr>
          <w:sz w:val="18"/>
          <w:szCs w:val="18"/>
        </w:rPr>
        <w:t>Ordem dos blocos desta seção, com a cor de fundo de cada um. Na landing page, a seção entra depois do bloco Para médicos da Home. Método, primeiro contato, conteúdos gerais e chamada final ficam nos blocos da Home.</w:t>
      </w:r>
    </w:p>
    <w:tbl>
      <w:tblPr>
        <w:tblW w:w="6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0"/>
      </w:tblGrid>
      <w:tr w:rsidR="00885A64">
        <w:tblPrEx>
          <w:tblCellMar>
            <w:top w:w="0" w:type="dxa"/>
            <w:bottom w:w="0" w:type="dxa"/>
          </w:tblCellMar>
        </w:tblPrEx>
        <w:trPr>
          <w:cantSplit/>
          <w:trHeight w:val="1100"/>
          <w:jc w:val="center"/>
        </w:trPr>
        <w:tc>
          <w:tcPr>
            <w:tcW w:w="6400" w:type="dxa"/>
            <w:tcBorders>
              <w:top w:val="single" w:sz="12" w:space="0" w:color="FFFFFF"/>
              <w:left w:val="single" w:sz="4" w:space="0" w:color="E2DCD1"/>
              <w:bottom w:val="single" w:sz="12" w:space="0" w:color="FFFFFF"/>
              <w:right w:val="single" w:sz="4" w:space="0" w:color="E2DCD1"/>
            </w:tcBorders>
            <w:shd w:val="clear" w:color="auto" w:fill="FFFFFF"/>
            <w:tcMar>
              <w:left w:w="300" w:type="dxa"/>
              <w:right w:w="300" w:type="dxa"/>
            </w:tcMar>
            <w:vAlign w:val="center"/>
          </w:tcPr>
          <w:p w:rsidR="00885A64" w:rsidRDefault="00255A47" w:rsidP="006B6242">
            <w:pPr>
              <w:spacing w:after="30"/>
              <w:jc w:val="both"/>
            </w:pPr>
            <w:r>
              <w:rPr>
                <w:rFonts w:ascii="Lora" w:eastAsia="Lora" w:hAnsi="Lora" w:cs="Lora"/>
                <w:color w:val="173C43"/>
                <w:sz w:val="24"/>
                <w:szCs w:val="24"/>
              </w:rPr>
              <w:t>Abertura da seção</w:t>
            </w:r>
          </w:p>
          <w:p w:rsidR="00885A64" w:rsidRDefault="00255A47" w:rsidP="006B6242">
            <w:pPr>
              <w:jc w:val="both"/>
            </w:pPr>
            <w:r>
              <w:rPr>
                <w:b/>
                <w:bCs/>
                <w:color w:val="879C91"/>
                <w:spacing w:val="50"/>
                <w:sz w:val="13"/>
                <w:szCs w:val="13"/>
              </w:rPr>
              <w:t>TEXTO + FOTO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  <w:trHeight w:val="1300"/>
          <w:jc w:val="center"/>
        </w:trPr>
        <w:tc>
          <w:tcPr>
            <w:tcW w:w="6400" w:type="dxa"/>
            <w:tcBorders>
              <w:top w:val="single" w:sz="12" w:space="0" w:color="FFFFFF"/>
              <w:left w:val="none" w:sz="0" w:space="0" w:color="FFFFFF"/>
              <w:bottom w:val="single" w:sz="12" w:space="0" w:color="FFFFFF"/>
              <w:right w:val="none" w:sz="0" w:space="0" w:color="FFFFFF"/>
            </w:tcBorders>
            <w:shd w:val="clear" w:color="auto" w:fill="F5F1EA"/>
            <w:tcMar>
              <w:left w:w="300" w:type="dxa"/>
              <w:right w:w="300" w:type="dxa"/>
            </w:tcMar>
            <w:vAlign w:val="center"/>
          </w:tcPr>
          <w:p w:rsidR="00885A64" w:rsidRDefault="00255A47" w:rsidP="006B6242">
            <w:pPr>
              <w:spacing w:after="30"/>
              <w:jc w:val="both"/>
            </w:pPr>
            <w:r>
              <w:rPr>
                <w:rFonts w:ascii="Lora" w:eastAsia="Lora" w:hAnsi="Lora" w:cs="Lora"/>
                <w:color w:val="173C43"/>
                <w:sz w:val="24"/>
                <w:szCs w:val="24"/>
              </w:rPr>
              <w:t>Frentes de atuação</w:t>
            </w:r>
          </w:p>
          <w:p w:rsidR="00885A64" w:rsidRDefault="00255A47" w:rsidP="006B6242">
            <w:pPr>
              <w:jc w:val="both"/>
            </w:pPr>
            <w:r>
              <w:rPr>
                <w:b/>
                <w:bCs/>
                <w:color w:val="879C91"/>
                <w:spacing w:val="50"/>
                <w:sz w:val="13"/>
                <w:szCs w:val="13"/>
              </w:rPr>
              <w:t>GRADE 2X2 COM DESTAQUE SÁLVIA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  <w:trHeight w:val="750"/>
          <w:jc w:val="center"/>
        </w:trPr>
        <w:tc>
          <w:tcPr>
            <w:tcW w:w="6400" w:type="dxa"/>
            <w:tcBorders>
              <w:top w:val="single" w:sz="12" w:space="0" w:color="FFFFFF"/>
              <w:left w:val="single" w:sz="4" w:space="0" w:color="E2DCD1"/>
              <w:bottom w:val="single" w:sz="12" w:space="0" w:color="FFFFFF"/>
              <w:right w:val="single" w:sz="4" w:space="0" w:color="E2DCD1"/>
            </w:tcBorders>
            <w:shd w:val="clear" w:color="auto" w:fill="FFFFFF"/>
            <w:tcMar>
              <w:left w:w="300" w:type="dxa"/>
              <w:right w:w="300" w:type="dxa"/>
            </w:tcMar>
            <w:vAlign w:val="center"/>
          </w:tcPr>
          <w:p w:rsidR="00885A64" w:rsidRDefault="00255A47" w:rsidP="006B6242">
            <w:pPr>
              <w:spacing w:after="30"/>
              <w:jc w:val="both"/>
            </w:pPr>
            <w:r>
              <w:rPr>
                <w:rFonts w:ascii="Lora" w:eastAsia="Lora" w:hAnsi="Lora" w:cs="Lora"/>
                <w:color w:val="173C43"/>
                <w:sz w:val="24"/>
                <w:szCs w:val="24"/>
              </w:rPr>
              <w:t>Prevenção</w:t>
            </w:r>
          </w:p>
          <w:p w:rsidR="00885A64" w:rsidRDefault="00255A47" w:rsidP="006B6242">
            <w:pPr>
              <w:jc w:val="both"/>
            </w:pPr>
            <w:r>
              <w:rPr>
                <w:b/>
                <w:bCs/>
                <w:color w:val="879C91"/>
                <w:spacing w:val="50"/>
                <w:sz w:val="13"/>
                <w:szCs w:val="13"/>
              </w:rPr>
              <w:t>BLOCO CURTO COM DESTAQUE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  <w:trHeight w:val="600"/>
          <w:jc w:val="center"/>
        </w:trPr>
        <w:tc>
          <w:tcPr>
            <w:tcW w:w="6400" w:type="dxa"/>
            <w:tcBorders>
              <w:top w:val="single" w:sz="12" w:space="0" w:color="FFFFFF"/>
              <w:left w:val="none" w:sz="0" w:space="0" w:color="FFFFFF"/>
              <w:bottom w:val="single" w:sz="12" w:space="0" w:color="FFFFFF"/>
              <w:right w:val="none" w:sz="0" w:space="0" w:color="FFFFFF"/>
            </w:tcBorders>
            <w:shd w:val="clear" w:color="auto" w:fill="F5F1EA"/>
            <w:tcMar>
              <w:left w:w="300" w:type="dxa"/>
              <w:right w:w="300" w:type="dxa"/>
            </w:tcMar>
            <w:vAlign w:val="center"/>
          </w:tcPr>
          <w:p w:rsidR="00885A64" w:rsidRDefault="00255A47" w:rsidP="006B6242">
            <w:pPr>
              <w:spacing w:after="30"/>
              <w:jc w:val="both"/>
            </w:pPr>
            <w:r>
              <w:rPr>
                <w:rFonts w:ascii="Lora" w:eastAsia="Lora" w:hAnsi="Lora" w:cs="Lora"/>
                <w:color w:val="173C43"/>
                <w:sz w:val="24"/>
                <w:szCs w:val="24"/>
              </w:rPr>
              <w:t>Atualizações</w:t>
            </w:r>
          </w:p>
          <w:p w:rsidR="00885A64" w:rsidRDefault="00255A47" w:rsidP="006B6242">
            <w:pPr>
              <w:jc w:val="both"/>
            </w:pPr>
            <w:r>
              <w:rPr>
                <w:b/>
                <w:bCs/>
                <w:color w:val="879C91"/>
                <w:spacing w:val="50"/>
                <w:sz w:val="13"/>
                <w:szCs w:val="13"/>
              </w:rPr>
              <w:t>FAIXA COMPACTA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  <w:trHeight w:val="900"/>
          <w:jc w:val="center"/>
        </w:trPr>
        <w:tc>
          <w:tcPr>
            <w:tcW w:w="6400" w:type="dxa"/>
            <w:tcBorders>
              <w:top w:val="single" w:sz="12" w:space="0" w:color="FFFFFF"/>
              <w:left w:val="single" w:sz="4" w:space="0" w:color="E2DCD1"/>
              <w:bottom w:val="single" w:sz="12" w:space="0" w:color="FFFFFF"/>
              <w:right w:val="single" w:sz="4" w:space="0" w:color="E2DCD1"/>
            </w:tcBorders>
            <w:shd w:val="clear" w:color="auto" w:fill="FFFFFF"/>
            <w:tcMar>
              <w:left w:w="300" w:type="dxa"/>
              <w:right w:w="300" w:type="dxa"/>
            </w:tcMar>
            <w:vAlign w:val="center"/>
          </w:tcPr>
          <w:p w:rsidR="00885A64" w:rsidRDefault="00255A47" w:rsidP="006B6242">
            <w:pPr>
              <w:spacing w:after="30"/>
              <w:jc w:val="both"/>
            </w:pPr>
            <w:r>
              <w:rPr>
                <w:rFonts w:ascii="Lora" w:eastAsia="Lora" w:hAnsi="Lora" w:cs="Lora"/>
                <w:color w:val="173C43"/>
                <w:sz w:val="24"/>
                <w:szCs w:val="24"/>
              </w:rPr>
              <w:t>Dúvidas de médicos</w:t>
            </w:r>
          </w:p>
          <w:p w:rsidR="00885A64" w:rsidRDefault="00255A47" w:rsidP="006B6242">
            <w:pPr>
              <w:jc w:val="both"/>
            </w:pPr>
            <w:r>
              <w:rPr>
                <w:b/>
                <w:bCs/>
                <w:color w:val="879C91"/>
                <w:spacing w:val="50"/>
                <w:sz w:val="13"/>
                <w:szCs w:val="13"/>
              </w:rPr>
              <w:t>SANFONA + BOTÃO</w:t>
            </w:r>
          </w:p>
        </w:tc>
      </w:tr>
    </w:tbl>
    <w:p w:rsidR="00885A64" w:rsidRDefault="00255A47" w:rsidP="006B6242">
      <w:pPr>
        <w:keepNext/>
        <w:spacing w:before="200" w:after="80"/>
        <w:jc w:val="both"/>
      </w:pPr>
      <w:r>
        <w:rPr>
          <w:b/>
          <w:bCs/>
          <w:color w:val="879C91"/>
          <w:spacing w:val="60"/>
          <w:sz w:val="15"/>
          <w:szCs w:val="15"/>
        </w:rPr>
        <w:t>DIRETRIZES GERAIS DE IMAGEM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35"/>
        <w:gridCol w:w="4535"/>
      </w:tblGrid>
      <w:tr w:rsidR="00885A6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173C43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b/>
                <w:bCs/>
                <w:color w:val="F5F1EA"/>
                <w:spacing w:val="30"/>
                <w:sz w:val="16"/>
                <w:szCs w:val="16"/>
              </w:rPr>
              <w:t>USAR</w:t>
            </w:r>
          </w:p>
        </w:tc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173C43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b/>
                <w:bCs/>
                <w:color w:val="F5F1EA"/>
                <w:spacing w:val="30"/>
                <w:sz w:val="16"/>
                <w:szCs w:val="16"/>
              </w:rPr>
              <w:t>EVITAR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fotos da Dra. Marjorie com luz natural, nas direções Proximidade e Conhecimento</w:t>
            </w:r>
          </w:p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mãos sobre documentos, notebook, ambientes contemporâneos</w:t>
            </w:r>
          </w:p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ícones lineares simples</w:t>
            </w:r>
          </w:p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muito espaço em branco</w:t>
            </w:r>
          </w:p>
        </w:tc>
        <w:tc>
          <w:tcPr>
            <w:tcW w:w="4535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jaleco, estetoscópio, leito, cruz médica e ambientes hospitalares</w:t>
            </w:r>
          </w:p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fotos</w:t>
            </w:r>
            <w:r>
              <w:rPr>
                <w:sz w:val="19"/>
                <w:szCs w:val="19"/>
              </w:rPr>
              <w:t xml:space="preserve"> de pacientes identificáveis ou em situação de vulnerabilidade</w:t>
            </w:r>
          </w:p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imagens de pessoas em sofrimento ou com expressão dramática</w:t>
            </w:r>
          </w:p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balança, martelo e outros símbolos jurídicos</w:t>
            </w:r>
          </w:p>
        </w:tc>
      </w:tr>
    </w:tbl>
    <w:p w:rsidR="00885A64" w:rsidRDefault="00255A47" w:rsidP="006B6242">
      <w:pPr>
        <w:pageBreakBefore/>
        <w:spacing w:after="60"/>
        <w:jc w:val="both"/>
      </w:pPr>
      <w:r>
        <w:rPr>
          <w:b/>
          <w:bCs/>
          <w:color w:val="879C91"/>
          <w:spacing w:val="80"/>
          <w:sz w:val="15"/>
          <w:szCs w:val="15"/>
        </w:rPr>
        <w:lastRenderedPageBreak/>
        <w:t>PARA A DRA. MARJORIE</w:t>
      </w:r>
    </w:p>
    <w:p w:rsidR="00885A64" w:rsidRDefault="00255A47" w:rsidP="006B6242">
      <w:pPr>
        <w:pBdr>
          <w:bottom w:val="single" w:sz="4" w:space="8" w:color="879C91"/>
        </w:pBdr>
        <w:spacing w:after="220"/>
        <w:jc w:val="both"/>
      </w:pPr>
      <w:r>
        <w:rPr>
          <w:rFonts w:ascii="Lora" w:eastAsia="Lora" w:hAnsi="Lora" w:cs="Lora"/>
          <w:color w:val="173C43"/>
          <w:sz w:val="34"/>
          <w:szCs w:val="34"/>
        </w:rPr>
        <w:t>O que precisa da sua aprovação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70"/>
        <w:gridCol w:w="3000"/>
      </w:tblGrid>
      <w:tr w:rsidR="00885A64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0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173C43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b/>
                <w:bCs/>
                <w:color w:val="F5F1EA"/>
                <w:spacing w:val="30"/>
                <w:sz w:val="16"/>
                <w:szCs w:val="16"/>
              </w:rPr>
              <w:t>ITEM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173C43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b/>
                <w:bCs/>
                <w:color w:val="F5F1EA"/>
                <w:spacing w:val="30"/>
                <w:sz w:val="16"/>
                <w:szCs w:val="16"/>
              </w:rPr>
              <w:t>ONDE ESTÁ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Textos da seção como um todo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Todos os blocos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Divulgar equiparação hospitalar como frente de atuação nesta fase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Frentes de atuação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Divulgar direitos de médicos residentes, incluindo auxílio-moradia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Frentes de atuação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Resposta sobre adequação dos documentos à prática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Dúvidas de médicos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Resposta sobre o atendimento a pacientes e médicos (independência profissional), igual nas duas seções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Dúvidas de médicos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Resposta sobre sigilo das orientações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Dúvidas de médicos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Dúvidas reais mais frequentes dos médicos que já a procuraram, para complementar ou substituir as perguntas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Dúvidas de médicos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Mensagem pré-preenchida do WhatsApp para médicos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Posição na landing page</w:t>
            </w:r>
          </w:p>
        </w:tc>
      </w:tr>
      <w:tr w:rsidR="00885A64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07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>Direção das fotos e do layout</w:t>
            </w:r>
          </w:p>
        </w:tc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E2DCD1"/>
              <w:right w:val="none" w:sz="0" w:space="0" w:color="FFFFFF"/>
            </w:tcBorders>
            <w:shd w:val="clear" w:color="auto" w:fill="FFFFFF"/>
            <w:tcMar>
              <w:top w:w="140" w:type="dxa"/>
              <w:left w:w="180" w:type="dxa"/>
              <w:bottom w:w="140" w:type="dxa"/>
              <w:right w:w="180" w:type="dxa"/>
            </w:tcMar>
            <w:vAlign w:val="center"/>
          </w:tcPr>
          <w:p w:rsidR="00885A64" w:rsidRDefault="00255A47" w:rsidP="006B6242">
            <w:pPr>
              <w:spacing w:after="30" w:line="280" w:lineRule="auto"/>
              <w:jc w:val="both"/>
            </w:pPr>
            <w:r>
              <w:rPr>
                <w:sz w:val="19"/>
                <w:szCs w:val="19"/>
              </w:rPr>
              <w:t xml:space="preserve">Quadros Layout e Imagem </w:t>
            </w:r>
            <w:r>
              <w:rPr>
                <w:sz w:val="19"/>
                <w:szCs w:val="19"/>
              </w:rPr>
              <w:t>e mapa da seção</w:t>
            </w:r>
          </w:p>
        </w:tc>
      </w:tr>
    </w:tbl>
    <w:p w:rsidR="00255A47" w:rsidRDefault="00255A47" w:rsidP="006B6242">
      <w:pPr>
        <w:jc w:val="both"/>
      </w:pPr>
    </w:p>
    <w:sectPr w:rsidR="00255A47">
      <w:headerReference w:type="default" r:id="rId7"/>
      <w:footerReference w:type="default" r:id="rId8"/>
      <w:pgSz w:w="11906" w:h="16838"/>
      <w:pgMar w:top="1418" w:right="1418" w:bottom="1418" w:left="1418" w:header="700" w:footer="7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5A47" w:rsidRDefault="00255A47">
      <w:r>
        <w:separator/>
      </w:r>
    </w:p>
  </w:endnote>
  <w:endnote w:type="continuationSeparator" w:id="0">
    <w:p w:rsidR="00255A47" w:rsidRDefault="00255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anrope">
    <w:altName w:val="Calibri"/>
    <w:charset w:val="00"/>
    <w:family w:val="auto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ora">
    <w:altName w:val="Times New Roman"/>
    <w:charset w:val="00"/>
    <w:family w:val="auto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5A64" w:rsidRDefault="00255A47">
    <w:pPr>
      <w:pBdr>
        <w:top w:val="single" w:sz="4" w:space="8" w:color="E2DCD1"/>
      </w:pBdr>
      <w:tabs>
        <w:tab w:val="right" w:pos="9070"/>
      </w:tabs>
    </w:pPr>
    <w:r>
      <w:rPr>
        <w:rFonts w:ascii="Lora" w:eastAsia="Lora" w:hAnsi="Lora" w:cs="Lora"/>
        <w:i/>
        <w:iCs/>
        <w:color w:val="879C91"/>
        <w:sz w:val="15"/>
        <w:szCs w:val="15"/>
      </w:rPr>
      <w:t>Clareza para decidir. Segurança para agir.</w:t>
    </w:r>
    <w:r>
      <w:rPr>
        <w:b/>
        <w:bCs/>
        <w:color w:val="173C43"/>
        <w:sz w:val="15"/>
        <w:szCs w:val="15"/>
      </w:rPr>
      <w:tab/>
    </w:r>
    <w:r>
      <w:rPr>
        <w:b/>
        <w:bCs/>
        <w:color w:val="173C43"/>
        <w:sz w:val="15"/>
        <w:szCs w:val="15"/>
      </w:rPr>
      <w:fldChar w:fldCharType="begin"/>
    </w:r>
    <w:r>
      <w:rPr>
        <w:b/>
        <w:bCs/>
        <w:color w:val="173C43"/>
        <w:sz w:val="15"/>
        <w:szCs w:val="15"/>
      </w:rPr>
      <w:instrText>PAGE</w:instrText>
    </w:r>
    <w:r w:rsidR="006B6242">
      <w:rPr>
        <w:b/>
        <w:bCs/>
        <w:color w:val="173C43"/>
        <w:sz w:val="15"/>
        <w:szCs w:val="15"/>
      </w:rPr>
      <w:fldChar w:fldCharType="separate"/>
    </w:r>
    <w:r w:rsidR="006B6242">
      <w:rPr>
        <w:b/>
        <w:bCs/>
        <w:noProof/>
        <w:color w:val="173C43"/>
        <w:sz w:val="15"/>
        <w:szCs w:val="15"/>
      </w:rPr>
      <w:t>3</w:t>
    </w:r>
    <w:r>
      <w:rPr>
        <w:b/>
        <w:bCs/>
        <w:color w:val="173C43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5A47" w:rsidRDefault="00255A47">
      <w:r>
        <w:separator/>
      </w:r>
    </w:p>
  </w:footnote>
  <w:footnote w:type="continuationSeparator" w:id="0">
    <w:p w:rsidR="00255A47" w:rsidRDefault="00255A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85A64" w:rsidRDefault="00255A47">
    <w:pPr>
      <w:jc w:val="right"/>
    </w:pPr>
    <w:r>
      <w:rPr>
        <w:b/>
        <w:bCs/>
        <w:color w:val="879C91"/>
        <w:spacing w:val="60"/>
        <w:sz w:val="13"/>
        <w:szCs w:val="13"/>
      </w:rPr>
      <w:t>DRA. MARJORIE CORDEIRO  ·  SEÇÃO PARA MÉDICOS  ·  PARA APROVAÇÃO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10D57"/>
    <w:multiLevelType w:val="hybridMultilevel"/>
    <w:tmpl w:val="E5CAF260"/>
    <w:lvl w:ilvl="0" w:tplc="D7487378">
      <w:start w:val="1"/>
      <w:numFmt w:val="bullet"/>
      <w:lvlText w:val="•"/>
      <w:lvlJc w:val="left"/>
      <w:pPr>
        <w:ind w:left="460" w:hanging="260"/>
      </w:pPr>
      <w:rPr>
        <w:rFonts w:ascii="Manrope" w:eastAsia="Manrope" w:hAnsi="Manrope" w:cs="Manrope"/>
        <w:color w:val="879C91"/>
      </w:rPr>
    </w:lvl>
    <w:lvl w:ilvl="1" w:tplc="3EC20DC8">
      <w:numFmt w:val="decimal"/>
      <w:lvlText w:val=""/>
      <w:lvlJc w:val="left"/>
    </w:lvl>
    <w:lvl w:ilvl="2" w:tplc="31CA8394">
      <w:numFmt w:val="decimal"/>
      <w:lvlText w:val=""/>
      <w:lvlJc w:val="left"/>
    </w:lvl>
    <w:lvl w:ilvl="3" w:tplc="47BAFA00">
      <w:numFmt w:val="decimal"/>
      <w:lvlText w:val=""/>
      <w:lvlJc w:val="left"/>
    </w:lvl>
    <w:lvl w:ilvl="4" w:tplc="8A9A9C04">
      <w:numFmt w:val="decimal"/>
      <w:lvlText w:val=""/>
      <w:lvlJc w:val="left"/>
    </w:lvl>
    <w:lvl w:ilvl="5" w:tplc="DC14743C">
      <w:numFmt w:val="decimal"/>
      <w:lvlText w:val=""/>
      <w:lvlJc w:val="left"/>
    </w:lvl>
    <w:lvl w:ilvl="6" w:tplc="A0E4E7A0">
      <w:numFmt w:val="decimal"/>
      <w:lvlText w:val=""/>
      <w:lvlJc w:val="left"/>
    </w:lvl>
    <w:lvl w:ilvl="7" w:tplc="A77CDF90">
      <w:numFmt w:val="decimal"/>
      <w:lvlText w:val=""/>
      <w:lvlJc w:val="left"/>
    </w:lvl>
    <w:lvl w:ilvl="8" w:tplc="4FAA8F32">
      <w:numFmt w:val="decimal"/>
      <w:lvlText w:val=""/>
      <w:lvlJc w:val="left"/>
    </w:lvl>
  </w:abstractNum>
  <w:abstractNum w:abstractNumId="1" w15:restartNumberingAfterBreak="0">
    <w:nsid w:val="52E84DC6"/>
    <w:multiLevelType w:val="hybridMultilevel"/>
    <w:tmpl w:val="B8B44C9E"/>
    <w:lvl w:ilvl="0" w:tplc="B1A8FD12">
      <w:start w:val="1"/>
      <w:numFmt w:val="bullet"/>
      <w:lvlText w:val="●"/>
      <w:lvlJc w:val="left"/>
      <w:pPr>
        <w:ind w:left="720" w:hanging="360"/>
      </w:pPr>
    </w:lvl>
    <w:lvl w:ilvl="1" w:tplc="30EE8982">
      <w:start w:val="1"/>
      <w:numFmt w:val="bullet"/>
      <w:lvlText w:val="○"/>
      <w:lvlJc w:val="left"/>
      <w:pPr>
        <w:ind w:left="1440" w:hanging="360"/>
      </w:pPr>
    </w:lvl>
    <w:lvl w:ilvl="2" w:tplc="DF369B66">
      <w:start w:val="1"/>
      <w:numFmt w:val="bullet"/>
      <w:lvlText w:val="■"/>
      <w:lvlJc w:val="left"/>
      <w:pPr>
        <w:ind w:left="2160" w:hanging="360"/>
      </w:pPr>
    </w:lvl>
    <w:lvl w:ilvl="3" w:tplc="46A8ECFE">
      <w:start w:val="1"/>
      <w:numFmt w:val="bullet"/>
      <w:lvlText w:val="●"/>
      <w:lvlJc w:val="left"/>
      <w:pPr>
        <w:ind w:left="2880" w:hanging="360"/>
      </w:pPr>
    </w:lvl>
    <w:lvl w:ilvl="4" w:tplc="4DE477D4">
      <w:start w:val="1"/>
      <w:numFmt w:val="bullet"/>
      <w:lvlText w:val="○"/>
      <w:lvlJc w:val="left"/>
      <w:pPr>
        <w:ind w:left="3600" w:hanging="360"/>
      </w:pPr>
    </w:lvl>
    <w:lvl w:ilvl="5" w:tplc="8084A8A2">
      <w:start w:val="1"/>
      <w:numFmt w:val="bullet"/>
      <w:lvlText w:val="■"/>
      <w:lvlJc w:val="left"/>
      <w:pPr>
        <w:ind w:left="4320" w:hanging="360"/>
      </w:pPr>
    </w:lvl>
    <w:lvl w:ilvl="6" w:tplc="01BC0302">
      <w:start w:val="1"/>
      <w:numFmt w:val="bullet"/>
      <w:lvlText w:val="●"/>
      <w:lvlJc w:val="left"/>
      <w:pPr>
        <w:ind w:left="5040" w:hanging="360"/>
      </w:pPr>
    </w:lvl>
    <w:lvl w:ilvl="7" w:tplc="DC8A5E0C">
      <w:start w:val="1"/>
      <w:numFmt w:val="bullet"/>
      <w:lvlText w:val="●"/>
      <w:lvlJc w:val="left"/>
      <w:pPr>
        <w:ind w:left="5760" w:hanging="360"/>
      </w:pPr>
    </w:lvl>
    <w:lvl w:ilvl="8" w:tplc="8D9C462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A64"/>
    <w:rsid w:val="00255A47"/>
    <w:rsid w:val="006B6242"/>
    <w:rsid w:val="00885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D98A7"/>
  <w15:docId w15:val="{AD9941AD-7828-4F3F-AD59-33463A7A6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anrope" w:eastAsia="Manrope" w:hAnsi="Manrope" w:cs="Manrope"/>
        <w:color w:val="282B2D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1285</Words>
  <Characters>6942</Characters>
  <Application>Microsoft Office Word</Application>
  <DocSecurity>0</DocSecurity>
  <Lines>57</Lines>
  <Paragraphs>16</Paragraphs>
  <ScaleCrop>false</ScaleCrop>
  <Company/>
  <LinksUpToDate>false</LinksUpToDate>
  <CharactersWithSpaces>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Seção Para Médicos: Dra. Marjorie Cordeiro</dc:title>
  <dc:creator>Vértice Carioca</dc:creator>
  <cp:lastModifiedBy>Catia Barbosa Monteiro</cp:lastModifiedBy>
  <cp:revision>2</cp:revision>
  <dcterms:created xsi:type="dcterms:W3CDTF">2026-10-20T18:13:00Z</dcterms:created>
  <dcterms:modified xsi:type="dcterms:W3CDTF">2026-10-20T18:20:00Z</dcterms:modified>
</cp:coreProperties>
</file>