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xdhz8ocd10f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AUDIT LOGS AND REPORTS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z14nlh76t182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Document Control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 Owner: Chief Compliance Officer</w:t>
        <w:br w:type="textWrapping"/>
        <w:t xml:space="preserve">Version: 1.0</w:t>
        <w:br w:type="textWrapping"/>
        <w:t xml:space="preserve">Date: May 14, 2024</w:t>
        <w:br w:type="textWrapping"/>
        <w:t xml:space="preserve">Approval Authority: Compliance and Audit Committee</w:t>
        <w:br w:type="textWrapping"/>
        <w:t xml:space="preserve">Change History: Record of document revisions and updates.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cc956hlkprhd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Establish standardized practices for generating, storing, analyzing, and retaining audit logs and reports to ensure integrity and availability of audit data.</w:t>
        <w:br w:type="textWrapping"/>
        <w:t xml:space="preserve">RScope: Applies to all IT systems that generate audit logs.</w:t>
        <w:br w:type="textWrapping"/>
        <w:t xml:space="preserve">Audience: IT staff, security personnel, compliance officers, external auditors.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ktfmmpw4gyzm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2. Audit Log Generation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 Sources: Servers, network devices, applications.</w:t>
        <w:br w:type="textWrapping"/>
        <w:t xml:space="preserve">Log Contents: User actions, system errors, security events.</w:t>
        <w:br w:type="textWrapping"/>
        <w:t xml:space="preserve">Configuration Standards: Guidelines on configuring systems to ensure comprehensive log generation.</w:t>
        <w:br w:type="textWrapping"/>
        <w:t xml:space="preserve">Example: All login and logout activities are logged with timestamp, user ID, and terminal location.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4b3ct4s4t0ac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3. Audit Log Storage and Protection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Storage Locations: On-site secure servers and cloud-based storage solutions.</w:t>
        <w:br w:type="textWrapping"/>
        <w:t xml:space="preserve">Protection Measures: Logs are encrypted at rest and in transit. Access is restricted to authorized personnel only.</w:t>
        <w:br w:type="textWrapping"/>
        <w:t xml:space="preserve">Redundancy and Backup: Daily backups are stored off-site and tested quarterly for integrity.</w:t>
        <w:br w:type="textWrapping"/>
        <w:t xml:space="preserve">Example: Audit logs are stored in AWS S3 buckets with AES-256 encryption and lifecycle policies to manage log retention.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m9kj15k0963w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4. Audit Log Review and Analysis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 Reviews: Conducted weekly by the IT security team to identify anomalies.</w:t>
        <w:br w:type="textWrapping"/>
        <w:t xml:space="preserve">Analysis Tools: Use of Splunk for automated log analysis.</w:t>
        <w:br w:type="textWrapping"/>
        <w:t xml:space="preserve">Incident Response: If analysis reveals unauthorized access attempts, the security incident response protocol is initiated.</w:t>
        <w:br w:type="textWrapping"/>
        <w:t xml:space="preserve">Example: An automated alert is generated when multiple failed login attempts are detected, triggering a security review.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iqsjdvmsrj79" w:id="6"/>
      <w:bookmarkEnd w:id="6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5. Audit Reports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Report Generation: Monthly reports are automatically generated from logged data.</w:t>
        <w:br w:type="textWrapping"/>
        <w:t xml:space="preserve">Content Requirements: Reports include summaries of all critical events, user access patterns, and potential security breaches.</w:t>
        <w:br w:type="textWrapping"/>
        <w:t xml:space="preserve">Distribution: Reports are distributed to department heads, the security team, and compliance officers.</w:t>
        <w:br w:type="textWrapping"/>
        <w:t xml:space="preserve">Example: Monthly compliance report detailing all access to sensitive data systems, highlighting any policy violations.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vxpfuowxvf10" w:id="7"/>
      <w:bookmarkEnd w:id="7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6. Compliance and Legal Requirements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Regulatory Compliance: Logs and reports are configured to meet GDPR and SOX requirements.</w:t>
        <w:br w:type="textWrapping"/>
        <w:t xml:space="preserve">Legal Retention Requirements: Logs are retained for a minimum of 5 years to comply with legal and regulatory standards.</w:t>
        <w:br w:type="textWrapping"/>
        <w:t xml:space="preserve">Example: Annual audit to verify compliance with HIPAA log retention and access requirements.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lotkhg7wlxa8" w:id="8"/>
      <w:bookmarkEnd w:id="8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7. Training and Awareness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Training Programs: Annual training on the importance and handling of audit logs.</w:t>
        <w:br w:type="textWrapping"/>
        <w:t xml:space="preserve">Awareness Campaigns: Quarterly newsletters on recent security updates and log management best practices.</w:t>
        <w:br w:type="textWrapping"/>
        <w:t xml:space="preserve">Example: New employee training session on the significance of audit logs in maintaining security and compliance.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5epdu45b2mqk" w:id="9"/>
      <w:bookmarkEnd w:id="9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8. Appendices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Configuration Templates for Log Generation</w:t>
        <w:br w:type="textWrapping"/>
        <w:t xml:space="preserve">B. Examples of Audit Logs and Reports</w:t>
        <w:br w:type="textWrapping"/>
        <w:t xml:space="preserve">C. Compliance Checklist for Audit Logs</w:t>
        <w:br w:type="textWrapping"/>
        <w:t xml:space="preserve">D. Contact List for IT Security and Compliance Teams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bnb3vt6t340c" w:id="10"/>
      <w:bookmarkEnd w:id="1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9. Document Distribution and Maintenance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Distribution List: IT department, HR, legal department, top management.</w:t>
        <w:br w:type="textWrapping"/>
        <w:t xml:space="preserve">Maintenance Schedule: Reviewed and updated annually or after significant changes in technology or business processes.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3"/>
      <w:keepNext w:val="0"/>
      <w:keepLines w:val="0"/>
      <w:pBdr>
        <w:top w:color="e3e3e3" w:space="0" w:sz="0" w:val="none"/>
        <w:left w:color="e3e3e3" w:space="0" w:sz="0" w:val="none"/>
        <w:bottom w:color="e3e3e3" w:space="0" w:sz="0" w:val="none"/>
        <w:right w:color="e3e3e3" w:space="0" w:sz="0" w:val="none"/>
        <w:between w:color="e3e3e3" w:space="0" w:sz="0" w:val="none"/>
      </w:pBdr>
      <w:spacing w:before="280" w:line="384.00000000000006" w:lineRule="auto"/>
      <w:rPr/>
    </w:pPr>
    <w:bookmarkStart w:colFirst="0" w:colLast="0" w:name="_xsmd98ch2dd5" w:id="11"/>
    <w:bookmarkEnd w:id="11"/>
    <w:r w:rsidDel="00000000" w:rsidR="00000000" w:rsidRPr="00000000">
      <w:rPr>
        <w:rFonts w:ascii="Roboto" w:cs="Roboto" w:eastAsia="Roboto" w:hAnsi="Roboto"/>
        <w:b w:val="1"/>
        <w:color w:val="0d0d0d"/>
        <w:sz w:val="33"/>
        <w:szCs w:val="33"/>
        <w:rtl w:val="0"/>
      </w:rPr>
      <w:t xml:space="preserve">AUDIT LOGS AND REPORTS EXAMPLE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