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ronounced as "Re-Sea," then you might be talking about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RACI</w:t>
      </w:r>
      <w:r w:rsidDel="00000000" w:rsidR="00000000" w:rsidRPr="00000000">
        <w:rPr>
          <w:sz w:val="24"/>
          <w:szCs w:val="24"/>
          <w:rtl w:val="0"/>
        </w:rPr>
        <w:t xml:space="preserve"> chart. RACI stands for Responsible, Accountable, Consulted, and Informed. It’s a matrix used to delineate the roles and responsibilities of individuals in a project or a process, ensuring that everyone knows what they are expected to do.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RACI chart serves as a tool to help manage expectations and tasks in project management, much like how a syllabus outlines roles and responsibilities in an educational context. Each letter in RACI represents a level of task responsibility: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  <w:rPr>
          <w:color w:val="0b539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Responsible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: The person(s) who actually completes the task.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color w:val="0b539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Accountable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: The person who is ultimately accountable and has Yes/No/Veto authority on the work.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color w:val="0b539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Consulted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: People whose opinions are sought; typically subject matter experts.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  <w:rPr>
          <w:color w:val="0b539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Informed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: People who are kept up-to-date on progress, often only on completion of the task or deliverable.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context of Identity and Access Management (IAM), a RACI chart is used to clearly define roles and responsibilities regarding the management of identities, access rights, security policies, and compliance within an organization. Here's an example of what a RACI chart might look like for a typical IAM project: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ep9ut93pd5lr" w:id="0"/>
      <w:bookmarkEnd w:id="0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RACI Chart for Identity and Access Management (IAM) Project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.886699507389"/>
        <w:gridCol w:w="1168.07881773399"/>
        <w:gridCol w:w="1225.7142857142858"/>
        <w:gridCol w:w="972.1182266009852"/>
        <w:gridCol w:w="1502.3645320197043"/>
        <w:gridCol w:w="1490.8374384236454"/>
        <w:tblGridChange w:id="0">
          <w:tblGrid>
            <w:gridCol w:w="3000.886699507389"/>
            <w:gridCol w:w="1168.07881773399"/>
            <w:gridCol w:w="1225.7142857142858"/>
            <w:gridCol w:w="972.1182266009852"/>
            <w:gridCol w:w="1502.3645320197043"/>
            <w:gridCol w:w="1490.8374384236454"/>
          </w:tblGrid>
        </w:tblGridChange>
      </w:tblGrid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411.42864000000003" w:lineRule="auto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line="411.42864000000003" w:lineRule="auto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IAM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411.42864000000003" w:lineRule="auto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Security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411.42864000000003" w:lineRule="auto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IT 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line="411.42864000000003" w:lineRule="auto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Compliance Officer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411.42864000000003" w:lineRule="auto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Department Heads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Define access control policies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Implement role-based access controls (RBAC)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Regular audit of access permissions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Review and update access rights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Train employees on security policies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Handle access requests from new employees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Monitor and respond to IAM alerts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Ensure compliance with regulations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411.42864000000003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</w:tbl>
    <w:p w:rsidR="00000000" w:rsidDel="00000000" w:rsidP="00000000" w:rsidRDefault="00000000" w:rsidRPr="00000000" w14:paraId="0000003F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b w:val="1"/>
          <w:color w:val="000000"/>
        </w:rPr>
      </w:pPr>
      <w:bookmarkStart w:colFirst="0" w:colLast="0" w:name="_ag3q3cwxdluh" w:id="1"/>
      <w:bookmarkEnd w:id="1"/>
      <w:r w:rsidDel="00000000" w:rsidR="00000000" w:rsidRPr="00000000">
        <w:rPr>
          <w:b w:val="1"/>
          <w:color w:val="000000"/>
          <w:rtl w:val="0"/>
        </w:rPr>
        <w:t xml:space="preserve">Legend: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120" w:lineRule="auto"/>
        <w:ind w:left="720" w:hanging="360"/>
        <w:rPr>
          <w:color w:val="0b539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R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 = Responsible (does the work)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color w:val="0b539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 = Accountable (final decision and oversight)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color w:val="0b539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 = Consulted (input required)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  <w:rPr>
          <w:color w:val="0b539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 = Informed (needs to be kept updated)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rqtgmbk6kf1k" w:id="2"/>
      <w:bookmarkEnd w:id="2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Key Role Descriptions: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120" w:lineRule="auto"/>
        <w:ind w:left="720" w:hanging="360"/>
        <w:rPr>
          <w:color w:val="b45f06"/>
        </w:rPr>
      </w:pPr>
      <w:r w:rsidDel="00000000" w:rsidR="00000000" w:rsidRPr="00000000">
        <w:rPr>
          <w:b w:val="1"/>
          <w:color w:val="b45f06"/>
          <w:sz w:val="24"/>
          <w:szCs w:val="24"/>
          <w:rtl w:val="0"/>
        </w:rPr>
        <w:t xml:space="preserve">IAM Manager</w:t>
      </w:r>
      <w:r w:rsidDel="00000000" w:rsidR="00000000" w:rsidRPr="00000000">
        <w:rPr>
          <w:color w:val="b45f06"/>
          <w:sz w:val="24"/>
          <w:szCs w:val="24"/>
          <w:rtl w:val="0"/>
        </w:rPr>
        <w:t xml:space="preserve">: Oversees the IAM program, ensuring that access rights are properly managed according to policy.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color w:val="b45f06"/>
        </w:rPr>
      </w:pPr>
      <w:r w:rsidDel="00000000" w:rsidR="00000000" w:rsidRPr="00000000">
        <w:rPr>
          <w:b w:val="1"/>
          <w:color w:val="b45f06"/>
          <w:sz w:val="24"/>
          <w:szCs w:val="24"/>
          <w:rtl w:val="0"/>
        </w:rPr>
        <w:t xml:space="preserve">Security Team</w:t>
      </w:r>
      <w:r w:rsidDel="00000000" w:rsidR="00000000" w:rsidRPr="00000000">
        <w:rPr>
          <w:color w:val="b45f06"/>
          <w:sz w:val="24"/>
          <w:szCs w:val="24"/>
          <w:rtl w:val="0"/>
        </w:rPr>
        <w:t xml:space="preserve">: Develops and enforces security policies, performs security audits, and monitors system for security breaches.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color w:val="b45f06"/>
        </w:rPr>
      </w:pPr>
      <w:r w:rsidDel="00000000" w:rsidR="00000000" w:rsidRPr="00000000">
        <w:rPr>
          <w:b w:val="1"/>
          <w:color w:val="b45f06"/>
          <w:sz w:val="24"/>
          <w:szCs w:val="24"/>
          <w:rtl w:val="0"/>
        </w:rPr>
        <w:t xml:space="preserve">IT Admin</w:t>
      </w:r>
      <w:r w:rsidDel="00000000" w:rsidR="00000000" w:rsidRPr="00000000">
        <w:rPr>
          <w:color w:val="b45f06"/>
          <w:sz w:val="24"/>
          <w:szCs w:val="24"/>
          <w:rtl w:val="0"/>
        </w:rPr>
        <w:t xml:space="preserve">: Implements changes to access controls, manages user accounts, and maintains the IAM system.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color w:val="b45f06"/>
        </w:rPr>
      </w:pPr>
      <w:r w:rsidDel="00000000" w:rsidR="00000000" w:rsidRPr="00000000">
        <w:rPr>
          <w:b w:val="1"/>
          <w:color w:val="b45f06"/>
          <w:sz w:val="24"/>
          <w:szCs w:val="24"/>
          <w:rtl w:val="0"/>
        </w:rPr>
        <w:t xml:space="preserve">Compliance Officer</w:t>
      </w:r>
      <w:r w:rsidDel="00000000" w:rsidR="00000000" w:rsidRPr="00000000">
        <w:rPr>
          <w:color w:val="b45f06"/>
          <w:sz w:val="24"/>
          <w:szCs w:val="24"/>
          <w:rtl w:val="0"/>
        </w:rPr>
        <w:t xml:space="preserve">: Ensures all IAM policies and practices meet legal and regulatory requirements.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  <w:rPr>
          <w:color w:val="b45f06"/>
        </w:rPr>
      </w:pPr>
      <w:r w:rsidDel="00000000" w:rsidR="00000000" w:rsidRPr="00000000">
        <w:rPr>
          <w:b w:val="1"/>
          <w:color w:val="b45f06"/>
          <w:sz w:val="24"/>
          <w:szCs w:val="24"/>
          <w:rtl w:val="0"/>
        </w:rPr>
        <w:t xml:space="preserve">Department Heads</w:t>
      </w:r>
      <w:r w:rsidDel="00000000" w:rsidR="00000000" w:rsidRPr="00000000">
        <w:rPr>
          <w:color w:val="b45f06"/>
          <w:sz w:val="24"/>
          <w:szCs w:val="24"/>
          <w:rtl w:val="0"/>
        </w:rPr>
        <w:t xml:space="preserve">: Responsible for requesting and approving access rights for their team members, and ensuring their team complies with security policies.</w:t>
      </w:r>
    </w:p>
    <w:p w:rsidR="00000000" w:rsidDel="00000000" w:rsidP="00000000" w:rsidRDefault="00000000" w:rsidRPr="00000000" w14:paraId="0000004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RACI chart ensures that tasks related to identity and access management are clearly assigned, reducing the risk of security lapses due to unclear responsibilities. It’s a critical tool for maintaining the security integrity of an organization’s IT environment.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Style w:val="Heading1"/>
      <w:spacing w:after="0" w:before="480" w:line="276" w:lineRule="auto"/>
      <w:rPr/>
    </w:pPr>
    <w:r w:rsidDel="00000000" w:rsidR="00000000" w:rsidRPr="00000000">
      <w:rPr>
        <w:rFonts w:ascii="Calibri" w:cs="Calibri" w:eastAsia="Calibri" w:hAnsi="Calibri"/>
        <w:b w:val="1"/>
        <w:color w:val="366091"/>
        <w:sz w:val="28"/>
        <w:szCs w:val="28"/>
        <w:rtl w:val="0"/>
      </w:rPr>
      <w:t xml:space="preserve">RACI CHART - EXAMPLE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Style w:val="Heading1"/>
      <w:spacing w:before="0" w:lineRule="auto"/>
      <w:rPr>
        <w:color w:val="3d85c6"/>
      </w:rPr>
    </w:pPr>
    <w:bookmarkStart w:colFirst="0" w:colLast="0" w:name="_3330kpjmljoz" w:id="3"/>
    <w:bookmarkEnd w:id="3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