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Incident Report Manual</w:t>
      </w:r>
    </w:p>
    <w:p>
      <w:pPr>
        <w:pStyle w:val="Heading2"/>
      </w:pPr>
      <w:r>
        <w:t>Document Control</w:t>
      </w:r>
    </w:p>
    <w:p>
      <w:r>
        <w:t>Document Owner: Chief Security Officer</w:t>
        <w:br/>
        <w:t>Version: 1.0</w:t>
        <w:br/>
        <w:t>Date: May 14, 2024</w:t>
        <w:br/>
        <w:t>Approval Authority: Security Management Team</w:t>
        <w:br/>
        <w:t>Change History: Record of updates and revisions to the document.</w:t>
      </w:r>
    </w:p>
    <w:p>
      <w:pPr>
        <w:pStyle w:val="Heading2"/>
      </w:pPr>
      <w:r>
        <w:t>Introduction</w:t>
      </w:r>
    </w:p>
    <w:p>
      <w:r>
        <w:t>Purpose: To provide a standardized procedure for reporting, handling, and resolving security incidents to mitigate risks and ensure business continuity.</w:t>
        <w:br/>
        <w:t>Scope: Covers all types of security incidents affecting information systems and data security across the entire organization.</w:t>
        <w:br/>
        <w:t>Audience: All employees, contractors, and third-party service providers.</w:t>
      </w:r>
    </w:p>
    <w:p>
      <w:pPr>
        <w:pStyle w:val="Heading2"/>
      </w:pPr>
      <w:r>
        <w:t>Definition of Security Incidents</w:t>
      </w:r>
    </w:p>
    <w:p>
      <w:r>
        <w:t>Types of Incidents: Data breaches, unauthorized access, malware infections, service interruptions.</w:t>
        <w:br/>
        <w:t>Severity Levels: Criteria for classifying incident severity from low to critical, based on impact and urgency.</w:t>
      </w:r>
    </w:p>
    <w:p>
      <w:pPr>
        <w:pStyle w:val="Heading2"/>
      </w:pPr>
      <w:r>
        <w:t>Incident Reporting Procedure</w:t>
      </w:r>
    </w:p>
    <w:p>
      <w:r>
        <w:t>Initial Detection: Tools like IDS, firewalls, anomaly detection systems.</w:t>
        <w:br/>
        <w:t>Reporting Channels: Hotline numbers, email addresses, incident management systems.</w:t>
        <w:br/>
        <w:t>Report Content: Date and time of detection, description of the incident, affected systems, initial impact assessment.</w:t>
      </w:r>
    </w:p>
    <w:p>
      <w:pPr>
        <w:pStyle w:val="Heading2"/>
      </w:pPr>
      <w:r>
        <w:t>Incident Response Steps</w:t>
      </w:r>
    </w:p>
    <w:p>
      <w:r>
        <w:t>Initial Response: Immediate actions like isolating affected systems.</w:t>
        <w:br/>
        <w:t>Investigation and Assessment: Steps for investigation, involving forensic specialists, assessing full impact.</w:t>
        <w:br/>
        <w:t>Resolution and Recovery: Procedures for elimination of the cause, recovery of systems, returning to normal operations.</w:t>
        <w:br/>
        <w:t>Documentation: Records of the incident handling process, decisions made, and rationale.</w:t>
      </w:r>
    </w:p>
    <w:p>
      <w:pPr>
        <w:pStyle w:val="Heading2"/>
      </w:pPr>
      <w:r>
        <w:t>Post-Incident Review</w:t>
      </w:r>
    </w:p>
    <w:p>
      <w:r>
        <w:t>Review Meeting: Conducted after resolving the incident to analyze response effectiveness.</w:t>
        <w:br/>
        <w:t>Lessons Learned: Insights gained, documented for future reference.</w:t>
        <w:br/>
        <w:t>Report Update: Finalizing the incident report with comprehensive details.</w:t>
      </w:r>
    </w:p>
    <w:p>
      <w:pPr>
        <w:pStyle w:val="Heading2"/>
      </w:pPr>
      <w:r>
        <w:t>Compliance and Legal Considerations</w:t>
      </w:r>
    </w:p>
    <w:p>
      <w:r>
        <w:t>Regulatory Reporting: Guidelines on reporting to bodies as required by laws like GDPR, HIPAA.</w:t>
        <w:br/>
        <w:t>Legal Implications: Overview of potential legal consequences and guidance on engaging legal counsel.</w:t>
      </w:r>
    </w:p>
    <w:p>
      <w:pPr>
        <w:pStyle w:val="Heading2"/>
      </w:pPr>
      <w:r>
        <w:t>Training and Awareness</w:t>
      </w:r>
    </w:p>
    <w:p>
      <w:r>
        <w:t>Employee Training: Regular sessions on recognizing and reporting security incidents.</w:t>
        <w:br/>
        <w:t>Simulation Drills: Periodic drills to ensure preparedness.</w:t>
      </w:r>
    </w:p>
    <w:p>
      <w:pPr>
        <w:pStyle w:val="Heading2"/>
      </w:pPr>
      <w:r>
        <w:t>Appendices</w:t>
      </w:r>
    </w:p>
    <w:p>
      <w:r>
        <w:t>A. Incident Report Form Template</w:t>
        <w:br/>
        <w:t>B. Contact List for Incident Response Team</w:t>
        <w:br/>
        <w:t>C. Regulatory Reporting Checklist</w:t>
        <w:br/>
        <w:t>D. Severity Level Definitions and Response Protocols</w:t>
      </w:r>
    </w:p>
    <w:p>
      <w:pPr>
        <w:pStyle w:val="Heading2"/>
      </w:pPr>
      <w:r>
        <w:t>Document Distribution and Maintenance</w:t>
      </w:r>
    </w:p>
    <w:p>
      <w:r>
        <w:t>Distribution List: Security team, IT department, HR, legal department, top management.</w:t>
        <w:br/>
        <w:t>Maintenance Schedule: Review and update annually or after significant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