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pPr>
      <w:bookmarkStart w:colFirst="0" w:colLast="0" w:name="_dkucu1oh1v1x" w:id="0"/>
      <w:bookmarkEnd w:id="0"/>
      <w:r w:rsidDel="00000000" w:rsidR="00000000" w:rsidRPr="00000000">
        <w:rPr>
          <w:rFonts w:ascii="Roboto" w:cs="Roboto" w:eastAsia="Roboto" w:hAnsi="Roboto"/>
          <w:b w:val="1"/>
          <w:color w:val="0d0d0d"/>
          <w:rtl w:val="0"/>
        </w:rPr>
        <w:t xml:space="preserve">CONFIDENTIALITY CLAUSE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pacing w:after="300" w:lineRule="auto"/>
        <w:rPr/>
      </w:pPr>
      <w:r w:rsidDel="00000000" w:rsidR="00000000" w:rsidRPr="00000000">
        <w:rPr>
          <w:rFonts w:ascii="Roboto" w:cs="Roboto" w:eastAsia="Roboto" w:hAnsi="Roboto"/>
          <w:color w:val="0d0d0d"/>
          <w:sz w:val="24"/>
          <w:szCs w:val="24"/>
          <w:rtl w:val="0"/>
        </w:rPr>
        <w:t xml:space="preserve">The parties acknowledge that during the engagement, each party will have access to and become acquainted with various confidential information owned by the other party. Such confidential information includes but is not limited to proprietary business information, trade secrets, client lists, and proprietary processes. Both parties agree to preserve and protect the confidentiality of the proprietary information and all physical forms thereof, whether disclosed before this agreement is signed or afterward. Except as required by law, the confidential information shall not be disclosed to any employee or third party or used for any purposes other than the performance of this agreement without the written consent of the disclosing party.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