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D04FE" w14:textId="310CB1DD"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We use weakly informative Normal priors centered at zero for regression coefficients. These priors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which we consider a reasonable upper bound.</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w:t>
      </w:r>
      <w:proofErr w:type="spellStart"/>
      <w:r w:rsidRPr="001127E8">
        <w:rPr>
          <w:color w:val="525252" w:themeColor="accent3" w:themeShade="80"/>
        </w:rPr>
        <w:t>is</w:t>
      </w:r>
      <w:proofErr w:type="spellEnd"/>
      <w:r w:rsidRPr="001127E8">
        <w:rPr>
          <w:color w:val="525252" w:themeColor="accent3" w:themeShade="80"/>
        </w:rPr>
        <w:t xml:space="preserve">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w:t>
      </w:r>
      <w:proofErr w:type="spellStart"/>
      <w:r w:rsidR="00944AD0" w:rsidRPr="00D976CC">
        <w:rPr>
          <w:rFonts w:eastAsiaTheme="minorEastAsia"/>
          <w:color w:val="525252" w:themeColor="accent3" w:themeShade="80"/>
        </w:rPr>
        <w:t>intercept</w:t>
      </w:r>
      <w:proofErr w:type="spellEnd"/>
      <w:r w:rsidR="00944AD0" w:rsidRPr="00D976CC">
        <w:rPr>
          <w:rFonts w:eastAsiaTheme="minorEastAsia"/>
          <w:color w:val="525252" w:themeColor="accent3" w:themeShade="80"/>
        </w:rPr>
        <w:t xml:space="preserve"> (bei uns in </w:t>
      </w:r>
      <w:proofErr w:type="spellStart"/>
      <w:r w:rsidR="00944AD0" w:rsidRPr="00D976CC">
        <w:rPr>
          <w:rFonts w:eastAsiaTheme="minorEastAsia"/>
          <w:color w:val="525252" w:themeColor="accent3" w:themeShade="80"/>
        </w:rPr>
        <w:t>table</w:t>
      </w:r>
      <w:proofErr w:type="spellEnd"/>
      <w:r w:rsidR="00944AD0" w:rsidRPr="00D976CC">
        <w:rPr>
          <w:rFonts w:eastAsiaTheme="minorEastAsia"/>
          <w:color w:val="525252" w:themeColor="accent3" w:themeShade="80"/>
        </w:rPr>
        <w:t xml:space="preserv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lastRenderedPageBreak/>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w:t>
      </w:r>
      <w:proofErr w:type="spellStart"/>
      <w:r w:rsidR="00D976CC">
        <w:rPr>
          <w:color w:val="525252" w:themeColor="accent3" w:themeShade="80"/>
        </w:rPr>
        <w:t>upper</w:t>
      </w:r>
      <w:proofErr w:type="spellEnd"/>
      <w:r w:rsidR="00D976CC">
        <w:rPr>
          <w:color w:val="525252" w:themeColor="accent3" w:themeShade="80"/>
        </w:rPr>
        <w:t xml:space="preserve"> </w:t>
      </w:r>
      <w:proofErr w:type="spellStart"/>
      <w:r w:rsidR="00D976CC">
        <w:rPr>
          <w:color w:val="525252" w:themeColor="accent3" w:themeShade="80"/>
        </w:rPr>
        <w:t>bound</w:t>
      </w:r>
      <w:proofErr w:type="spellEnd"/>
      <w:r w:rsidR="00D976CC">
        <w:rPr>
          <w:color w:val="525252" w:themeColor="accent3" w:themeShade="80"/>
        </w:rPr>
        <w:t>)</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proofErr w:type="spellStart"/>
      <w:r w:rsidRPr="00D976CC">
        <w:rPr>
          <w:rFonts w:eastAsiaTheme="minorEastAsia"/>
          <w:color w:val="525252" w:themeColor="accent3" w:themeShade="80"/>
        </w:rPr>
        <w:t>prior</w:t>
      </w:r>
      <w:proofErr w:type="spellEnd"/>
      <w:r w:rsidRPr="00D976CC">
        <w:rPr>
          <w:rFonts w:eastAsiaTheme="minorEastAsia"/>
          <w:color w:val="525252" w:themeColor="accent3" w:themeShade="80"/>
        </w:rPr>
        <w:t xml:space="preserve">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w:t>
      </w:r>
      <w:proofErr w:type="spellStart"/>
      <w:r w:rsidR="00193093">
        <w:rPr>
          <w:color w:val="525252" w:themeColor="accent3" w:themeShade="80"/>
        </w:rPr>
        <w:t>upper</w:t>
      </w:r>
      <w:proofErr w:type="spellEnd"/>
      <w:r w:rsidR="00193093">
        <w:rPr>
          <w:color w:val="525252" w:themeColor="accent3" w:themeShade="80"/>
        </w:rPr>
        <w:t xml:space="preserve"> </w:t>
      </w:r>
      <w:proofErr w:type="spellStart"/>
      <w:r w:rsidR="00193093">
        <w:rPr>
          <w:color w:val="525252" w:themeColor="accent3" w:themeShade="80"/>
        </w:rPr>
        <w:t>bound</w:t>
      </w:r>
      <w:proofErr w:type="spellEnd"/>
      <w:r w:rsidR="00193093">
        <w:rPr>
          <w:color w:val="525252" w:themeColor="accent3" w:themeShade="80"/>
        </w:rPr>
        <w:t>)</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Idee, können wir eine Inversionsformel erstellen? Quasi wir wollen das der Effekt so viel ist, wie müssen wir dann die Priors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w:t>
      </w:r>
      <w:proofErr w:type="spellStart"/>
      <w:r w:rsidR="00A62A2F" w:rsidRPr="00A62A2F">
        <w:rPr>
          <w:color w:val="525252" w:themeColor="accent3" w:themeShade="80"/>
        </w:rPr>
        <w:t>Git</w:t>
      </w:r>
      <w:proofErr w:type="spellEnd"/>
      <w:r w:rsidR="00A62A2F" w:rsidRPr="00A62A2F">
        <w:rPr>
          <w:color w:val="525252" w:themeColor="accent3" w:themeShade="80"/>
        </w:rPr>
        <w:t xml:space="preserve">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 xml:space="preserve">egen dem </w:t>
      </w:r>
      <w:proofErr w:type="spellStart"/>
      <w:r>
        <w:rPr>
          <w:color w:val="525252" w:themeColor="accent3" w:themeShade="80"/>
        </w:rPr>
        <w:t>intercept</w:t>
      </w:r>
      <w:proofErr w:type="spellEnd"/>
      <w:r>
        <w:rPr>
          <w:color w:val="525252" w:themeColor="accent3" w:themeShade="80"/>
        </w:rPr>
        <w:t xml:space="preserve"> -4.6 und der </w:t>
      </w:r>
      <w:proofErr w:type="spellStart"/>
      <w:r>
        <w:rPr>
          <w:color w:val="525252" w:themeColor="accent3" w:themeShade="80"/>
        </w:rPr>
        <w:t>max</w:t>
      </w:r>
      <w:proofErr w:type="spellEnd"/>
      <w:r>
        <w:rPr>
          <w:color w:val="525252" w:themeColor="accent3" w:themeShade="80"/>
        </w:rPr>
        <w:t xml:space="preserve"> </w:t>
      </w:r>
      <w:proofErr w:type="spellStart"/>
      <w:r>
        <w:rPr>
          <w:color w:val="525252" w:themeColor="accent3" w:themeShade="80"/>
        </w:rPr>
        <w:t>größe</w:t>
      </w:r>
      <w:proofErr w:type="spellEnd"/>
      <w:r>
        <w:rPr>
          <w:color w:val="525252" w:themeColor="accent3" w:themeShade="80"/>
        </w:rPr>
        <w:t xml:space="preserve"> der Werte, wollen wir diesen p wert</w:t>
      </w:r>
      <w:r w:rsidR="00645F6E">
        <w:rPr>
          <w:color w:val="525252" w:themeColor="accent3" w:themeShade="80"/>
        </w:rPr>
        <w:t xml:space="preserve">. Die </w:t>
      </w:r>
      <w:proofErr w:type="spellStart"/>
      <w:r w:rsidR="00645F6E">
        <w:rPr>
          <w:color w:val="525252" w:themeColor="accent3" w:themeShade="80"/>
        </w:rPr>
        <w:t>formel</w:t>
      </w:r>
      <w:proofErr w:type="spellEnd"/>
      <w:r w:rsidR="00645F6E">
        <w:rPr>
          <w:color w:val="525252" w:themeColor="accent3" w:themeShade="80"/>
        </w:rPr>
        <w:t xml:space="preserve"> gibt uns das </w:t>
      </w:r>
      <w:proofErr w:type="spellStart"/>
      <w:r w:rsidR="00645F6E">
        <w:rPr>
          <w:color w:val="525252" w:themeColor="accent3" w:themeShade="80"/>
        </w:rPr>
        <w:t>max</w:t>
      </w:r>
      <w:proofErr w:type="spellEnd"/>
      <w:r w:rsidR="00645F6E">
        <w:rPr>
          <w:color w:val="525252" w:themeColor="accent3" w:themeShade="80"/>
        </w:rPr>
        <w:t xml:space="preserve"> </w:t>
      </w:r>
      <w:proofErr w:type="spellStart"/>
      <w:r w:rsidR="00645F6E">
        <w:rPr>
          <w:color w:val="525252" w:themeColor="accent3" w:themeShade="80"/>
        </w:rPr>
        <w:t>beta</w:t>
      </w:r>
      <w:proofErr w:type="spellEnd"/>
      <w:r w:rsidR="00645F6E">
        <w:rPr>
          <w:color w:val="525252" w:themeColor="accent3" w:themeShade="80"/>
        </w:rPr>
        <w:t>,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r w:rsidR="00152EA2">
        <w:rPr>
          <w:rFonts w:eastAsiaTheme="minorEastAsia"/>
          <w:color w:val="525252" w:themeColor="accent3" w:themeShade="80"/>
        </w:rPr>
        <w:t>rte, bei anderen Verteilungen halt andere.</w:t>
      </w:r>
    </w:p>
    <w:p w14:paraId="5F768762" w14:textId="77777777" w:rsidR="00A62A2F" w:rsidRPr="00A62A2F" w:rsidRDefault="00A62A2F" w:rsidP="00944AD0">
      <w:pPr>
        <w:rPr>
          <w:color w:val="525252" w:themeColor="accent3" w:themeShade="80"/>
        </w:rPr>
      </w:pPr>
    </w:p>
    <w:p w14:paraId="1C639095" w14:textId="33E031A3" w:rsidR="003D166E" w:rsidRPr="00CE38EC" w:rsidRDefault="003D166E" w:rsidP="003D166E">
      <w:pPr>
        <w:pStyle w:val="berschrift1"/>
        <w:rPr>
          <w:lang w:val="en-US"/>
        </w:rPr>
      </w:pPr>
      <w:r w:rsidRPr="00CE38EC">
        <w:rPr>
          <w:lang w:val="en-US"/>
        </w:rPr>
        <w:t xml:space="preserve">Why even use Bayes </w:t>
      </w:r>
      <w:r w:rsidR="00952EB5" w:rsidRPr="00CE38EC">
        <w:rPr>
          <w:lang w:val="en-US"/>
        </w:rPr>
        <w:t>in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 xml:space="preserve">At first glance, with nearly 50,000 observations, a frequentist approach may appear fully sufficient. In a narrow sense, this is true: point estimates will be similar, as the likelihood is strong and largely dominates the posterior. However, frequentist inference stops at a point estimate. Bayesian inference does not. It yields a full posterior distribution, allowing directly </w:t>
      </w:r>
      <w:r w:rsidRPr="00EF385F">
        <w:rPr>
          <w:rFonts w:ascii="Arial" w:eastAsiaTheme="minorHAnsi" w:hAnsi="Arial" w:cstheme="minorBidi"/>
          <w:kern w:val="2"/>
          <w:sz w:val="22"/>
          <w:lang w:val="en-US" w:eastAsia="en-US"/>
          <w14:ligatures w14:val="standardContextual"/>
        </w:rPr>
        <w:lastRenderedPageBreak/>
        <w:t>interpretable statements such as: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 xml:space="preserve">Dann müssen wir diese </w:t>
      </w:r>
      <w:proofErr w:type="spellStart"/>
      <w:r w:rsidRPr="00931829">
        <w:rPr>
          <w:rFonts w:ascii="Arial" w:eastAsiaTheme="minorHAnsi" w:hAnsi="Arial" w:cstheme="minorBidi"/>
          <w:kern w:val="2"/>
          <w:sz w:val="22"/>
          <w:lang w:eastAsia="en-US"/>
          <w14:ligatures w14:val="standardContextual"/>
        </w:rPr>
        <w:t>di</w:t>
      </w:r>
      <w:r>
        <w:rPr>
          <w:rFonts w:ascii="Arial" w:eastAsiaTheme="minorHAnsi" w:hAnsi="Arial" w:cstheme="minorBidi"/>
          <w:kern w:val="2"/>
          <w:sz w:val="22"/>
          <w:lang w:eastAsia="en-US"/>
          <w14:ligatures w14:val="standardContextual"/>
        </w:rPr>
        <w:t>nger</w:t>
      </w:r>
      <w:proofErr w:type="spellEnd"/>
      <w:r>
        <w:rPr>
          <w:rFonts w:ascii="Arial" w:eastAsiaTheme="minorHAnsi" w:hAnsi="Arial" w:cstheme="minorBidi"/>
          <w:kern w:val="2"/>
          <w:sz w:val="22"/>
          <w:lang w:eastAsia="en-US"/>
          <w14:ligatures w14:val="standardContextual"/>
        </w:rPr>
        <w:t xml:space="preserve"> nutzen</w:t>
      </w:r>
    </w:p>
    <w:p w14:paraId="66FEB47C" w14:textId="0DC94DAB" w:rsidR="003D166E" w:rsidRDefault="001F694B" w:rsidP="001F694B">
      <w:pPr>
        <w:pStyle w:val="Listenabsatz"/>
        <w:numPr>
          <w:ilvl w:val="0"/>
          <w:numId w:val="2"/>
        </w:numPr>
        <w:rPr>
          <w:lang w:val="en-US"/>
        </w:rPr>
      </w:pPr>
      <w:r>
        <w:rPr>
          <w:lang w:val="en-US"/>
        </w:rPr>
        <w:t>Model with partial pooling (</w:t>
      </w:r>
      <w:proofErr w:type="spellStart"/>
      <w:r>
        <w:rPr>
          <w:lang w:val="en-US"/>
        </w:rPr>
        <w:t>hierarcial</w:t>
      </w:r>
      <w:proofErr w:type="spellEnd"/>
      <w:r>
        <w:rPr>
          <w:lang w:val="en-US"/>
        </w:rPr>
        <w:t xml:space="preserve"> instead of </w:t>
      </w:r>
      <w:proofErr w:type="spellStart"/>
      <w:r>
        <w:rPr>
          <w:lang w:val="en-US"/>
        </w:rPr>
        <w:t>ficed</w:t>
      </w:r>
      <w:proofErr w:type="spellEnd"/>
      <w:r>
        <w:rPr>
          <w:lang w:val="en-US"/>
        </w:rPr>
        <w:t xml:space="preserve">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 xml:space="preserve">Posterior credible interval for “effort” speed coefficient, show its different than 0. </w:t>
      </w:r>
      <w:proofErr w:type="spellStart"/>
      <w:r>
        <w:rPr>
          <w:lang w:val="en-US"/>
        </w:rPr>
        <w:t>Mcmc_areas</w:t>
      </w:r>
      <w:proofErr w:type="spellEnd"/>
      <w:r>
        <w:rPr>
          <w:lang w:val="en-US"/>
        </w:rPr>
        <w:t>() plot</w:t>
      </w:r>
    </w:p>
    <w:p w14:paraId="67BD5248" w14:textId="469C7708" w:rsidR="001F694B" w:rsidRPr="001F694B" w:rsidRDefault="001F694B" w:rsidP="001F694B">
      <w:pPr>
        <w:pStyle w:val="Listenabsatz"/>
        <w:numPr>
          <w:ilvl w:val="0"/>
          <w:numId w:val="2"/>
        </w:numPr>
        <w:rPr>
          <w:lang w:val="en-US"/>
        </w:rPr>
      </w:pPr>
      <w:r>
        <w:rPr>
          <w:lang w:val="en-US"/>
        </w:rPr>
        <w:t>Loo comparison of a tables models</w:t>
      </w:r>
    </w:p>
    <w:p w14:paraId="2B554830" w14:textId="32AE6252" w:rsidR="00736ADC" w:rsidRDefault="00736ADC" w:rsidP="003D166E">
      <w:pPr>
        <w:pStyle w:val="berschrift1"/>
        <w:rPr>
          <w:lang w:val="en-US"/>
        </w:rPr>
      </w:pPr>
      <w:r w:rsidRPr="00736ADC">
        <w:rPr>
          <w:lang w:val="en-US"/>
        </w:rPr>
        <w:t xml:space="preserve">How we got the </w:t>
      </w:r>
      <w:proofErr w:type="spellStart"/>
      <w:r w:rsidRPr="00736ADC">
        <w:rPr>
          <w:lang w:val="en-US"/>
        </w:rPr>
        <w:t>hebrew</w:t>
      </w:r>
      <w:proofErr w:type="spellEnd"/>
      <w:r w:rsidRPr="00736ADC">
        <w:rPr>
          <w:lang w:val="en-US"/>
        </w:rPr>
        <w:t xml:space="preserve">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6">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7" o:title=""/>
              </v:shape>
            </w:pict>
          </mc:Fallback>
        </mc:AlternateContent>
      </w:r>
      <w:hyperlink r:id="rId8"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proofErr w:type="spellStart"/>
      <w:r w:rsidR="00736ADC">
        <w:rPr>
          <w:lang w:val="en-US"/>
        </w:rPr>
        <w:t>team_rank</w:t>
      </w:r>
      <w:proofErr w:type="spellEnd"/>
      <w:r w:rsidR="00F962B2">
        <w:rPr>
          <w:lang w:val="en-US"/>
        </w:rPr>
        <w:t>”</w:t>
      </w:r>
      <w:r w:rsidR="00736ADC">
        <w:rPr>
          <w:lang w:val="en-US"/>
        </w:rPr>
        <w:t xml:space="preserve"> variable before the 27nth game</w:t>
      </w:r>
      <w:r w:rsidR="00595A48">
        <w:rPr>
          <w:lang w:val="en-US"/>
        </w:rPr>
        <w:t>, which also had a 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lastRenderedPageBreak/>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proofErr w:type="spellStart"/>
      <w:r w:rsidRPr="00AA0209">
        <w:t>Summarize</w:t>
      </w:r>
      <w:proofErr w:type="spellEnd"/>
      <w:r w:rsidRPr="00AA0209">
        <w:t xml:space="preserve"> </w:t>
      </w:r>
      <w:proofErr w:type="spellStart"/>
      <w:r w:rsidRPr="00AA0209">
        <w:t>results</w:t>
      </w:r>
      <w:proofErr w:type="spellEnd"/>
      <w:r w:rsidRPr="00AA0209">
        <w:t xml:space="preserve"> and </w:t>
      </w:r>
      <w:proofErr w:type="spellStart"/>
      <w:r w:rsidRPr="00AA0209">
        <w:t>conclude</w:t>
      </w:r>
      <w:proofErr w:type="spellEnd"/>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70CC0"/>
    <w:rsid w:val="001127E8"/>
    <w:rsid w:val="001225C8"/>
    <w:rsid w:val="00152EA2"/>
    <w:rsid w:val="00193093"/>
    <w:rsid w:val="001F694B"/>
    <w:rsid w:val="00204EFB"/>
    <w:rsid w:val="00270A51"/>
    <w:rsid w:val="002B2012"/>
    <w:rsid w:val="002D498F"/>
    <w:rsid w:val="002F7487"/>
    <w:rsid w:val="0030058E"/>
    <w:rsid w:val="003476DF"/>
    <w:rsid w:val="00352644"/>
    <w:rsid w:val="003744CE"/>
    <w:rsid w:val="003D166E"/>
    <w:rsid w:val="004D0B67"/>
    <w:rsid w:val="005165E9"/>
    <w:rsid w:val="00534182"/>
    <w:rsid w:val="005854B6"/>
    <w:rsid w:val="00595A48"/>
    <w:rsid w:val="00645F6E"/>
    <w:rsid w:val="00697F6C"/>
    <w:rsid w:val="006E017B"/>
    <w:rsid w:val="00736ADC"/>
    <w:rsid w:val="0074792F"/>
    <w:rsid w:val="007D2D5E"/>
    <w:rsid w:val="008214C0"/>
    <w:rsid w:val="00837D34"/>
    <w:rsid w:val="009026A6"/>
    <w:rsid w:val="00931829"/>
    <w:rsid w:val="00944AD0"/>
    <w:rsid w:val="00952EB5"/>
    <w:rsid w:val="00A5102E"/>
    <w:rsid w:val="00A62A2F"/>
    <w:rsid w:val="00AA0209"/>
    <w:rsid w:val="00C8031D"/>
    <w:rsid w:val="00CE38EC"/>
    <w:rsid w:val="00D92BAD"/>
    <w:rsid w:val="00D976CC"/>
    <w:rsid w:val="00DC5552"/>
    <w:rsid w:val="00E84FA7"/>
    <w:rsid w:val="00EF385F"/>
    <w:rsid w:val="00F027F2"/>
    <w:rsid w:val="00F962B2"/>
    <w:rsid w:val="00FD5F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semiHidden/>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2017%E2%80%9318_Israeli_Premier_League" TargetMode="External"/><Relationship Id="rId3" Type="http://schemas.openxmlformats.org/officeDocument/2006/relationships/settings" Target="settings.xml"/><Relationship Id="rId7" Type="http://schemas.openxmlformats.org/officeDocument/2006/relationships/image" Target="media/image10.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ustomXml" Target="ink/ink1.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820</Words>
  <Characters>5171</Characters>
  <Application>Microsoft Office Word</Application>
  <DocSecurity>0</DocSecurity>
  <Lines>43</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29</cp:revision>
  <dcterms:created xsi:type="dcterms:W3CDTF">2025-11-20T10:00:00Z</dcterms:created>
  <dcterms:modified xsi:type="dcterms:W3CDTF">2025-12-15T22:06:00Z</dcterms:modified>
</cp:coreProperties>
</file>