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B01BA" w14:textId="5CF58E6E" w:rsidR="00454271" w:rsidRDefault="00454271" w:rsidP="00454271">
      <w:pPr>
        <w:spacing w:after="0"/>
        <w:rPr>
          <w:b/>
          <w:bCs/>
          <w:sz w:val="30"/>
          <w:szCs w:val="30"/>
        </w:rPr>
      </w:pPr>
      <w:r>
        <w:rPr>
          <w:b/>
          <w:bCs/>
          <w:noProof/>
          <w:sz w:val="30"/>
          <w:szCs w:val="30"/>
        </w:rPr>
        <w:drawing>
          <wp:anchor distT="0" distB="0" distL="114300" distR="114300" simplePos="0" relativeHeight="251658240" behindDoc="1" locked="0" layoutInCell="1" allowOverlap="1" wp14:anchorId="4CFE955F" wp14:editId="7A304A4A">
            <wp:simplePos x="0" y="0"/>
            <wp:positionH relativeFrom="margin">
              <wp:align>right</wp:align>
            </wp:positionH>
            <wp:positionV relativeFrom="paragraph">
              <wp:posOffset>-573747</wp:posOffset>
            </wp:positionV>
            <wp:extent cx="1507411" cy="1514902"/>
            <wp:effectExtent l="0" t="0" r="0" b="0"/>
            <wp:wrapNone/>
            <wp:docPr id="14246579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07411" cy="1514902"/>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Pr="00454271">
        <w:rPr>
          <w:b/>
          <w:bCs/>
          <w:sz w:val="30"/>
          <w:szCs w:val="30"/>
        </w:rPr>
        <w:t>Bahaghari</w:t>
      </w:r>
      <w:proofErr w:type="spellEnd"/>
      <w:r w:rsidRPr="00454271">
        <w:rPr>
          <w:b/>
          <w:bCs/>
          <w:sz w:val="30"/>
          <w:szCs w:val="30"/>
        </w:rPr>
        <w:t xml:space="preserve"> Retail Co. Power BI Sales Analysis</w:t>
      </w:r>
    </w:p>
    <w:p w14:paraId="73F4E5E6" w14:textId="36D3159C" w:rsidR="00454271" w:rsidRDefault="00454271" w:rsidP="00454271">
      <w:pPr>
        <w:spacing w:after="0"/>
        <w:rPr>
          <w:b/>
          <w:bCs/>
          <w:sz w:val="30"/>
          <w:szCs w:val="30"/>
        </w:rPr>
      </w:pPr>
      <w:r w:rsidRPr="00454271">
        <w:rPr>
          <w:b/>
          <w:bCs/>
          <w:sz w:val="30"/>
          <w:szCs w:val="30"/>
        </w:rPr>
        <w:t>Executive Summary</w:t>
      </w:r>
    </w:p>
    <w:p w14:paraId="48744C8F" w14:textId="77777777" w:rsidR="00454271" w:rsidRPr="00454271" w:rsidRDefault="00454271" w:rsidP="00454271">
      <w:pPr>
        <w:spacing w:after="0"/>
        <w:rPr>
          <w:b/>
          <w:bCs/>
          <w:sz w:val="30"/>
          <w:szCs w:val="30"/>
        </w:rPr>
      </w:pPr>
    </w:p>
    <w:p w14:paraId="1F01F933" w14:textId="6A409531" w:rsidR="00454271" w:rsidRPr="00454271" w:rsidRDefault="00454271" w:rsidP="00454271">
      <w:pPr>
        <w:rPr>
          <w:b/>
          <w:bCs/>
          <w:sz w:val="28"/>
          <w:szCs w:val="28"/>
        </w:rPr>
      </w:pPr>
      <w:r>
        <w:rPr>
          <w:b/>
          <w:bCs/>
          <w:sz w:val="28"/>
          <w:szCs w:val="28"/>
        </w:rPr>
        <w:t>Overview</w:t>
      </w:r>
    </w:p>
    <w:p w14:paraId="29C1EDE6" w14:textId="14CA2DEB" w:rsidR="00454271" w:rsidRPr="00454271" w:rsidRDefault="00454271" w:rsidP="00454271">
      <w:r w:rsidRPr="00454271">
        <w:t xml:space="preserve">This Power BI analysis of </w:t>
      </w:r>
      <w:proofErr w:type="spellStart"/>
      <w:r w:rsidRPr="00454271">
        <w:t>Bahaghari</w:t>
      </w:r>
      <w:proofErr w:type="spellEnd"/>
      <w:r w:rsidRPr="00454271">
        <w:t xml:space="preserve"> Retail Co. provides a comprehensive view of sales performance across regions, branches, categories, and transaction patterns. The dashboard and descriptive statistics reveal key trends that can support data-driven decision-making and improve business performance.</w:t>
      </w:r>
    </w:p>
    <w:p w14:paraId="0FD05844" w14:textId="65AEBC42" w:rsidR="00454271" w:rsidRPr="00454271" w:rsidRDefault="00454271" w:rsidP="00454271">
      <w:pPr>
        <w:rPr>
          <w:b/>
          <w:bCs/>
        </w:rPr>
      </w:pPr>
      <w:r w:rsidRPr="00454271">
        <w:rPr>
          <w:b/>
          <w:bCs/>
        </w:rPr>
        <w:t>Key Insights</w:t>
      </w:r>
    </w:p>
    <w:p w14:paraId="46D6D5A9" w14:textId="77777777" w:rsidR="00454271" w:rsidRPr="00454271" w:rsidRDefault="00454271" w:rsidP="00454271">
      <w:pPr>
        <w:rPr>
          <w:b/>
          <w:bCs/>
        </w:rPr>
      </w:pPr>
      <w:r w:rsidRPr="00454271">
        <w:rPr>
          <w:b/>
          <w:bCs/>
        </w:rPr>
        <w:t>1. Sales Performance is Concentrated in Luzon</w:t>
      </w:r>
    </w:p>
    <w:p w14:paraId="3ACF8DA3" w14:textId="77777777" w:rsidR="00454271" w:rsidRPr="00454271" w:rsidRDefault="00454271" w:rsidP="00454271">
      <w:r w:rsidRPr="00454271">
        <w:t xml:space="preserve">The regional sales analysis shows that </w:t>
      </w:r>
      <w:r w:rsidRPr="00454271">
        <w:rPr>
          <w:b/>
          <w:bCs/>
        </w:rPr>
        <w:t>Luzon generated approximately ₱24,000</w:t>
      </w:r>
      <w:r w:rsidRPr="00454271">
        <w:t xml:space="preserve">, accounting for the largest share of total sales, followed by </w:t>
      </w:r>
      <w:r w:rsidRPr="00454271">
        <w:rPr>
          <w:b/>
          <w:bCs/>
        </w:rPr>
        <w:t>Visayas with about ₱19,000</w:t>
      </w:r>
      <w:r w:rsidRPr="00454271">
        <w:t xml:space="preserve"> and </w:t>
      </w:r>
      <w:r w:rsidRPr="00454271">
        <w:rPr>
          <w:b/>
          <w:bCs/>
        </w:rPr>
        <w:t>Mindanao with roughly ₱13,000</w:t>
      </w:r>
      <w:r w:rsidRPr="00454271">
        <w:t>. This indicates that Luzon remains the company's strongest market and contributes nearly half of total revenue. The disparity suggests stronger customer demand, larger market coverage, or more effective branch operations in Luzon compared to other regions.</w:t>
      </w:r>
    </w:p>
    <w:p w14:paraId="47796681" w14:textId="77777777" w:rsidR="00454271" w:rsidRPr="00454271" w:rsidRDefault="00454271" w:rsidP="00454271">
      <w:pPr>
        <w:rPr>
          <w:b/>
          <w:bCs/>
        </w:rPr>
      </w:pPr>
      <w:r w:rsidRPr="00454271">
        <w:rPr>
          <w:b/>
          <w:bCs/>
        </w:rPr>
        <w:t>2. Grocery Products Drive Revenue Growth</w:t>
      </w:r>
    </w:p>
    <w:p w14:paraId="175E36DC" w14:textId="77777777" w:rsidR="00454271" w:rsidRPr="00454271" w:rsidRDefault="00454271" w:rsidP="00454271">
      <w:r w:rsidRPr="00454271">
        <w:t xml:space="preserve">The category breakdown reveals that </w:t>
      </w:r>
      <w:r w:rsidRPr="00454271">
        <w:rPr>
          <w:b/>
          <w:bCs/>
        </w:rPr>
        <w:t>Groceries contributed approximately ₱27,000 (49.12%) of total sales</w:t>
      </w:r>
      <w:r w:rsidRPr="00454271">
        <w:t xml:space="preserve">, making it the dominant product category. Personal Care products generated around </w:t>
      </w:r>
      <w:r w:rsidRPr="00454271">
        <w:rPr>
          <w:b/>
          <w:bCs/>
        </w:rPr>
        <w:t>₱13,000 (23.67%)</w:t>
      </w:r>
      <w:r w:rsidRPr="00454271">
        <w:t>, while Beverages and Snacks contributed smaller shares. The concentration of revenue in Groceries indicates that customer spending is heavily focused on essential goods, making this category a critical driver of profitability and business stability.</w:t>
      </w:r>
    </w:p>
    <w:p w14:paraId="146B6127" w14:textId="77777777" w:rsidR="00454271" w:rsidRPr="00454271" w:rsidRDefault="00454271" w:rsidP="00454271">
      <w:pPr>
        <w:rPr>
          <w:b/>
          <w:bCs/>
        </w:rPr>
      </w:pPr>
      <w:r w:rsidRPr="00454271">
        <w:rPr>
          <w:b/>
          <w:bCs/>
        </w:rPr>
        <w:t>3. Sales are Unevenly Distributed Across Transactions</w:t>
      </w:r>
    </w:p>
    <w:p w14:paraId="767AD6BA" w14:textId="77777777" w:rsidR="00454271" w:rsidRDefault="00454271" w:rsidP="00454271">
      <w:r w:rsidRPr="00454271">
        <w:t xml:space="preserve">Descriptive statistics show that the </w:t>
      </w:r>
      <w:r w:rsidRPr="00454271">
        <w:rPr>
          <w:b/>
          <w:bCs/>
        </w:rPr>
        <w:t>average transaction value is ₱278.55</w:t>
      </w:r>
      <w:r w:rsidRPr="00454271">
        <w:t xml:space="preserve">, while the </w:t>
      </w:r>
      <w:r w:rsidRPr="00454271">
        <w:rPr>
          <w:b/>
          <w:bCs/>
        </w:rPr>
        <w:t>median is only ₱150</w:t>
      </w:r>
      <w:r w:rsidRPr="00454271">
        <w:t xml:space="preserve"> and the </w:t>
      </w:r>
      <w:r w:rsidRPr="00454271">
        <w:rPr>
          <w:b/>
          <w:bCs/>
        </w:rPr>
        <w:t>mode is ₱75</w:t>
      </w:r>
      <w:r w:rsidRPr="00454271">
        <w:t xml:space="preserve">. This significant gap between the mean and median indicates a </w:t>
      </w:r>
      <w:r w:rsidRPr="00454271">
        <w:rPr>
          <w:b/>
          <w:bCs/>
        </w:rPr>
        <w:t>strongly right-skewed distribution</w:t>
      </w:r>
      <w:r w:rsidRPr="00454271">
        <w:t xml:space="preserve">, meaning most transactions are relatively small, while a few large purchases substantially increase the average. Supporting this observation, the distribution has a </w:t>
      </w:r>
      <w:r w:rsidRPr="00454271">
        <w:rPr>
          <w:b/>
          <w:bCs/>
        </w:rPr>
        <w:t>high skewness (3.92)</w:t>
      </w:r>
      <w:r w:rsidRPr="00454271">
        <w:t xml:space="preserve"> and </w:t>
      </w:r>
      <w:r w:rsidRPr="00454271">
        <w:rPr>
          <w:b/>
          <w:bCs/>
        </w:rPr>
        <w:t>high kurtosis (18.99)</w:t>
      </w:r>
      <w:r w:rsidRPr="00454271">
        <w:t>, suggesting the presence of extreme values and a long right tail.</w:t>
      </w:r>
    </w:p>
    <w:p w14:paraId="618C9B4C" w14:textId="77777777" w:rsidR="00454271" w:rsidRPr="00454271" w:rsidRDefault="00454271" w:rsidP="00454271">
      <w:pPr>
        <w:rPr>
          <w:b/>
          <w:bCs/>
        </w:rPr>
      </w:pPr>
      <w:r w:rsidRPr="00454271">
        <w:rPr>
          <w:b/>
          <w:bCs/>
        </w:rPr>
        <w:t>4. High Variability Exists in Customer Purchases</w:t>
      </w:r>
    </w:p>
    <w:p w14:paraId="6A2EAB04" w14:textId="77777777" w:rsidR="00454271" w:rsidRPr="00454271" w:rsidRDefault="00454271" w:rsidP="00454271">
      <w:r w:rsidRPr="00454271">
        <w:t xml:space="preserve">Transaction amounts vary considerably, with a </w:t>
      </w:r>
      <w:r w:rsidRPr="00454271">
        <w:rPr>
          <w:b/>
          <w:bCs/>
        </w:rPr>
        <w:t>range of ₱2,740</w:t>
      </w:r>
      <w:r w:rsidRPr="00454271">
        <w:t xml:space="preserve"> (from ₱10 to ₱2,750) and a </w:t>
      </w:r>
      <w:r w:rsidRPr="00454271">
        <w:rPr>
          <w:b/>
          <w:bCs/>
        </w:rPr>
        <w:t>standard deviation of ₱414.27</w:t>
      </w:r>
      <w:r w:rsidRPr="00454271">
        <w:t xml:space="preserve">, which exceeds the average transaction size. Additionally, the </w:t>
      </w:r>
      <w:r w:rsidRPr="00454271">
        <w:lastRenderedPageBreak/>
        <w:t xml:space="preserve">90th percentile transaction amount is </w:t>
      </w:r>
      <w:r w:rsidRPr="00454271">
        <w:rPr>
          <w:b/>
          <w:bCs/>
        </w:rPr>
        <w:t>₱650</w:t>
      </w:r>
      <w:r w:rsidRPr="00454271">
        <w:t>, meaning only 10% of transactions exceed this value. This indicates that while most customers make modest purchases, a small segment of customers contributes disproportionately large transactions that significantly impact revenue.</w:t>
      </w:r>
    </w:p>
    <w:p w14:paraId="1B63B4B0" w14:textId="77777777" w:rsidR="00454271" w:rsidRPr="00454271" w:rsidRDefault="00454271" w:rsidP="00454271">
      <w:pPr>
        <w:rPr>
          <w:b/>
          <w:bCs/>
        </w:rPr>
      </w:pPr>
      <w:r w:rsidRPr="00454271">
        <w:rPr>
          <w:b/>
          <w:bCs/>
        </w:rPr>
        <w:t>5. Branch Contributions are Relatively Balanced</w:t>
      </w:r>
    </w:p>
    <w:p w14:paraId="5B177D8E" w14:textId="77777777" w:rsidR="00454271" w:rsidRPr="00454271" w:rsidRDefault="00454271" w:rsidP="00454271">
      <w:r w:rsidRPr="00454271">
        <w:t xml:space="preserve">The branch </w:t>
      </w:r>
      <w:proofErr w:type="spellStart"/>
      <w:r w:rsidRPr="00454271">
        <w:t>treemap</w:t>
      </w:r>
      <w:proofErr w:type="spellEnd"/>
      <w:r w:rsidRPr="00454271">
        <w:t xml:space="preserve"> shows that sales are distributed among multiple branches, including Davao, Makati, Cebu, Iloilo, Quezon, and Caloocan. While some branches slightly outperform others, no single branch overwhelmingly dominates total sales. This suggests a diversified sales structure and reduces dependence on a single location for revenue generation.</w:t>
      </w:r>
    </w:p>
    <w:p w14:paraId="2F38A494" w14:textId="77777777" w:rsidR="00454271" w:rsidRPr="00454271" w:rsidRDefault="00454271" w:rsidP="00454271">
      <w:pPr>
        <w:rPr>
          <w:b/>
          <w:bCs/>
        </w:rPr>
      </w:pPr>
      <w:r w:rsidRPr="00454271">
        <w:rPr>
          <w:b/>
          <w:bCs/>
        </w:rPr>
        <w:t>Recommendation</w:t>
      </w:r>
    </w:p>
    <w:p w14:paraId="2B0E7C23" w14:textId="77777777" w:rsidR="00454271" w:rsidRPr="00454271" w:rsidRDefault="00454271" w:rsidP="00454271">
      <w:pPr>
        <w:rPr>
          <w:b/>
          <w:bCs/>
        </w:rPr>
      </w:pPr>
      <w:r w:rsidRPr="00454271">
        <w:rPr>
          <w:b/>
          <w:bCs/>
        </w:rPr>
        <w:t>Strengthen High-Performing Categories While Increasing Basket Size</w:t>
      </w:r>
    </w:p>
    <w:p w14:paraId="65BD114C" w14:textId="77777777" w:rsidR="00454271" w:rsidRPr="00454271" w:rsidRDefault="00454271" w:rsidP="00454271">
      <w:r w:rsidRPr="00454271">
        <w:t xml:space="preserve">Management should prioritize the Grocery category through targeted promotions, inventory optimization, and loyalty programs, as it generates nearly half of total sales. At the same time, the company should implement </w:t>
      </w:r>
      <w:r w:rsidRPr="00454271">
        <w:rPr>
          <w:b/>
          <w:bCs/>
        </w:rPr>
        <w:t>cross-selling and bundle promotions</w:t>
      </w:r>
      <w:r w:rsidRPr="00454271">
        <w:t xml:space="preserve"> that encourage customers purchasing groceries to add Personal Care, Beverage, or Snack products to their baskets. Since most transactions are relatively small, increasing average basket size represents a significant opportunity to boost revenue without requiring a proportional increase in customer traffic.</w:t>
      </w:r>
    </w:p>
    <w:p w14:paraId="214D6E7F" w14:textId="77777777" w:rsidR="00454271" w:rsidRPr="00454271" w:rsidRDefault="00454271" w:rsidP="00454271">
      <w:pPr>
        <w:rPr>
          <w:b/>
          <w:bCs/>
        </w:rPr>
      </w:pPr>
      <w:r w:rsidRPr="00454271">
        <w:rPr>
          <w:b/>
          <w:bCs/>
        </w:rPr>
        <w:t>Conclusion</w:t>
      </w:r>
    </w:p>
    <w:p w14:paraId="3294C877" w14:textId="77777777" w:rsidR="00454271" w:rsidRPr="00454271" w:rsidRDefault="00454271" w:rsidP="00454271">
      <w:r w:rsidRPr="00454271">
        <w:t xml:space="preserve">The analysis demonstrates that </w:t>
      </w:r>
      <w:proofErr w:type="spellStart"/>
      <w:r w:rsidRPr="00454271">
        <w:t>Bahaghari</w:t>
      </w:r>
      <w:proofErr w:type="spellEnd"/>
      <w:r w:rsidRPr="00454271">
        <w:t xml:space="preserve"> Retail's revenue is driven primarily by Luzon operations and Grocery sales, while customer purchasing behavior is characterized by many small transactions and a few very large purchases. By leveraging its strongest product category and encouraging larger basket sizes across regions and branches, </w:t>
      </w:r>
      <w:proofErr w:type="spellStart"/>
      <w:r w:rsidRPr="00454271">
        <w:t>Bahaghari</w:t>
      </w:r>
      <w:proofErr w:type="spellEnd"/>
      <w:r w:rsidRPr="00454271">
        <w:t xml:space="preserve"> Retail can improve overall sales performance and achieve more sustainable revenue growth.</w:t>
      </w:r>
    </w:p>
    <w:p w14:paraId="27261646" w14:textId="77777777" w:rsidR="00A467B1" w:rsidRDefault="00A467B1"/>
    <w:sectPr w:rsidR="00A467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271"/>
    <w:rsid w:val="0042569C"/>
    <w:rsid w:val="00454271"/>
    <w:rsid w:val="007D6610"/>
    <w:rsid w:val="0088512A"/>
    <w:rsid w:val="00A467B1"/>
    <w:rsid w:val="00D85F1E"/>
    <w:rsid w:val="00EA4C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15467"/>
  <w15:chartTrackingRefBased/>
  <w15:docId w15:val="{A4ACF2B2-9EC1-4B14-A7CC-BAA225E23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2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42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42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42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42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42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2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2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2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2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42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42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42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42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42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2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2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271"/>
    <w:rPr>
      <w:rFonts w:eastAsiaTheme="majorEastAsia" w:cstheme="majorBidi"/>
      <w:color w:val="272727" w:themeColor="text1" w:themeTint="D8"/>
    </w:rPr>
  </w:style>
  <w:style w:type="paragraph" w:styleId="Title">
    <w:name w:val="Title"/>
    <w:basedOn w:val="Normal"/>
    <w:next w:val="Normal"/>
    <w:link w:val="TitleChar"/>
    <w:uiPriority w:val="10"/>
    <w:qFormat/>
    <w:rsid w:val="004542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2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2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2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271"/>
    <w:pPr>
      <w:spacing w:before="160"/>
      <w:jc w:val="center"/>
    </w:pPr>
    <w:rPr>
      <w:i/>
      <w:iCs/>
      <w:color w:val="404040" w:themeColor="text1" w:themeTint="BF"/>
    </w:rPr>
  </w:style>
  <w:style w:type="character" w:customStyle="1" w:styleId="QuoteChar">
    <w:name w:val="Quote Char"/>
    <w:basedOn w:val="DefaultParagraphFont"/>
    <w:link w:val="Quote"/>
    <w:uiPriority w:val="29"/>
    <w:rsid w:val="00454271"/>
    <w:rPr>
      <w:i/>
      <w:iCs/>
      <w:color w:val="404040" w:themeColor="text1" w:themeTint="BF"/>
    </w:rPr>
  </w:style>
  <w:style w:type="paragraph" w:styleId="ListParagraph">
    <w:name w:val="List Paragraph"/>
    <w:basedOn w:val="Normal"/>
    <w:uiPriority w:val="34"/>
    <w:qFormat/>
    <w:rsid w:val="00454271"/>
    <w:pPr>
      <w:ind w:left="720"/>
      <w:contextualSpacing/>
    </w:pPr>
  </w:style>
  <w:style w:type="character" w:styleId="IntenseEmphasis">
    <w:name w:val="Intense Emphasis"/>
    <w:basedOn w:val="DefaultParagraphFont"/>
    <w:uiPriority w:val="21"/>
    <w:qFormat/>
    <w:rsid w:val="00454271"/>
    <w:rPr>
      <w:i/>
      <w:iCs/>
      <w:color w:val="2F5496" w:themeColor="accent1" w:themeShade="BF"/>
    </w:rPr>
  </w:style>
  <w:style w:type="paragraph" w:styleId="IntenseQuote">
    <w:name w:val="Intense Quote"/>
    <w:basedOn w:val="Normal"/>
    <w:next w:val="Normal"/>
    <w:link w:val="IntenseQuoteChar"/>
    <w:uiPriority w:val="30"/>
    <w:qFormat/>
    <w:rsid w:val="004542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4271"/>
    <w:rPr>
      <w:i/>
      <w:iCs/>
      <w:color w:val="2F5496" w:themeColor="accent1" w:themeShade="BF"/>
    </w:rPr>
  </w:style>
  <w:style w:type="character" w:styleId="IntenseReference">
    <w:name w:val="Intense Reference"/>
    <w:basedOn w:val="DefaultParagraphFont"/>
    <w:uiPriority w:val="32"/>
    <w:qFormat/>
    <w:rsid w:val="004542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587</Words>
  <Characters>3349</Characters>
  <Application>Microsoft Office Word</Application>
  <DocSecurity>0</DocSecurity>
  <Lines>27</Lines>
  <Paragraphs>7</Paragraphs>
  <ScaleCrop>false</ScaleCrop>
  <Company/>
  <LinksUpToDate>false</LinksUpToDate>
  <CharactersWithSpaces>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GESTAAC</dc:creator>
  <cp:keywords/>
  <dc:description/>
  <cp:lastModifiedBy>GESTAAC</cp:lastModifiedBy>
  <cp:revision>1</cp:revision>
  <dcterms:created xsi:type="dcterms:W3CDTF">2026-05-30T06:16:00Z</dcterms:created>
  <dcterms:modified xsi:type="dcterms:W3CDTF">2026-05-30T06:22:00Z</dcterms:modified>
</cp:coreProperties>
</file>