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作业1：</w:t>
      </w:r>
    </w:p>
    <w:p>
      <w:r>
        <w:drawing>
          <wp:inline distT="0" distB="0" distL="114300" distR="114300">
            <wp:extent cx="5273675" cy="252984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sz w:val="22"/>
          <w:szCs w:val="22"/>
        </w:rPr>
      </w:pPr>
      <w:r>
        <w:rPr>
          <w:rFonts w:ascii="Monaco" w:hAnsi="Monaco" w:eastAsia="Monaco" w:cs="Monaco"/>
          <w:b w:val="0"/>
          <w:bCs w:val="0"/>
          <w:i w:val="0"/>
          <w:iCs w:val="0"/>
          <w:color w:val="DD4A68"/>
          <w:spacing w:val="0"/>
          <w:w w:val="100"/>
          <w:sz w:val="21"/>
          <w:szCs w:val="21"/>
          <w:vertAlign w:val="baseline"/>
        </w:rPr>
        <w:t>make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LLVM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A6E3A"/>
          <w:spacing w:val="0"/>
          <w:w w:val="100"/>
          <w:sz w:val="21"/>
          <w:szCs w:val="21"/>
          <w:vertAlign w:val="baseline"/>
        </w:rPr>
        <w:t>=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21"/>
          <w:szCs w:val="21"/>
          <w:vertAlign w:val="baseline"/>
        </w:rPr>
        <w:t>1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menuconfig</w:t>
      </w:r>
    </w:p>
    <w:p/>
    <w:p>
      <w:r>
        <w:drawing>
          <wp:inline distT="0" distB="0" distL="114300" distR="114300">
            <wp:extent cx="5272405" cy="1083945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Monaco" w:hAnsi="Monaco" w:eastAsia="宋体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ascii="Monaco" w:hAnsi="Monaco" w:eastAsia="Monaco" w:cs="Monaco"/>
          <w:b w:val="0"/>
          <w:bCs w:val="0"/>
          <w:i w:val="0"/>
          <w:iCs w:val="0"/>
          <w:color w:val="DD4A68"/>
          <w:spacing w:val="0"/>
          <w:w w:val="100"/>
          <w:sz w:val="21"/>
          <w:szCs w:val="21"/>
          <w:vertAlign w:val="baseline"/>
        </w:rPr>
        <w:t>make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LLVM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A6E3A"/>
          <w:spacing w:val="0"/>
          <w:w w:val="100"/>
          <w:sz w:val="21"/>
          <w:szCs w:val="21"/>
          <w:vertAlign w:val="baseline"/>
        </w:rPr>
        <w:t>=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21"/>
          <w:szCs w:val="21"/>
          <w:vertAlign w:val="baseline"/>
        </w:rPr>
        <w:t>1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-j</w:t>
      </w:r>
      <w:r>
        <w:rPr>
          <w:rFonts w:hint="eastAsia" w:ascii="Monaco" w:hAnsi="Monaco" w:eastAsia="宋体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</w:pPr>
      <w:r>
        <w:drawing>
          <wp:inline distT="0" distB="0" distL="114300" distR="114300">
            <wp:extent cx="5258435" cy="153035"/>
            <wp:effectExtent l="0" t="0" r="1841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lang w:val="en-US" w:eastAsia="zh-CN"/>
        </w:rPr>
        <w:t>问题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1、编译成内核模块，是在哪个文件中以哪条语句定义的？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答：Makefile决定那个编译生成模块，obj-$(CONFIG_E1000) += e1000/生成模块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该模块位于独立的文件夹内，却能编译成Linux内核模块，这叫做out-of-tree module，请分析它是如何与内核代码产生联系的？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240" w:lineRule="auto"/>
        <w:ind w:right="0" w:rightChars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 xml:space="preserve"> 答：在make menuconfig生成的.config中会加入Module方式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240" w:lineRule="auto"/>
        <w:ind w:right="0" w:rightChars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CONFIG_E1000=m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240" w:lineRule="auto"/>
        <w:ind w:right="0" w:rightChars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240" w:lineRule="auto"/>
        <w:ind w:right="0" w:rightChars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sz w:val="22"/>
          <w:szCs w:val="22"/>
        </w:rPr>
      </w:pPr>
      <w:r>
        <w:rPr>
          <w:rFonts w:ascii="Monaco" w:hAnsi="Monaco" w:eastAsia="Monaco" w:cs="Monaco"/>
          <w:b w:val="0"/>
          <w:bCs w:val="0"/>
          <w:i w:val="0"/>
          <w:iCs w:val="0"/>
          <w:color w:val="DD4A68"/>
          <w:spacing w:val="0"/>
          <w:w w:val="100"/>
          <w:sz w:val="21"/>
          <w:szCs w:val="21"/>
          <w:vertAlign w:val="baseline"/>
        </w:rPr>
        <w:t>make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LLVM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A6E3A"/>
          <w:spacing w:val="0"/>
          <w:w w:val="100"/>
          <w:sz w:val="21"/>
          <w:szCs w:val="21"/>
          <w:vertAlign w:val="baseline"/>
        </w:rPr>
        <w:t>=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21"/>
          <w:szCs w:val="21"/>
          <w:vertAlign w:val="baseline"/>
        </w:rPr>
        <w:t>1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menuconfig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240" w:lineRule="auto"/>
        <w:ind w:right="0" w:rightChars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240" w:lineRule="auto"/>
        <w:ind w:right="0" w:rightChars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drawing>
          <wp:inline distT="0" distB="0" distL="114300" distR="114300">
            <wp:extent cx="5272405" cy="193865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right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 </w:t>
      </w:r>
      <w:r>
        <w:rPr>
          <w:rFonts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build_image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vertAlign w:val="baseline"/>
        </w:rPr>
        <w:t>.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sh</w:t>
      </w:r>
    </w:p>
    <w:p>
      <w:r>
        <w:drawing>
          <wp:inline distT="0" distB="0" distL="114300" distR="114300">
            <wp:extent cx="5267960" cy="1595755"/>
            <wp:effectExtent l="0" t="0" r="889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sz w:val="22"/>
          <w:szCs w:val="22"/>
        </w:rPr>
      </w:pPr>
      <w:r>
        <w:rPr>
          <w:rFonts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ip link 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77AA"/>
          <w:spacing w:val="0"/>
          <w:w w:val="100"/>
          <w:sz w:val="21"/>
          <w:szCs w:val="21"/>
          <w:vertAlign w:val="baseline"/>
        </w:rPr>
        <w:t>set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eth0 up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sz w:val="22"/>
          <w:szCs w:val="22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ip addr add broadcast 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21"/>
          <w:szCs w:val="21"/>
          <w:vertAlign w:val="baseline"/>
        </w:rPr>
        <w:t>10.0.2.255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dev eth0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sz w:val="22"/>
          <w:szCs w:val="22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ip addr add 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21"/>
          <w:szCs w:val="21"/>
          <w:vertAlign w:val="baseline"/>
        </w:rPr>
        <w:t>10.0.2.15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A6E3A"/>
          <w:spacing w:val="0"/>
          <w:w w:val="100"/>
          <w:sz w:val="21"/>
          <w:szCs w:val="21"/>
          <w:vertAlign w:val="baseline"/>
        </w:rPr>
        <w:t>/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21"/>
          <w:szCs w:val="21"/>
          <w:vertAlign w:val="baseline"/>
        </w:rPr>
        <w:t>255.255.255.0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dev eth0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sz w:val="22"/>
          <w:szCs w:val="22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ip route add 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77AA"/>
          <w:spacing w:val="0"/>
          <w:w w:val="100"/>
          <w:sz w:val="21"/>
          <w:szCs w:val="21"/>
          <w:vertAlign w:val="baseline"/>
        </w:rPr>
        <w:t>default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via 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21"/>
          <w:szCs w:val="21"/>
          <w:vertAlign w:val="baseline"/>
        </w:rPr>
        <w:t>10.0.2.1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sz w:val="22"/>
          <w:szCs w:val="22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ping 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21"/>
          <w:szCs w:val="21"/>
          <w:vertAlign w:val="baseline"/>
        </w:rPr>
        <w:t>10.0.2.2</w:t>
      </w:r>
    </w:p>
    <w:p/>
    <w:p>
      <w:r>
        <w:drawing>
          <wp:inline distT="0" distB="0" distL="114300" distR="114300">
            <wp:extent cx="4536440" cy="2412365"/>
            <wp:effectExtent l="0" t="0" r="1651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在Kconfig中添加：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 SAMPLE_RUST_HELLOWORLD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tristate "helloworld"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help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This option builds the self test cases for Rust.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If unsure, say 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在Makefile中添加：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obj-$(CONFIG_SAMPLE_RUST_HELLOWORLD)            += rust_helloworld.o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sz w:val="22"/>
          <w:szCs w:val="22"/>
        </w:rPr>
      </w:pPr>
      <w:r>
        <w:rPr>
          <w:rFonts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make 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21"/>
          <w:szCs w:val="21"/>
          <w:vertAlign w:val="baseline"/>
        </w:rPr>
        <w:t>LLVM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A6E3A"/>
          <w:spacing w:val="0"/>
          <w:w w:val="100"/>
          <w:sz w:val="21"/>
          <w:szCs w:val="21"/>
          <w:vertAlign w:val="baseline"/>
        </w:rPr>
        <w:t>=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21"/>
          <w:szCs w:val="21"/>
          <w:vertAlign w:val="baseline"/>
        </w:rPr>
        <w:t>1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menuconfig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2847340"/>
            <wp:effectExtent l="0" t="0" r="952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加入代码，编译后加载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执行加载结果：</w:t>
      </w:r>
    </w:p>
    <w:p>
      <w:r>
        <w:drawing>
          <wp:inline distT="0" distB="0" distL="114300" distR="114300">
            <wp:extent cx="5067300" cy="22383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作业4：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主要修改代码：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721610"/>
            <wp:effectExtent l="0" t="0" r="6985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注意：还是没有搞定irq。但是基本功能满足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distT="0" distB="0" distL="114300" distR="114300">
            <wp:extent cx="5270500" cy="2915920"/>
            <wp:effectExtent l="0" t="0" r="6350" b="177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074670"/>
            <wp:effectExtent l="0" t="0" r="952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872740"/>
            <wp:effectExtent l="0" t="0" r="889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作业5：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91050" cy="12382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4BD9C6"/>
    <w:multiLevelType w:val="singleLevel"/>
    <w:tmpl w:val="8C4BD9C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FlMzc0YjQxY2YzZWUyZGMyNGUxNDk3NWNmMDgwMmQifQ=="/>
  </w:docVars>
  <w:rsids>
    <w:rsidRoot w:val="4A1B1D7D"/>
    <w:rsid w:val="03343D40"/>
    <w:rsid w:val="03DE572A"/>
    <w:rsid w:val="0E922F72"/>
    <w:rsid w:val="10FE773C"/>
    <w:rsid w:val="24EF58C2"/>
    <w:rsid w:val="2B810429"/>
    <w:rsid w:val="356B1211"/>
    <w:rsid w:val="37250DEE"/>
    <w:rsid w:val="3F6224D1"/>
    <w:rsid w:val="4A1B1D7D"/>
    <w:rsid w:val="4B5D2CD5"/>
    <w:rsid w:val="64E22AF5"/>
    <w:rsid w:val="6D632240"/>
    <w:rsid w:val="7BBD6CF5"/>
    <w:rsid w:val="7D75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246</Words>
  <Characters>666</Characters>
  <Lines>0</Lines>
  <Paragraphs>0</Paragraphs>
  <TotalTime>0</TotalTime>
  <ScaleCrop>false</ScaleCrop>
  <LinksUpToDate>false</LinksUpToDate>
  <CharactersWithSpaces>764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2023-11-08T05:42:00Z</dcterms:created>
  <dc:creator>风之利</dc:creator>
  <cp:lastModifiedBy>风之利</cp:lastModifiedBy>
  <dcterms:modified xsi:type="dcterms:W3CDTF">2023-11-17T10:08:15Z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C9B660FE318446C8BEBCDF4314B98E87_13</vt:lpwstr>
  </property>
</Properties>
</file>