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0F38EE" w14:textId="77777777" w:rsidR="00FC5464" w:rsidRDefault="00FC5464">
      <w:pPr>
        <w:widowControl w:val="0"/>
        <w:pBdr>
          <w:top w:val="nil"/>
          <w:left w:val="nil"/>
          <w:bottom w:val="nil"/>
          <w:right w:val="nil"/>
          <w:between w:val="nil"/>
        </w:pBdr>
        <w:spacing w:after="0" w:line="360" w:lineRule="auto"/>
        <w:rPr>
          <w:rFonts w:ascii="Arial" w:eastAsia="Arial" w:hAnsi="Arial" w:cs="Arial"/>
          <w:color w:val="000000"/>
        </w:rPr>
      </w:pPr>
    </w:p>
    <w:tbl>
      <w:tblPr>
        <w:tblStyle w:val="a"/>
        <w:tblW w:w="9072" w:type="dxa"/>
        <w:tblInd w:w="-5" w:type="dxa"/>
        <w:tblLayout w:type="fixed"/>
        <w:tblLook w:val="0400" w:firstRow="0" w:lastRow="0" w:firstColumn="0" w:lastColumn="0" w:noHBand="0" w:noVBand="1"/>
      </w:tblPr>
      <w:tblGrid>
        <w:gridCol w:w="9072"/>
      </w:tblGrid>
      <w:tr w:rsidR="00FC5464" w14:paraId="1D51AEA1" w14:textId="77777777">
        <w:tc>
          <w:tcPr>
            <w:tcW w:w="9072" w:type="dxa"/>
            <w:tcBorders>
              <w:top w:val="single" w:sz="4" w:space="0" w:color="000000"/>
              <w:left w:val="single" w:sz="4" w:space="0" w:color="000000"/>
              <w:bottom w:val="single" w:sz="4" w:space="0" w:color="000000"/>
              <w:right w:val="single" w:sz="4" w:space="0" w:color="000000"/>
            </w:tcBorders>
          </w:tcPr>
          <w:p w14:paraId="1907DABB" w14:textId="77777777" w:rsidR="00FC5464" w:rsidRDefault="00FC5464">
            <w:pPr>
              <w:spacing w:line="360" w:lineRule="auto"/>
              <w:rPr>
                <w:rFonts w:ascii="Arial" w:eastAsia="Arial" w:hAnsi="Arial" w:cs="Arial"/>
              </w:rPr>
            </w:pPr>
          </w:p>
          <w:p w14:paraId="5D5EEA5C" w14:textId="77777777" w:rsidR="00FC5464" w:rsidRDefault="00000000">
            <w:pPr>
              <w:spacing w:line="360" w:lineRule="auto"/>
              <w:jc w:val="center"/>
              <w:rPr>
                <w:rFonts w:ascii="Arial" w:eastAsia="Arial" w:hAnsi="Arial" w:cs="Arial"/>
              </w:rPr>
            </w:pPr>
            <w:r>
              <w:rPr>
                <w:rFonts w:ascii="Arial" w:eastAsia="Arial" w:hAnsi="Arial" w:cs="Arial"/>
                <w:b/>
              </w:rPr>
              <w:t>PRÉ-PROJETO 2023</w:t>
            </w:r>
            <w:r>
              <w:rPr>
                <w:rFonts w:ascii="Arial" w:eastAsia="Arial" w:hAnsi="Arial" w:cs="Arial"/>
              </w:rPr>
              <w:t xml:space="preserve"> </w:t>
            </w:r>
          </w:p>
        </w:tc>
      </w:tr>
    </w:tbl>
    <w:p w14:paraId="61A51CD8" w14:textId="77777777" w:rsidR="00FC5464" w:rsidRDefault="00FC5464">
      <w:pPr>
        <w:spacing w:line="360" w:lineRule="auto"/>
        <w:ind w:firstLine="426"/>
        <w:rPr>
          <w:rFonts w:ascii="Arial" w:eastAsia="Arial" w:hAnsi="Arial" w:cs="Arial"/>
        </w:rPr>
      </w:pPr>
    </w:p>
    <w:tbl>
      <w:tblPr>
        <w:tblStyle w:val="a0"/>
        <w:tblW w:w="9072" w:type="dxa"/>
        <w:tblInd w:w="-5" w:type="dxa"/>
        <w:tblLayout w:type="fixed"/>
        <w:tblLook w:val="0400" w:firstRow="0" w:lastRow="0" w:firstColumn="0" w:lastColumn="0" w:noHBand="0" w:noVBand="1"/>
      </w:tblPr>
      <w:tblGrid>
        <w:gridCol w:w="9072"/>
      </w:tblGrid>
      <w:tr w:rsidR="00FC5464" w14:paraId="23FD73D8"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65079D1" w14:textId="77777777" w:rsidR="00FC5464" w:rsidRDefault="00000000">
            <w:pPr>
              <w:spacing w:before="120" w:after="120" w:line="360" w:lineRule="auto"/>
              <w:rPr>
                <w:rFonts w:ascii="Arial" w:eastAsia="Arial" w:hAnsi="Arial" w:cs="Arial"/>
              </w:rPr>
            </w:pPr>
            <w:r>
              <w:rPr>
                <w:rFonts w:ascii="Arial" w:eastAsia="Arial" w:hAnsi="Arial" w:cs="Arial"/>
              </w:rPr>
              <w:t xml:space="preserve">NOMES:  </w:t>
            </w:r>
          </w:p>
          <w:p w14:paraId="285DF742" w14:textId="77777777" w:rsidR="00FC5464" w:rsidRDefault="00000000">
            <w:pPr>
              <w:numPr>
                <w:ilvl w:val="0"/>
                <w:numId w:val="1"/>
              </w:numPr>
              <w:spacing w:before="120" w:after="0" w:line="360" w:lineRule="auto"/>
              <w:rPr>
                <w:rFonts w:ascii="Arial" w:eastAsia="Arial" w:hAnsi="Arial" w:cs="Arial"/>
              </w:rPr>
            </w:pPr>
            <w:r>
              <w:rPr>
                <w:rFonts w:ascii="Arial" w:eastAsia="Arial" w:hAnsi="Arial" w:cs="Arial"/>
              </w:rPr>
              <w:t>André F. de Andrade Nº3;</w:t>
            </w:r>
          </w:p>
          <w:p w14:paraId="37E35886" w14:textId="77777777" w:rsidR="00FC5464" w:rsidRDefault="00000000">
            <w:pPr>
              <w:numPr>
                <w:ilvl w:val="0"/>
                <w:numId w:val="1"/>
              </w:numPr>
              <w:spacing w:after="0" w:line="360" w:lineRule="auto"/>
              <w:rPr>
                <w:rFonts w:ascii="Arial" w:eastAsia="Arial" w:hAnsi="Arial" w:cs="Arial"/>
              </w:rPr>
            </w:pPr>
            <w:proofErr w:type="spellStart"/>
            <w:r>
              <w:rPr>
                <w:rFonts w:ascii="Arial" w:eastAsia="Arial" w:hAnsi="Arial" w:cs="Arial"/>
              </w:rPr>
              <w:t>Brayan</w:t>
            </w:r>
            <w:proofErr w:type="spellEnd"/>
            <w:r>
              <w:rPr>
                <w:rFonts w:ascii="Arial" w:eastAsia="Arial" w:hAnsi="Arial" w:cs="Arial"/>
              </w:rPr>
              <w:t xml:space="preserve"> T. </w:t>
            </w:r>
            <w:proofErr w:type="spellStart"/>
            <w:r>
              <w:rPr>
                <w:rFonts w:ascii="Arial" w:eastAsia="Arial" w:hAnsi="Arial" w:cs="Arial"/>
              </w:rPr>
              <w:t>Uhry</w:t>
            </w:r>
            <w:proofErr w:type="spellEnd"/>
            <w:r>
              <w:rPr>
                <w:rFonts w:ascii="Arial" w:eastAsia="Arial" w:hAnsi="Arial" w:cs="Arial"/>
              </w:rPr>
              <w:t xml:space="preserve"> Nº5;</w:t>
            </w:r>
          </w:p>
          <w:p w14:paraId="27C7D357" w14:textId="77777777" w:rsidR="00FC5464" w:rsidRDefault="00000000">
            <w:pPr>
              <w:numPr>
                <w:ilvl w:val="0"/>
                <w:numId w:val="1"/>
              </w:numPr>
              <w:spacing w:after="0" w:line="360" w:lineRule="auto"/>
              <w:rPr>
                <w:rFonts w:ascii="Arial" w:eastAsia="Arial" w:hAnsi="Arial" w:cs="Arial"/>
              </w:rPr>
            </w:pPr>
            <w:r>
              <w:rPr>
                <w:rFonts w:ascii="Arial" w:eastAsia="Arial" w:hAnsi="Arial" w:cs="Arial"/>
              </w:rPr>
              <w:t>João V. da Silva Lourenço Nº20</w:t>
            </w:r>
          </w:p>
          <w:p w14:paraId="38036F19" w14:textId="77777777" w:rsidR="00FC5464" w:rsidRDefault="00000000">
            <w:pPr>
              <w:numPr>
                <w:ilvl w:val="0"/>
                <w:numId w:val="1"/>
              </w:numPr>
              <w:spacing w:after="0" w:line="360" w:lineRule="auto"/>
              <w:rPr>
                <w:rFonts w:ascii="Arial" w:eastAsia="Arial" w:hAnsi="Arial" w:cs="Arial"/>
              </w:rPr>
            </w:pPr>
            <w:r>
              <w:rPr>
                <w:rFonts w:ascii="Arial" w:eastAsia="Arial" w:hAnsi="Arial" w:cs="Arial"/>
              </w:rPr>
              <w:t>Luiz G. I. de Oliveira Nº25;</w:t>
            </w:r>
          </w:p>
          <w:p w14:paraId="76C9D849" w14:textId="77777777" w:rsidR="00FC5464" w:rsidRDefault="00000000">
            <w:pPr>
              <w:numPr>
                <w:ilvl w:val="0"/>
                <w:numId w:val="1"/>
              </w:numPr>
              <w:spacing w:after="0" w:line="360" w:lineRule="auto"/>
              <w:rPr>
                <w:rFonts w:ascii="Arial" w:eastAsia="Arial" w:hAnsi="Arial" w:cs="Arial"/>
              </w:rPr>
            </w:pPr>
            <w:r>
              <w:rPr>
                <w:rFonts w:ascii="Arial" w:eastAsia="Arial" w:hAnsi="Arial" w:cs="Arial"/>
              </w:rPr>
              <w:t>Matheus Klein Nº27;</w:t>
            </w:r>
          </w:p>
          <w:p w14:paraId="387B704A" w14:textId="77777777" w:rsidR="00FC5464" w:rsidRDefault="00000000">
            <w:pPr>
              <w:numPr>
                <w:ilvl w:val="0"/>
                <w:numId w:val="1"/>
              </w:numPr>
              <w:spacing w:after="0" w:line="360" w:lineRule="auto"/>
              <w:rPr>
                <w:rFonts w:ascii="Arial" w:eastAsia="Arial" w:hAnsi="Arial" w:cs="Arial"/>
              </w:rPr>
            </w:pPr>
            <w:r>
              <w:rPr>
                <w:rFonts w:ascii="Arial" w:eastAsia="Arial" w:hAnsi="Arial" w:cs="Arial"/>
              </w:rPr>
              <w:t xml:space="preserve">Matheus H. </w:t>
            </w:r>
            <w:proofErr w:type="spellStart"/>
            <w:r>
              <w:rPr>
                <w:rFonts w:ascii="Arial" w:eastAsia="Arial" w:hAnsi="Arial" w:cs="Arial"/>
              </w:rPr>
              <w:t>Biazzi</w:t>
            </w:r>
            <w:proofErr w:type="spellEnd"/>
            <w:r>
              <w:rPr>
                <w:rFonts w:ascii="Arial" w:eastAsia="Arial" w:hAnsi="Arial" w:cs="Arial"/>
              </w:rPr>
              <w:t xml:space="preserve"> Nº31;</w:t>
            </w:r>
          </w:p>
          <w:p w14:paraId="728FA5D0" w14:textId="77777777" w:rsidR="00FC5464" w:rsidRDefault="00000000">
            <w:pPr>
              <w:numPr>
                <w:ilvl w:val="0"/>
                <w:numId w:val="1"/>
              </w:numPr>
              <w:spacing w:after="0" w:line="360" w:lineRule="auto"/>
              <w:rPr>
                <w:rFonts w:ascii="Arial" w:eastAsia="Arial" w:hAnsi="Arial" w:cs="Arial"/>
              </w:rPr>
            </w:pPr>
            <w:r>
              <w:rPr>
                <w:rFonts w:ascii="Arial" w:eastAsia="Arial" w:hAnsi="Arial" w:cs="Arial"/>
              </w:rPr>
              <w:t>Ryan G. S. de Freitas Nº33;</w:t>
            </w:r>
          </w:p>
          <w:p w14:paraId="0BD92217" w14:textId="77777777" w:rsidR="00FC5464" w:rsidRDefault="00000000">
            <w:pPr>
              <w:numPr>
                <w:ilvl w:val="0"/>
                <w:numId w:val="1"/>
              </w:numPr>
              <w:spacing w:after="120" w:line="360" w:lineRule="auto"/>
              <w:rPr>
                <w:rFonts w:ascii="Arial" w:eastAsia="Arial" w:hAnsi="Arial" w:cs="Arial"/>
              </w:rPr>
            </w:pPr>
            <w:r>
              <w:rPr>
                <w:rFonts w:ascii="Arial" w:eastAsia="Arial" w:hAnsi="Arial" w:cs="Arial"/>
              </w:rPr>
              <w:t xml:space="preserve">Bryan L. Kuhn Nº39  </w:t>
            </w:r>
          </w:p>
        </w:tc>
      </w:tr>
      <w:tr w:rsidR="00FC5464" w14:paraId="5C26FD9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4D51F4BE" w14:textId="77777777" w:rsidR="00FC5464" w:rsidRDefault="00000000">
            <w:pPr>
              <w:spacing w:before="120" w:after="120" w:line="360" w:lineRule="auto"/>
              <w:rPr>
                <w:rFonts w:ascii="Arial" w:eastAsia="Arial" w:hAnsi="Arial" w:cs="Arial"/>
              </w:rPr>
            </w:pPr>
            <w:r>
              <w:rPr>
                <w:rFonts w:ascii="Arial" w:eastAsia="Arial" w:hAnsi="Arial" w:cs="Arial"/>
              </w:rPr>
              <w:t xml:space="preserve">RESPONSÁVEL: Matheus H. </w:t>
            </w:r>
            <w:proofErr w:type="spellStart"/>
            <w:r>
              <w:rPr>
                <w:rFonts w:ascii="Arial" w:eastAsia="Arial" w:hAnsi="Arial" w:cs="Arial"/>
              </w:rPr>
              <w:t>Biazzi</w:t>
            </w:r>
            <w:proofErr w:type="spellEnd"/>
          </w:p>
        </w:tc>
      </w:tr>
      <w:tr w:rsidR="00FC5464" w14:paraId="3951C38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EDC0251" w14:textId="77777777" w:rsidR="00FC5464" w:rsidRDefault="00000000">
            <w:pPr>
              <w:spacing w:before="120" w:after="120" w:line="360" w:lineRule="auto"/>
              <w:rPr>
                <w:rFonts w:ascii="Arial" w:eastAsia="Arial" w:hAnsi="Arial" w:cs="Arial"/>
              </w:rPr>
            </w:pPr>
            <w:r>
              <w:rPr>
                <w:rFonts w:ascii="Arial" w:eastAsia="Arial" w:hAnsi="Arial" w:cs="Arial"/>
              </w:rPr>
              <w:t>TELEFONE: (45) 99838-1551</w:t>
            </w:r>
          </w:p>
        </w:tc>
      </w:tr>
      <w:tr w:rsidR="00FC5464" w14:paraId="60227B55"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0C7E82B" w14:textId="77777777" w:rsidR="00FC5464" w:rsidRDefault="00000000">
            <w:pPr>
              <w:spacing w:before="120" w:after="120" w:line="360" w:lineRule="auto"/>
              <w:rPr>
                <w:rFonts w:ascii="Arial" w:eastAsia="Arial" w:hAnsi="Arial" w:cs="Arial"/>
              </w:rPr>
            </w:pPr>
            <w:r>
              <w:rPr>
                <w:rFonts w:ascii="Arial" w:eastAsia="Arial" w:hAnsi="Arial" w:cs="Arial"/>
              </w:rPr>
              <w:t>E-MAIL: matheus.biazzi@escola.pr.gov.br</w:t>
            </w:r>
          </w:p>
        </w:tc>
      </w:tr>
      <w:tr w:rsidR="00FC5464" w14:paraId="765141B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5E2512F" w14:textId="77777777" w:rsidR="00FC5464" w:rsidRDefault="00000000">
            <w:pPr>
              <w:spacing w:before="120" w:after="120" w:line="360" w:lineRule="auto"/>
              <w:rPr>
                <w:rFonts w:ascii="Arial" w:eastAsia="Arial" w:hAnsi="Arial" w:cs="Arial"/>
              </w:rPr>
            </w:pPr>
            <w:r>
              <w:rPr>
                <w:rFonts w:ascii="Arial" w:eastAsia="Arial" w:hAnsi="Arial" w:cs="Arial"/>
              </w:rPr>
              <w:t>CURSO: Desenvolvimento de Sistemas</w:t>
            </w:r>
          </w:p>
        </w:tc>
      </w:tr>
      <w:tr w:rsidR="00FC5464" w14:paraId="6954475D"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6536B9E" w14:textId="77777777" w:rsidR="00FC5464" w:rsidRDefault="00000000">
            <w:pPr>
              <w:spacing w:before="120" w:after="120" w:line="360" w:lineRule="auto"/>
              <w:rPr>
                <w:rFonts w:ascii="Arial" w:eastAsia="Arial" w:hAnsi="Arial" w:cs="Arial"/>
              </w:rPr>
            </w:pPr>
            <w:r>
              <w:rPr>
                <w:rFonts w:ascii="Arial" w:eastAsia="Arial" w:hAnsi="Arial" w:cs="Arial"/>
              </w:rPr>
              <w:t>TURMA: 2ºC</w:t>
            </w:r>
          </w:p>
        </w:tc>
      </w:tr>
    </w:tbl>
    <w:p w14:paraId="6142B91D" w14:textId="77777777" w:rsidR="00FC5464" w:rsidRDefault="00FC5464">
      <w:pPr>
        <w:spacing w:line="360" w:lineRule="auto"/>
        <w:rPr>
          <w:rFonts w:ascii="Arial" w:eastAsia="Arial" w:hAnsi="Arial" w:cs="Arial"/>
          <w:b/>
        </w:rPr>
      </w:pPr>
    </w:p>
    <w:p w14:paraId="57C470D0" w14:textId="77777777" w:rsidR="00FC5464" w:rsidRDefault="00FC5464">
      <w:pPr>
        <w:spacing w:line="360" w:lineRule="auto"/>
        <w:rPr>
          <w:rFonts w:ascii="Arial" w:eastAsia="Arial" w:hAnsi="Arial" w:cs="Arial"/>
          <w:b/>
        </w:rPr>
      </w:pPr>
    </w:p>
    <w:p w14:paraId="2628CF41" w14:textId="77777777" w:rsidR="00FC5464" w:rsidRDefault="00FC5464">
      <w:pPr>
        <w:spacing w:line="360" w:lineRule="auto"/>
        <w:rPr>
          <w:rFonts w:ascii="Arial" w:eastAsia="Arial" w:hAnsi="Arial" w:cs="Arial"/>
          <w:b/>
        </w:rPr>
      </w:pPr>
    </w:p>
    <w:p w14:paraId="06A3B57A" w14:textId="77777777" w:rsidR="00FC5464" w:rsidRDefault="00FC5464">
      <w:pPr>
        <w:spacing w:line="360" w:lineRule="auto"/>
        <w:rPr>
          <w:rFonts w:ascii="Arial" w:eastAsia="Arial" w:hAnsi="Arial" w:cs="Arial"/>
          <w:b/>
        </w:rPr>
      </w:pPr>
    </w:p>
    <w:p w14:paraId="5175BA06" w14:textId="77777777" w:rsidR="00FC5464" w:rsidRDefault="00FC5464">
      <w:pPr>
        <w:spacing w:line="360" w:lineRule="auto"/>
        <w:rPr>
          <w:rFonts w:ascii="Arial" w:eastAsia="Arial" w:hAnsi="Arial" w:cs="Arial"/>
          <w:b/>
        </w:rPr>
      </w:pPr>
    </w:p>
    <w:p w14:paraId="2C6E5491" w14:textId="77777777" w:rsidR="00FC5464" w:rsidRDefault="00000000">
      <w:pPr>
        <w:spacing w:line="360" w:lineRule="auto"/>
        <w:rPr>
          <w:rFonts w:ascii="Arial" w:eastAsia="Arial" w:hAnsi="Arial" w:cs="Arial"/>
        </w:rPr>
      </w:pPr>
      <w:r>
        <w:rPr>
          <w:rFonts w:ascii="Arial" w:eastAsia="Arial" w:hAnsi="Arial" w:cs="Arial"/>
        </w:rPr>
        <w:lastRenderedPageBreak/>
        <w:t>TÍTULO</w:t>
      </w:r>
      <w:r>
        <w:rPr>
          <w:noProof/>
        </w:rPr>
        <w:drawing>
          <wp:anchor distT="114300" distB="114300" distL="114300" distR="114300" simplePos="0" relativeHeight="251658240" behindDoc="0" locked="0" layoutInCell="1" hidden="0" allowOverlap="1" wp14:anchorId="48E240DC" wp14:editId="2ADF033A">
            <wp:simplePos x="0" y="0"/>
            <wp:positionH relativeFrom="column">
              <wp:posOffset>-25236</wp:posOffset>
            </wp:positionH>
            <wp:positionV relativeFrom="paragraph">
              <wp:posOffset>114300</wp:posOffset>
            </wp:positionV>
            <wp:extent cx="5809298" cy="2771775"/>
            <wp:effectExtent l="0" t="0" r="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09298" cy="2771775"/>
                    </a:xfrm>
                    <a:prstGeom prst="rect">
                      <a:avLst/>
                    </a:prstGeom>
                    <a:ln/>
                  </pic:spPr>
                </pic:pic>
              </a:graphicData>
            </a:graphic>
          </wp:anchor>
        </w:drawing>
      </w:r>
    </w:p>
    <w:tbl>
      <w:tblPr>
        <w:tblStyle w:val="a1"/>
        <w:tblW w:w="9072" w:type="dxa"/>
        <w:tblInd w:w="-5" w:type="dxa"/>
        <w:tblLayout w:type="fixed"/>
        <w:tblLook w:val="0400" w:firstRow="0" w:lastRow="0" w:firstColumn="0" w:lastColumn="0" w:noHBand="0" w:noVBand="1"/>
      </w:tblPr>
      <w:tblGrid>
        <w:gridCol w:w="9072"/>
      </w:tblGrid>
      <w:tr w:rsidR="00FC5464" w14:paraId="1B15B416" w14:textId="77777777">
        <w:tc>
          <w:tcPr>
            <w:tcW w:w="9072" w:type="dxa"/>
            <w:tcBorders>
              <w:top w:val="single" w:sz="4" w:space="0" w:color="000000"/>
              <w:left w:val="single" w:sz="4" w:space="0" w:color="000000"/>
              <w:bottom w:val="single" w:sz="4" w:space="0" w:color="000000"/>
              <w:right w:val="single" w:sz="4" w:space="0" w:color="000000"/>
            </w:tcBorders>
          </w:tcPr>
          <w:p w14:paraId="1FAF1718" w14:textId="59504875" w:rsidR="00FC5464" w:rsidRDefault="00000000">
            <w:pPr>
              <w:spacing w:before="120" w:after="120" w:line="360" w:lineRule="auto"/>
              <w:rPr>
                <w:rFonts w:ascii="Arial" w:eastAsia="Arial" w:hAnsi="Arial" w:cs="Arial"/>
                <w:sz w:val="24"/>
                <w:szCs w:val="24"/>
              </w:rPr>
            </w:pPr>
            <w:r>
              <w:rPr>
                <w:rFonts w:ascii="Arial" w:eastAsia="Arial" w:hAnsi="Arial" w:cs="Arial"/>
                <w:sz w:val="24"/>
                <w:szCs w:val="24"/>
              </w:rPr>
              <w:t xml:space="preserve">Título do projeto: </w:t>
            </w:r>
            <w:proofErr w:type="spellStart"/>
            <w:r w:rsidR="00F0498E">
              <w:rPr>
                <w:rFonts w:ascii="Arial" w:eastAsia="Arial" w:hAnsi="Arial" w:cs="Arial"/>
                <w:sz w:val="24"/>
                <w:szCs w:val="24"/>
              </w:rPr>
              <w:t>CLAW</w:t>
            </w:r>
            <w:proofErr w:type="spellEnd"/>
            <w:r w:rsidR="00F0498E">
              <w:rPr>
                <w:rFonts w:ascii="Arial" w:eastAsia="Arial" w:hAnsi="Arial" w:cs="Arial"/>
                <w:sz w:val="24"/>
                <w:szCs w:val="24"/>
              </w:rPr>
              <w:t xml:space="preserve"> BRAND</w:t>
            </w:r>
          </w:p>
        </w:tc>
      </w:tr>
    </w:tbl>
    <w:p w14:paraId="2AAA6498" w14:textId="77777777" w:rsidR="00FC5464" w:rsidRDefault="00FC5464">
      <w:pPr>
        <w:spacing w:line="360" w:lineRule="auto"/>
        <w:rPr>
          <w:rFonts w:ascii="Arial" w:eastAsia="Arial" w:hAnsi="Arial" w:cs="Arial"/>
        </w:rPr>
      </w:pPr>
    </w:p>
    <w:p w14:paraId="65E1E253" w14:textId="77777777" w:rsidR="00FC5464" w:rsidRDefault="00000000">
      <w:pPr>
        <w:spacing w:line="360" w:lineRule="auto"/>
        <w:rPr>
          <w:rFonts w:ascii="Arial" w:eastAsia="Arial" w:hAnsi="Arial" w:cs="Arial"/>
        </w:rPr>
      </w:pPr>
      <w:r>
        <w:rPr>
          <w:rFonts w:ascii="Arial" w:eastAsia="Arial" w:hAnsi="Arial" w:cs="Arial"/>
        </w:rPr>
        <w:t xml:space="preserve">INTRODUÇÃO                                                      </w:t>
      </w:r>
    </w:p>
    <w:tbl>
      <w:tblPr>
        <w:tblStyle w:val="a2"/>
        <w:tblW w:w="9072" w:type="dxa"/>
        <w:tblInd w:w="-5" w:type="dxa"/>
        <w:tblLayout w:type="fixed"/>
        <w:tblLook w:val="0400" w:firstRow="0" w:lastRow="0" w:firstColumn="0" w:lastColumn="0" w:noHBand="0" w:noVBand="1"/>
      </w:tblPr>
      <w:tblGrid>
        <w:gridCol w:w="9072"/>
      </w:tblGrid>
      <w:tr w:rsidR="00FC5464" w14:paraId="4FB416B2"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25B47274" w14:textId="3925EB0E" w:rsidR="00FC5464" w:rsidRDefault="00000000">
            <w:pPr>
              <w:spacing w:before="200" w:after="0" w:line="360" w:lineRule="auto"/>
              <w:jc w:val="both"/>
              <w:rPr>
                <w:rFonts w:ascii="Arial" w:eastAsia="Arial" w:hAnsi="Arial" w:cs="Arial"/>
                <w:color w:val="222222"/>
                <w:sz w:val="24"/>
                <w:szCs w:val="24"/>
                <w:highlight w:val="white"/>
              </w:rPr>
            </w:pPr>
            <w:r>
              <w:rPr>
                <w:rFonts w:ascii="Arial" w:eastAsia="Arial" w:hAnsi="Arial" w:cs="Arial"/>
                <w:sz w:val="24"/>
                <w:szCs w:val="24"/>
              </w:rPr>
              <w:t>Estamos vivendo na era da tecnologia, onde tudo está sempre em constante mudança e aprimoramento. Uma área que absorve muito disso é o ramo da indústria, onde, grande parte das novas empresas adotam novos meios para solução de problemas, criam novos produtos, serviços, modificando e/ou melhorando produtos já existentes. São as chamadas startups, que são empresas de base tecnológica, com amplo potencial de crescimento e desenvolvimento de inovações pela inserção de novos produtos e serviços em negócios replicáveis. (</w:t>
            </w:r>
            <w:r>
              <w:rPr>
                <w:rFonts w:ascii="Arial" w:eastAsia="Arial" w:hAnsi="Arial" w:cs="Arial"/>
                <w:color w:val="222222"/>
                <w:sz w:val="24"/>
                <w:szCs w:val="24"/>
                <w:highlight w:val="white"/>
              </w:rPr>
              <w:t xml:space="preserve">ROCHA,2019). </w:t>
            </w:r>
          </w:p>
          <w:p w14:paraId="16979FFD" w14:textId="55D72150" w:rsidR="00FC5464" w:rsidRDefault="00000000">
            <w:pPr>
              <w:spacing w:before="200" w:after="0" w:line="360" w:lineRule="auto"/>
              <w:jc w:val="both"/>
              <w:rPr>
                <w:rFonts w:ascii="Arial" w:eastAsia="Arial" w:hAnsi="Arial" w:cs="Arial"/>
                <w:sz w:val="24"/>
                <w:szCs w:val="24"/>
                <w:highlight w:val="white"/>
              </w:rPr>
            </w:pPr>
            <w:r w:rsidRPr="00F0498E">
              <w:rPr>
                <w:rFonts w:ascii="Arial" w:eastAsia="Arial" w:hAnsi="Arial" w:cs="Arial"/>
                <w:sz w:val="24"/>
                <w:szCs w:val="24"/>
                <w:highlight w:val="white"/>
              </w:rPr>
              <w:lastRenderedPageBreak/>
              <w:t>Essas empresas são de grande importância para o mercado e toda a sociedade, pois trazem novas ideias para o mundo, gerando, assim, novos produtos e serviços essenciais para toda a sociedade. Hunt (2013)</w:t>
            </w:r>
            <w:r w:rsidR="00F0498E" w:rsidRPr="00F0498E">
              <w:rPr>
                <w:rFonts w:ascii="Arial" w:eastAsia="Arial" w:hAnsi="Arial" w:cs="Arial"/>
                <w:sz w:val="24"/>
                <w:szCs w:val="24"/>
                <w:highlight w:val="white"/>
              </w:rPr>
              <w:t>,</w:t>
            </w:r>
            <w:r w:rsidRPr="00F0498E">
              <w:rPr>
                <w:rFonts w:ascii="Arial" w:eastAsia="Arial" w:hAnsi="Arial" w:cs="Arial"/>
                <w:sz w:val="24"/>
                <w:szCs w:val="24"/>
                <w:highlight w:val="white"/>
              </w:rPr>
              <w:t xml:space="preserve"> </w:t>
            </w:r>
            <w:r>
              <w:rPr>
                <w:rFonts w:ascii="Arial" w:eastAsia="Arial" w:hAnsi="Arial" w:cs="Arial"/>
                <w:sz w:val="24"/>
                <w:szCs w:val="24"/>
                <w:highlight w:val="white"/>
              </w:rPr>
              <w:t>argumenta que empresas startups desempenham um papel crucial nos processos de inovação, pois no início de suas atividades, na chamada fase de arranque, novas ideias são introduzidas no mercado e transformadas em estratégias economicamente sustentáveis.</w:t>
            </w:r>
          </w:p>
          <w:p w14:paraId="51E16A33" w14:textId="5A1E4202" w:rsidR="00FC5464" w:rsidRDefault="00000000" w:rsidP="00F0498E">
            <w:pPr>
              <w:spacing w:after="0" w:line="360" w:lineRule="auto"/>
              <w:jc w:val="both"/>
              <w:rPr>
                <w:rFonts w:ascii="Arial" w:eastAsia="Arial" w:hAnsi="Arial" w:cs="Arial"/>
                <w:sz w:val="24"/>
                <w:szCs w:val="24"/>
              </w:rPr>
            </w:pPr>
            <w:r>
              <w:rPr>
                <w:rFonts w:ascii="Arial" w:eastAsia="Arial" w:hAnsi="Arial" w:cs="Arial"/>
                <w:sz w:val="24"/>
                <w:szCs w:val="24"/>
                <w:highlight w:val="white"/>
              </w:rPr>
              <w:t>Este é o objetivo deste trabalho, elucidar a importância das startups na sociedade, já apresentando uma startup em fase de desenvolvimento.</w:t>
            </w:r>
          </w:p>
        </w:tc>
      </w:tr>
    </w:tbl>
    <w:p w14:paraId="4AD78148" w14:textId="77777777" w:rsidR="00FC5464" w:rsidRDefault="00000000">
      <w:pPr>
        <w:spacing w:line="360" w:lineRule="auto"/>
        <w:rPr>
          <w:rFonts w:ascii="Arial" w:eastAsia="Arial" w:hAnsi="Arial" w:cs="Arial"/>
          <w:sz w:val="24"/>
          <w:szCs w:val="24"/>
        </w:rPr>
      </w:pPr>
      <w:r>
        <w:rPr>
          <w:rFonts w:ascii="Arial" w:eastAsia="Arial" w:hAnsi="Arial" w:cs="Arial"/>
          <w:sz w:val="24"/>
          <w:szCs w:val="24"/>
        </w:rPr>
        <w:lastRenderedPageBreak/>
        <w:t>HIPÓTESE / SOLUÇÃO</w:t>
      </w:r>
    </w:p>
    <w:tbl>
      <w:tblPr>
        <w:tblStyle w:val="a3"/>
        <w:tblW w:w="9072" w:type="dxa"/>
        <w:tblInd w:w="-5" w:type="dxa"/>
        <w:tblLayout w:type="fixed"/>
        <w:tblLook w:val="0400" w:firstRow="0" w:lastRow="0" w:firstColumn="0" w:lastColumn="0" w:noHBand="0" w:noVBand="1"/>
      </w:tblPr>
      <w:tblGrid>
        <w:gridCol w:w="9072"/>
      </w:tblGrid>
      <w:tr w:rsidR="00FC5464" w14:paraId="4D5FCF4B" w14:textId="77777777">
        <w:tc>
          <w:tcPr>
            <w:tcW w:w="9072" w:type="dxa"/>
            <w:tcBorders>
              <w:top w:val="single" w:sz="4" w:space="0" w:color="000000"/>
              <w:left w:val="single" w:sz="4" w:space="0" w:color="000000"/>
              <w:bottom w:val="single" w:sz="4" w:space="0" w:color="000000"/>
              <w:right w:val="single" w:sz="4" w:space="0" w:color="000000"/>
            </w:tcBorders>
          </w:tcPr>
          <w:p w14:paraId="48878019" w14:textId="6613CD53" w:rsidR="00FC5464"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 Atualmente existem diversas empresas espalhadas pelo mundo, todas com suas peculiaridades e maneiras de trabalhar. Entretanto, muitas delas não </w:t>
            </w:r>
            <w:r w:rsidR="00F0498E">
              <w:rPr>
                <w:rFonts w:ascii="Arial" w:eastAsia="Arial" w:hAnsi="Arial" w:cs="Arial"/>
                <w:sz w:val="24"/>
                <w:szCs w:val="24"/>
              </w:rPr>
              <w:t>conseguem destacar</w:t>
            </w:r>
            <w:r>
              <w:rPr>
                <w:rFonts w:ascii="Arial" w:eastAsia="Arial" w:hAnsi="Arial" w:cs="Arial"/>
                <w:sz w:val="24"/>
                <w:szCs w:val="24"/>
              </w:rPr>
              <w:t>-se devido a não incorporação de novas tecnologias ao seu modelo de negócios tornando-se, assim, obsoletas no mercado.</w:t>
            </w:r>
          </w:p>
          <w:p w14:paraId="114A09DD" w14:textId="77777777" w:rsidR="00FC5464"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 Em contrapartida a este cenário, surge um novo estilo de negócios chamado startups. Conforme o SEBRAE (2015):</w:t>
            </w:r>
          </w:p>
          <w:p w14:paraId="60692166" w14:textId="77777777" w:rsidR="00FC5464" w:rsidRDefault="00000000">
            <w:pPr>
              <w:spacing w:after="0" w:line="240" w:lineRule="auto"/>
              <w:ind w:left="1440"/>
              <w:jc w:val="both"/>
              <w:rPr>
                <w:rFonts w:ascii="Arial" w:eastAsia="Arial" w:hAnsi="Arial" w:cs="Arial"/>
                <w:sz w:val="20"/>
                <w:szCs w:val="20"/>
              </w:rPr>
            </w:pPr>
            <w:r>
              <w:rPr>
                <w:rFonts w:ascii="Arial" w:eastAsia="Arial" w:hAnsi="Arial" w:cs="Arial"/>
                <w:sz w:val="20"/>
                <w:szCs w:val="20"/>
              </w:rPr>
              <w:t>Empresas startups possuem reconhecido potencial para inserção de inovações no mercado, principalmente as startups de tecnologia da informação, que nos últimos anos, foram as principais responsáveis pela solução de problemas lançados no mercado, e inserção de inovações e soluções para atender e criar as mais diversas necessidades dos consumidores.</w:t>
            </w:r>
          </w:p>
          <w:p w14:paraId="3C333626" w14:textId="77777777" w:rsidR="00FC5464" w:rsidRDefault="00000000">
            <w:pPr>
              <w:spacing w:after="0" w:line="360" w:lineRule="auto"/>
              <w:jc w:val="both"/>
              <w:rPr>
                <w:rFonts w:ascii="Arial" w:eastAsia="Arial" w:hAnsi="Arial" w:cs="Arial"/>
                <w:sz w:val="24"/>
                <w:szCs w:val="24"/>
                <w:highlight w:val="white"/>
              </w:rPr>
            </w:pPr>
            <w:r>
              <w:rPr>
                <w:rFonts w:ascii="Arial" w:eastAsia="Arial" w:hAnsi="Arial" w:cs="Arial"/>
                <w:sz w:val="24"/>
                <w:szCs w:val="24"/>
              </w:rPr>
              <w:t xml:space="preserve"> Segundo o </w:t>
            </w:r>
            <w:proofErr w:type="gramStart"/>
            <w:r>
              <w:rPr>
                <w:rFonts w:ascii="Arial" w:eastAsia="Arial" w:hAnsi="Arial" w:cs="Arial"/>
                <w:sz w:val="24"/>
                <w:szCs w:val="24"/>
              </w:rPr>
              <w:t>OCDE(</w:t>
            </w:r>
            <w:proofErr w:type="gramEnd"/>
            <w:r>
              <w:rPr>
                <w:rFonts w:ascii="Arial" w:eastAsia="Arial" w:hAnsi="Arial" w:cs="Arial"/>
                <w:sz w:val="24"/>
                <w:szCs w:val="24"/>
              </w:rPr>
              <w:t>2006):</w:t>
            </w:r>
            <w:r>
              <w:rPr>
                <w:rFonts w:ascii="Arial" w:eastAsia="Arial" w:hAnsi="Arial" w:cs="Arial"/>
                <w:sz w:val="24"/>
                <w:szCs w:val="24"/>
                <w:highlight w:val="white"/>
              </w:rPr>
              <w:t xml:space="preserve"> </w:t>
            </w:r>
          </w:p>
          <w:p w14:paraId="13B11F75" w14:textId="77777777" w:rsidR="00FC5464" w:rsidRDefault="00000000">
            <w:pPr>
              <w:spacing w:after="0" w:line="240" w:lineRule="auto"/>
              <w:ind w:left="1440"/>
              <w:jc w:val="both"/>
              <w:rPr>
                <w:rFonts w:ascii="Arial" w:eastAsia="Arial" w:hAnsi="Arial" w:cs="Arial"/>
                <w:sz w:val="20"/>
                <w:szCs w:val="20"/>
              </w:rPr>
            </w:pPr>
            <w:r>
              <w:rPr>
                <w:rFonts w:ascii="Arial" w:eastAsia="Arial" w:hAnsi="Arial" w:cs="Arial"/>
                <w:sz w:val="20"/>
                <w:szCs w:val="20"/>
                <w:highlight w:val="white"/>
              </w:rPr>
              <w:t xml:space="preserve">“...o conceito de inovação envolve diferentes aspectos, mas todos eles convergem com a ideia de que a inovação representa a inserção e comercialização de algo novo, seja um produto, um processo, um método organizacional ou uma prática de marketing, sendo estas, inclusive, as principais tipologias de inovação.” </w:t>
            </w:r>
            <w:r>
              <w:rPr>
                <w:rFonts w:ascii="Arial" w:eastAsia="Arial" w:hAnsi="Arial" w:cs="Arial"/>
                <w:sz w:val="20"/>
                <w:szCs w:val="20"/>
              </w:rPr>
              <w:t xml:space="preserve"> </w:t>
            </w:r>
          </w:p>
          <w:p w14:paraId="0D108234" w14:textId="77777777" w:rsidR="00FC5464" w:rsidRDefault="00000000">
            <w:pPr>
              <w:spacing w:after="0" w:line="360" w:lineRule="auto"/>
              <w:jc w:val="both"/>
              <w:rPr>
                <w:rFonts w:ascii="Arial" w:eastAsia="Arial" w:hAnsi="Arial" w:cs="Arial"/>
                <w:sz w:val="24"/>
                <w:szCs w:val="24"/>
              </w:rPr>
            </w:pPr>
            <w:r>
              <w:rPr>
                <w:rFonts w:ascii="Arial" w:eastAsia="Arial" w:hAnsi="Arial" w:cs="Arial"/>
                <w:sz w:val="24"/>
                <w:szCs w:val="24"/>
                <w:highlight w:val="white"/>
              </w:rPr>
              <w:t>Dessa maneira este trabalho está sendo realizado, seguindo os conceitos estabelecidos acima. Ademais, o objetivo do mesmo é a implementação de um e-commerce funcional e replicável aos demais empreendedores do ramo de confecções de roupas, sejam elas de qualquer</w:t>
            </w:r>
            <w:r>
              <w:rPr>
                <w:rFonts w:ascii="Arial" w:eastAsia="Arial" w:hAnsi="Arial" w:cs="Arial"/>
                <w:sz w:val="24"/>
                <w:szCs w:val="24"/>
              </w:rPr>
              <w:t xml:space="preserve"> segmento.</w:t>
            </w:r>
          </w:p>
        </w:tc>
      </w:tr>
    </w:tbl>
    <w:p w14:paraId="6FA0583E" w14:textId="77777777" w:rsidR="00FC5464" w:rsidRDefault="00FC5464">
      <w:pPr>
        <w:spacing w:line="360" w:lineRule="auto"/>
        <w:rPr>
          <w:rFonts w:ascii="Arial" w:eastAsia="Arial" w:hAnsi="Arial" w:cs="Arial"/>
        </w:rPr>
      </w:pPr>
    </w:p>
    <w:p w14:paraId="75664738" w14:textId="77777777" w:rsidR="00FC5464" w:rsidRDefault="00000000">
      <w:pPr>
        <w:spacing w:line="360" w:lineRule="auto"/>
        <w:rPr>
          <w:rFonts w:ascii="Arial" w:eastAsia="Arial" w:hAnsi="Arial" w:cs="Arial"/>
        </w:rPr>
      </w:pPr>
      <w:r>
        <w:rPr>
          <w:rFonts w:ascii="Arial" w:eastAsia="Arial" w:hAnsi="Arial" w:cs="Arial"/>
        </w:rPr>
        <w:lastRenderedPageBreak/>
        <w:t>REFERÊNCIAS</w:t>
      </w:r>
    </w:p>
    <w:tbl>
      <w:tblPr>
        <w:tblStyle w:val="a4"/>
        <w:tblW w:w="9072" w:type="dxa"/>
        <w:tblInd w:w="-5" w:type="dxa"/>
        <w:tblLayout w:type="fixed"/>
        <w:tblLook w:val="0400" w:firstRow="0" w:lastRow="0" w:firstColumn="0" w:lastColumn="0" w:noHBand="0" w:noVBand="1"/>
      </w:tblPr>
      <w:tblGrid>
        <w:gridCol w:w="9072"/>
      </w:tblGrid>
      <w:tr w:rsidR="00FC5464" w:rsidRPr="00F0498E" w14:paraId="2A9F9333" w14:textId="77777777">
        <w:tc>
          <w:tcPr>
            <w:tcW w:w="9072" w:type="dxa"/>
            <w:tcBorders>
              <w:top w:val="single" w:sz="4" w:space="0" w:color="000000"/>
              <w:left w:val="single" w:sz="4" w:space="0" w:color="000000"/>
              <w:bottom w:val="single" w:sz="4" w:space="0" w:color="000000"/>
              <w:right w:val="single" w:sz="4" w:space="0" w:color="000000"/>
            </w:tcBorders>
          </w:tcPr>
          <w:p w14:paraId="7B88B5F8" w14:textId="0D251F4D" w:rsidR="00F0498E" w:rsidRDefault="00F0498E" w:rsidP="00F0498E">
            <w:pPr>
              <w:spacing w:after="0" w:line="240" w:lineRule="auto"/>
              <w:rPr>
                <w:rFonts w:ascii="Arial" w:hAnsi="Arial" w:cs="Arial"/>
                <w:color w:val="222222"/>
                <w:shd w:val="clear" w:color="auto" w:fill="FFFFFF"/>
              </w:rPr>
            </w:pPr>
            <w:r w:rsidRPr="00F0498E">
              <w:rPr>
                <w:rFonts w:ascii="Arial" w:hAnsi="Arial" w:cs="Arial"/>
                <w:color w:val="222222"/>
                <w:shd w:val="clear" w:color="auto" w:fill="FFFFFF"/>
              </w:rPr>
              <w:t>SEBRAE. </w:t>
            </w:r>
            <w:r w:rsidRPr="00F0498E">
              <w:rPr>
                <w:rStyle w:val="Forte"/>
                <w:rFonts w:ascii="Arial" w:hAnsi="Arial" w:cs="Arial"/>
                <w:color w:val="222222"/>
                <w:shd w:val="clear" w:color="auto" w:fill="FFFFFF"/>
              </w:rPr>
              <w:t>5 startups de tecnologia para ficar de olho</w:t>
            </w:r>
            <w:r w:rsidRPr="00F0498E">
              <w:rPr>
                <w:rFonts w:ascii="Arial" w:hAnsi="Arial" w:cs="Arial"/>
                <w:color w:val="222222"/>
                <w:shd w:val="clear" w:color="auto" w:fill="FFFFFF"/>
              </w:rPr>
              <w:t>. 2015. Disponível em: http://startupsebraeminas.com.br/5-startups-de-tecnologia-para-ficar-de-olho/. Acesso em: 06 out. 2023.</w:t>
            </w:r>
          </w:p>
          <w:p w14:paraId="22BE7261" w14:textId="77777777" w:rsidR="00F0498E" w:rsidRPr="00F0498E" w:rsidRDefault="00F0498E" w:rsidP="00F0498E">
            <w:pPr>
              <w:spacing w:after="0" w:line="240" w:lineRule="auto"/>
              <w:rPr>
                <w:rFonts w:ascii="Arial" w:eastAsia="Arial" w:hAnsi="Arial" w:cs="Arial"/>
                <w:b/>
              </w:rPr>
            </w:pPr>
          </w:p>
          <w:p w14:paraId="45ABF44C" w14:textId="77777777" w:rsidR="00FC5464" w:rsidRDefault="00000000" w:rsidP="00F0498E">
            <w:pPr>
              <w:spacing w:after="0" w:line="240" w:lineRule="auto"/>
              <w:rPr>
                <w:rFonts w:ascii="Arial" w:eastAsia="Arial" w:hAnsi="Arial" w:cs="Arial"/>
                <w:b/>
                <w:color w:val="222222"/>
                <w:sz w:val="20"/>
                <w:szCs w:val="20"/>
                <w:highlight w:val="white"/>
                <w:lang w:val="en-US"/>
              </w:rPr>
            </w:pPr>
            <w:r>
              <w:rPr>
                <w:rFonts w:ascii="Arial" w:eastAsia="Arial" w:hAnsi="Arial" w:cs="Arial"/>
                <w:b/>
                <w:color w:val="222222"/>
                <w:sz w:val="20"/>
                <w:szCs w:val="20"/>
                <w:highlight w:val="white"/>
              </w:rPr>
              <w:t xml:space="preserve">ROCHA, </w:t>
            </w:r>
            <w:proofErr w:type="spellStart"/>
            <w:r>
              <w:rPr>
                <w:rFonts w:ascii="Arial" w:eastAsia="Arial" w:hAnsi="Arial" w:cs="Arial"/>
                <w:b/>
                <w:color w:val="222222"/>
                <w:sz w:val="20"/>
                <w:szCs w:val="20"/>
                <w:highlight w:val="white"/>
              </w:rPr>
              <w:t>Ronalty</w:t>
            </w:r>
            <w:proofErr w:type="spellEnd"/>
            <w:r>
              <w:rPr>
                <w:rFonts w:ascii="Arial" w:eastAsia="Arial" w:hAnsi="Arial" w:cs="Arial"/>
                <w:b/>
                <w:color w:val="222222"/>
                <w:sz w:val="20"/>
                <w:szCs w:val="20"/>
                <w:highlight w:val="white"/>
              </w:rPr>
              <w:t xml:space="preserve"> Oliveira; </w:t>
            </w:r>
            <w:proofErr w:type="spellStart"/>
            <w:r>
              <w:rPr>
                <w:rFonts w:ascii="Arial" w:eastAsia="Arial" w:hAnsi="Arial" w:cs="Arial"/>
                <w:b/>
                <w:color w:val="222222"/>
                <w:sz w:val="20"/>
                <w:szCs w:val="20"/>
                <w:highlight w:val="white"/>
              </w:rPr>
              <w:t>OLAVE</w:t>
            </w:r>
            <w:proofErr w:type="spellEnd"/>
            <w:r>
              <w:rPr>
                <w:rFonts w:ascii="Arial" w:eastAsia="Arial" w:hAnsi="Arial" w:cs="Arial"/>
                <w:b/>
                <w:color w:val="222222"/>
                <w:sz w:val="20"/>
                <w:szCs w:val="20"/>
                <w:highlight w:val="white"/>
              </w:rPr>
              <w:t xml:space="preserve">, Maria Elena Leon; </w:t>
            </w:r>
            <w:proofErr w:type="spellStart"/>
            <w:r>
              <w:rPr>
                <w:rFonts w:ascii="Arial" w:eastAsia="Arial" w:hAnsi="Arial" w:cs="Arial"/>
                <w:b/>
                <w:color w:val="222222"/>
                <w:sz w:val="20"/>
                <w:szCs w:val="20"/>
                <w:highlight w:val="white"/>
              </w:rPr>
              <w:t>ORDONEZ</w:t>
            </w:r>
            <w:proofErr w:type="spellEnd"/>
            <w:r>
              <w:rPr>
                <w:rFonts w:ascii="Arial" w:eastAsia="Arial" w:hAnsi="Arial" w:cs="Arial"/>
                <w:b/>
                <w:color w:val="222222"/>
                <w:sz w:val="20"/>
                <w:szCs w:val="20"/>
                <w:highlight w:val="white"/>
              </w:rPr>
              <w:t xml:space="preserve">, Edward David Moreno. </w:t>
            </w:r>
            <w:proofErr w:type="spellStart"/>
            <w:r w:rsidRPr="00F0498E">
              <w:rPr>
                <w:rFonts w:ascii="Arial" w:eastAsia="Arial" w:hAnsi="Arial" w:cs="Arial"/>
                <w:b/>
                <w:color w:val="222222"/>
                <w:sz w:val="20"/>
                <w:szCs w:val="20"/>
                <w:highlight w:val="white"/>
                <w:lang w:val="en-US"/>
              </w:rPr>
              <w:t>Estratégias</w:t>
            </w:r>
            <w:proofErr w:type="spellEnd"/>
            <w:r w:rsidRPr="00F0498E">
              <w:rPr>
                <w:rFonts w:ascii="Arial" w:eastAsia="Arial" w:hAnsi="Arial" w:cs="Arial"/>
                <w:b/>
                <w:color w:val="222222"/>
                <w:sz w:val="20"/>
                <w:szCs w:val="20"/>
                <w:highlight w:val="white"/>
                <w:lang w:val="en-US"/>
              </w:rPr>
              <w:t xml:space="preserve"> de </w:t>
            </w:r>
            <w:proofErr w:type="spellStart"/>
            <w:r w:rsidRPr="00F0498E">
              <w:rPr>
                <w:rFonts w:ascii="Arial" w:eastAsia="Arial" w:hAnsi="Arial" w:cs="Arial"/>
                <w:b/>
                <w:color w:val="222222"/>
                <w:sz w:val="20"/>
                <w:szCs w:val="20"/>
                <w:highlight w:val="white"/>
                <w:lang w:val="en-US"/>
              </w:rPr>
              <w:t>inovação</w:t>
            </w:r>
            <w:proofErr w:type="spellEnd"/>
            <w:r w:rsidRPr="00F0498E">
              <w:rPr>
                <w:rFonts w:ascii="Arial" w:eastAsia="Arial" w:hAnsi="Arial" w:cs="Arial"/>
                <w:b/>
                <w:color w:val="222222"/>
                <w:sz w:val="20"/>
                <w:szCs w:val="20"/>
                <w:highlight w:val="white"/>
                <w:lang w:val="en-US"/>
              </w:rPr>
              <w:t xml:space="preserve"> para startups. </w:t>
            </w:r>
            <w:proofErr w:type="spellStart"/>
            <w:r w:rsidRPr="00F0498E">
              <w:rPr>
                <w:rFonts w:ascii="Arial" w:eastAsia="Arial" w:hAnsi="Arial" w:cs="Arial"/>
                <w:b/>
                <w:i/>
                <w:color w:val="222222"/>
                <w:sz w:val="20"/>
                <w:szCs w:val="20"/>
                <w:highlight w:val="white"/>
                <w:lang w:val="en-US"/>
              </w:rPr>
              <w:t>Revista</w:t>
            </w:r>
            <w:proofErr w:type="spellEnd"/>
            <w:r w:rsidRPr="00F0498E">
              <w:rPr>
                <w:rFonts w:ascii="Arial" w:eastAsia="Arial" w:hAnsi="Arial" w:cs="Arial"/>
                <w:b/>
                <w:i/>
                <w:color w:val="222222"/>
                <w:sz w:val="20"/>
                <w:szCs w:val="20"/>
                <w:highlight w:val="white"/>
                <w:lang w:val="en-US"/>
              </w:rPr>
              <w:t xml:space="preserve"> </w:t>
            </w:r>
            <w:proofErr w:type="spellStart"/>
            <w:r w:rsidRPr="00F0498E">
              <w:rPr>
                <w:rFonts w:ascii="Arial" w:eastAsia="Arial" w:hAnsi="Arial" w:cs="Arial"/>
                <w:b/>
                <w:i/>
                <w:color w:val="222222"/>
                <w:sz w:val="20"/>
                <w:szCs w:val="20"/>
                <w:highlight w:val="white"/>
                <w:lang w:val="en-US"/>
              </w:rPr>
              <w:t>Pretexto</w:t>
            </w:r>
            <w:proofErr w:type="spellEnd"/>
            <w:r w:rsidRPr="00F0498E">
              <w:rPr>
                <w:rFonts w:ascii="Arial" w:eastAsia="Arial" w:hAnsi="Arial" w:cs="Arial"/>
                <w:b/>
                <w:color w:val="222222"/>
                <w:sz w:val="20"/>
                <w:szCs w:val="20"/>
                <w:highlight w:val="white"/>
                <w:lang w:val="en-US"/>
              </w:rPr>
              <w:t>, 2019, 87-99.</w:t>
            </w:r>
          </w:p>
          <w:p w14:paraId="66ACA71C" w14:textId="77777777" w:rsidR="00F0498E" w:rsidRPr="00F0498E" w:rsidRDefault="00F0498E" w:rsidP="00F0498E">
            <w:pPr>
              <w:spacing w:after="0" w:line="240" w:lineRule="auto"/>
              <w:rPr>
                <w:rFonts w:ascii="Arial" w:eastAsia="Arial" w:hAnsi="Arial" w:cs="Arial"/>
                <w:b/>
                <w:color w:val="222222"/>
                <w:sz w:val="20"/>
                <w:szCs w:val="20"/>
                <w:highlight w:val="white"/>
                <w:lang w:val="en-US"/>
              </w:rPr>
            </w:pPr>
          </w:p>
          <w:p w14:paraId="70C7EF3C" w14:textId="77777777" w:rsidR="00FC5464" w:rsidRDefault="00000000" w:rsidP="00F0498E">
            <w:pPr>
              <w:spacing w:after="0" w:line="240" w:lineRule="auto"/>
              <w:rPr>
                <w:rFonts w:ascii="Arial" w:eastAsia="Arial" w:hAnsi="Arial" w:cs="Arial"/>
                <w:b/>
                <w:color w:val="222222"/>
                <w:sz w:val="20"/>
                <w:szCs w:val="20"/>
                <w:highlight w:val="white"/>
                <w:lang w:val="en-US"/>
              </w:rPr>
            </w:pPr>
            <w:r w:rsidRPr="00F0498E">
              <w:rPr>
                <w:rFonts w:ascii="Arial" w:eastAsia="Arial" w:hAnsi="Arial" w:cs="Arial"/>
                <w:b/>
                <w:color w:val="222222"/>
                <w:sz w:val="20"/>
                <w:szCs w:val="20"/>
                <w:highlight w:val="white"/>
                <w:lang w:val="en-US"/>
              </w:rPr>
              <w:t>HUNT, R. A. Entrepreneurial tweaking: an empirical study of technology diffusion through secondary inventions and design modifications by start-ups. European Journal of Innovation Management, v. 16, n. 2, p. 148-170, 2013.</w:t>
            </w:r>
          </w:p>
          <w:p w14:paraId="27874CC1" w14:textId="77777777" w:rsidR="00F0498E" w:rsidRPr="00F0498E" w:rsidRDefault="00F0498E" w:rsidP="00F0498E">
            <w:pPr>
              <w:spacing w:after="0" w:line="240" w:lineRule="auto"/>
              <w:rPr>
                <w:rFonts w:ascii="Arial" w:eastAsia="Arial" w:hAnsi="Arial" w:cs="Arial"/>
                <w:b/>
                <w:color w:val="222222"/>
                <w:sz w:val="20"/>
                <w:szCs w:val="20"/>
                <w:highlight w:val="white"/>
                <w:lang w:val="en-US"/>
              </w:rPr>
            </w:pPr>
          </w:p>
          <w:p w14:paraId="4131B2A7" w14:textId="77777777" w:rsidR="00FC5464" w:rsidRPr="00F0498E" w:rsidRDefault="00000000" w:rsidP="00F0498E">
            <w:pPr>
              <w:spacing w:after="0" w:line="240" w:lineRule="auto"/>
              <w:rPr>
                <w:rFonts w:ascii="Arial" w:eastAsia="Arial" w:hAnsi="Arial" w:cs="Arial"/>
                <w:b/>
                <w:color w:val="222222"/>
                <w:sz w:val="20"/>
                <w:szCs w:val="20"/>
                <w:highlight w:val="white"/>
                <w:lang w:val="en-US"/>
              </w:rPr>
            </w:pPr>
            <w:r w:rsidRPr="00F0498E">
              <w:rPr>
                <w:rFonts w:ascii="Arial" w:eastAsia="Arial" w:hAnsi="Arial" w:cs="Arial"/>
                <w:b/>
                <w:color w:val="222222"/>
                <w:sz w:val="20"/>
                <w:szCs w:val="20"/>
                <w:highlight w:val="white"/>
                <w:lang w:val="en-US"/>
              </w:rPr>
              <w:t xml:space="preserve">OECD – Organization for Economic Co-operation and Development, Manual de Oslo – </w:t>
            </w:r>
            <w:proofErr w:type="spellStart"/>
            <w:r w:rsidRPr="00F0498E">
              <w:rPr>
                <w:rFonts w:ascii="Arial" w:eastAsia="Arial" w:hAnsi="Arial" w:cs="Arial"/>
                <w:b/>
                <w:color w:val="222222"/>
                <w:sz w:val="20"/>
                <w:szCs w:val="20"/>
                <w:highlight w:val="white"/>
                <w:lang w:val="en-US"/>
              </w:rPr>
              <w:t>Diretrizes</w:t>
            </w:r>
            <w:proofErr w:type="spellEnd"/>
            <w:r w:rsidRPr="00F0498E">
              <w:rPr>
                <w:rFonts w:ascii="Arial" w:eastAsia="Arial" w:hAnsi="Arial" w:cs="Arial"/>
                <w:b/>
                <w:color w:val="222222"/>
                <w:sz w:val="20"/>
                <w:szCs w:val="20"/>
                <w:highlight w:val="white"/>
                <w:lang w:val="en-US"/>
              </w:rPr>
              <w:t xml:space="preserve"> para coleta e </w:t>
            </w:r>
            <w:proofErr w:type="spellStart"/>
            <w:r w:rsidRPr="00F0498E">
              <w:rPr>
                <w:rFonts w:ascii="Arial" w:eastAsia="Arial" w:hAnsi="Arial" w:cs="Arial"/>
                <w:b/>
                <w:color w:val="222222"/>
                <w:sz w:val="20"/>
                <w:szCs w:val="20"/>
                <w:highlight w:val="white"/>
                <w:lang w:val="en-US"/>
              </w:rPr>
              <w:t>interpretação</w:t>
            </w:r>
            <w:proofErr w:type="spellEnd"/>
            <w:r w:rsidRPr="00F0498E">
              <w:rPr>
                <w:rFonts w:ascii="Arial" w:eastAsia="Arial" w:hAnsi="Arial" w:cs="Arial"/>
                <w:b/>
                <w:color w:val="222222"/>
                <w:sz w:val="20"/>
                <w:szCs w:val="20"/>
                <w:highlight w:val="white"/>
                <w:lang w:val="en-US"/>
              </w:rPr>
              <w:t xml:space="preserve"> de dados </w:t>
            </w:r>
            <w:proofErr w:type="spellStart"/>
            <w:r w:rsidRPr="00F0498E">
              <w:rPr>
                <w:rFonts w:ascii="Arial" w:eastAsia="Arial" w:hAnsi="Arial" w:cs="Arial"/>
                <w:b/>
                <w:color w:val="222222"/>
                <w:sz w:val="20"/>
                <w:szCs w:val="20"/>
                <w:highlight w:val="white"/>
                <w:lang w:val="en-US"/>
              </w:rPr>
              <w:t>sobre</w:t>
            </w:r>
            <w:proofErr w:type="spellEnd"/>
            <w:r w:rsidRPr="00F0498E">
              <w:rPr>
                <w:rFonts w:ascii="Arial" w:eastAsia="Arial" w:hAnsi="Arial" w:cs="Arial"/>
                <w:b/>
                <w:color w:val="222222"/>
                <w:sz w:val="20"/>
                <w:szCs w:val="20"/>
                <w:highlight w:val="white"/>
                <w:lang w:val="en-US"/>
              </w:rPr>
              <w:t xml:space="preserve"> </w:t>
            </w:r>
            <w:proofErr w:type="spellStart"/>
            <w:r w:rsidRPr="00F0498E">
              <w:rPr>
                <w:rFonts w:ascii="Arial" w:eastAsia="Arial" w:hAnsi="Arial" w:cs="Arial"/>
                <w:b/>
                <w:color w:val="222222"/>
                <w:sz w:val="20"/>
                <w:szCs w:val="20"/>
                <w:highlight w:val="white"/>
                <w:lang w:val="en-US"/>
              </w:rPr>
              <w:t>inovação</w:t>
            </w:r>
            <w:proofErr w:type="spellEnd"/>
            <w:r w:rsidRPr="00F0498E">
              <w:rPr>
                <w:rFonts w:ascii="Arial" w:eastAsia="Arial" w:hAnsi="Arial" w:cs="Arial"/>
                <w:b/>
                <w:color w:val="222222"/>
                <w:sz w:val="20"/>
                <w:szCs w:val="20"/>
                <w:highlight w:val="white"/>
                <w:lang w:val="en-US"/>
              </w:rPr>
              <w:t xml:space="preserve">, OECD – </w:t>
            </w:r>
            <w:proofErr w:type="spellStart"/>
            <w:r w:rsidRPr="00F0498E">
              <w:rPr>
                <w:rFonts w:ascii="Arial" w:eastAsia="Arial" w:hAnsi="Arial" w:cs="Arial"/>
                <w:b/>
                <w:color w:val="222222"/>
                <w:sz w:val="20"/>
                <w:szCs w:val="20"/>
                <w:highlight w:val="white"/>
                <w:lang w:val="en-US"/>
              </w:rPr>
              <w:t>tradução</w:t>
            </w:r>
            <w:proofErr w:type="spellEnd"/>
            <w:r w:rsidRPr="00F0498E">
              <w:rPr>
                <w:rFonts w:ascii="Arial" w:eastAsia="Arial" w:hAnsi="Arial" w:cs="Arial"/>
                <w:b/>
                <w:color w:val="222222"/>
                <w:sz w:val="20"/>
                <w:szCs w:val="20"/>
                <w:highlight w:val="white"/>
                <w:lang w:val="en-US"/>
              </w:rPr>
              <w:t xml:space="preserve"> FINEP, Brasília, 2006</w:t>
            </w:r>
          </w:p>
        </w:tc>
      </w:tr>
    </w:tbl>
    <w:p w14:paraId="46DEDFE6" w14:textId="77777777" w:rsidR="00FC5464" w:rsidRPr="00F0498E" w:rsidRDefault="00FC5464">
      <w:pPr>
        <w:spacing w:line="360" w:lineRule="auto"/>
        <w:rPr>
          <w:rFonts w:ascii="Arial" w:eastAsia="Arial" w:hAnsi="Arial" w:cs="Arial"/>
          <w:lang w:val="en-US"/>
        </w:rPr>
      </w:pPr>
    </w:p>
    <w:p w14:paraId="6F404242" w14:textId="77777777" w:rsidR="00FC5464" w:rsidRPr="00F0498E" w:rsidRDefault="00FC5464">
      <w:pPr>
        <w:spacing w:line="360" w:lineRule="auto"/>
        <w:rPr>
          <w:rFonts w:ascii="Arial" w:eastAsia="Arial" w:hAnsi="Arial" w:cs="Arial"/>
          <w:lang w:val="en-US"/>
        </w:rPr>
      </w:pPr>
    </w:p>
    <w:p w14:paraId="0F3AD7AA" w14:textId="77777777" w:rsidR="00FC5464" w:rsidRPr="00F0498E" w:rsidRDefault="00FC5464">
      <w:pPr>
        <w:spacing w:line="360" w:lineRule="auto"/>
        <w:rPr>
          <w:rFonts w:ascii="Arial" w:eastAsia="Arial" w:hAnsi="Arial" w:cs="Arial"/>
          <w:lang w:val="en-US"/>
        </w:rPr>
      </w:pPr>
    </w:p>
    <w:p w14:paraId="5F7047A2" w14:textId="77777777" w:rsidR="00FC5464" w:rsidRPr="00F0498E" w:rsidRDefault="00FC5464">
      <w:pPr>
        <w:spacing w:line="360" w:lineRule="auto"/>
        <w:rPr>
          <w:rFonts w:ascii="Arial" w:eastAsia="Arial" w:hAnsi="Arial" w:cs="Arial"/>
          <w:lang w:val="en-US"/>
        </w:rPr>
      </w:pPr>
    </w:p>
    <w:p w14:paraId="7178F880" w14:textId="77777777" w:rsidR="00FC5464" w:rsidRPr="00F0498E" w:rsidRDefault="00FC5464">
      <w:pPr>
        <w:spacing w:line="360" w:lineRule="auto"/>
        <w:rPr>
          <w:rFonts w:ascii="Arial" w:eastAsia="Arial" w:hAnsi="Arial" w:cs="Arial"/>
          <w:b/>
          <w:lang w:val="en-US"/>
        </w:rPr>
      </w:pPr>
    </w:p>
    <w:sectPr w:rsidR="00FC5464" w:rsidRPr="00F0498E">
      <w:headerReference w:type="default" r:id="rId8"/>
      <w:pgSz w:w="11906" w:h="16838"/>
      <w:pgMar w:top="1701" w:right="1134" w:bottom="1134" w:left="1701"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A654D" w14:textId="77777777" w:rsidR="003870E0" w:rsidRDefault="003870E0">
      <w:pPr>
        <w:spacing w:after="0" w:line="240" w:lineRule="auto"/>
      </w:pPr>
      <w:r>
        <w:separator/>
      </w:r>
    </w:p>
  </w:endnote>
  <w:endnote w:type="continuationSeparator" w:id="0">
    <w:p w14:paraId="7476CA15" w14:textId="77777777" w:rsidR="003870E0" w:rsidRDefault="0038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F9B3" w14:textId="77777777" w:rsidR="003870E0" w:rsidRDefault="003870E0">
      <w:pPr>
        <w:spacing w:after="0" w:line="240" w:lineRule="auto"/>
      </w:pPr>
      <w:r>
        <w:separator/>
      </w:r>
    </w:p>
  </w:footnote>
  <w:footnote w:type="continuationSeparator" w:id="0">
    <w:p w14:paraId="74A06931" w14:textId="77777777" w:rsidR="003870E0" w:rsidRDefault="00387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947A" w14:textId="77777777" w:rsidR="00FC5464" w:rsidRDefault="00FC5464">
    <w:pPr>
      <w:widowControl w:val="0"/>
      <w:pBdr>
        <w:top w:val="nil"/>
        <w:left w:val="nil"/>
        <w:bottom w:val="nil"/>
        <w:right w:val="nil"/>
        <w:between w:val="nil"/>
      </w:pBdr>
      <w:spacing w:after="0" w:line="276" w:lineRule="auto"/>
      <w:rPr>
        <w:rFonts w:ascii="Arial" w:eastAsia="Arial" w:hAnsi="Arial" w:cs="Arial"/>
        <w:b/>
      </w:rPr>
    </w:pPr>
  </w:p>
  <w:tbl>
    <w:tblPr>
      <w:tblStyle w:val="a5"/>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5528"/>
      <w:gridCol w:w="1553"/>
    </w:tblGrid>
    <w:tr w:rsidR="00FC5464" w14:paraId="6A968BB5" w14:textId="77777777">
      <w:trPr>
        <w:trHeight w:val="1550"/>
      </w:trPr>
      <w:tc>
        <w:tcPr>
          <w:tcW w:w="1980" w:type="dxa"/>
        </w:tcPr>
        <w:p w14:paraId="486BED5A" w14:textId="77777777" w:rsidR="00FC5464" w:rsidRDefault="00000000">
          <w:pPr>
            <w:pBdr>
              <w:top w:val="nil"/>
              <w:left w:val="nil"/>
              <w:bottom w:val="nil"/>
              <w:right w:val="nil"/>
              <w:between w:val="nil"/>
            </w:pBdr>
            <w:tabs>
              <w:tab w:val="center" w:pos="4252"/>
              <w:tab w:val="right" w:pos="8504"/>
              <w:tab w:val="center" w:pos="4819"/>
              <w:tab w:val="right" w:pos="9639"/>
            </w:tabs>
            <w:spacing w:after="160" w:line="259" w:lineRule="auto"/>
            <w:rPr>
              <w:color w:val="000000"/>
            </w:rPr>
          </w:pPr>
          <w:r>
            <w:rPr>
              <w:noProof/>
            </w:rPr>
            <w:drawing>
              <wp:anchor distT="0" distB="0" distL="114935" distR="114935" simplePos="0" relativeHeight="251658240" behindDoc="0" locked="0" layoutInCell="1" hidden="0" allowOverlap="1" wp14:anchorId="2E8489DA" wp14:editId="2DA93AC0">
                <wp:simplePos x="0" y="0"/>
                <wp:positionH relativeFrom="column">
                  <wp:posOffset>-44449</wp:posOffset>
                </wp:positionH>
                <wp:positionV relativeFrom="paragraph">
                  <wp:posOffset>179070</wp:posOffset>
                </wp:positionV>
                <wp:extent cx="1153795" cy="6223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37" t="-69" r="-37" b="-68"/>
                        <a:stretch>
                          <a:fillRect/>
                        </a:stretch>
                      </pic:blipFill>
                      <pic:spPr>
                        <a:xfrm>
                          <a:off x="0" y="0"/>
                          <a:ext cx="1153795" cy="622300"/>
                        </a:xfrm>
                        <a:prstGeom prst="rect">
                          <a:avLst/>
                        </a:prstGeom>
                        <a:ln/>
                      </pic:spPr>
                    </pic:pic>
                  </a:graphicData>
                </a:graphic>
              </wp:anchor>
            </w:drawing>
          </w:r>
        </w:p>
      </w:tc>
      <w:tc>
        <w:tcPr>
          <w:tcW w:w="5528" w:type="dxa"/>
        </w:tcPr>
        <w:p w14:paraId="6F7D7826" w14:textId="77777777" w:rsidR="00FC5464" w:rsidRDefault="00FC5464">
          <w:pPr>
            <w:pBdr>
              <w:top w:val="nil"/>
              <w:left w:val="nil"/>
              <w:bottom w:val="nil"/>
              <w:right w:val="nil"/>
              <w:between w:val="nil"/>
            </w:pBdr>
            <w:tabs>
              <w:tab w:val="center" w:pos="4252"/>
              <w:tab w:val="right" w:pos="8504"/>
              <w:tab w:val="center" w:pos="3960"/>
            </w:tabs>
            <w:spacing w:after="160" w:line="259" w:lineRule="auto"/>
            <w:jc w:val="center"/>
            <w:rPr>
              <w:b/>
              <w:color w:val="000000"/>
              <w:sz w:val="15"/>
              <w:szCs w:val="15"/>
            </w:rPr>
          </w:pPr>
        </w:p>
        <w:p w14:paraId="3B773D92" w14:textId="77777777" w:rsidR="00FC5464" w:rsidRDefault="00000000">
          <w:pPr>
            <w:pBdr>
              <w:top w:val="nil"/>
              <w:left w:val="nil"/>
              <w:bottom w:val="nil"/>
              <w:right w:val="nil"/>
              <w:between w:val="nil"/>
            </w:pBdr>
            <w:tabs>
              <w:tab w:val="center" w:pos="4252"/>
              <w:tab w:val="right" w:pos="8504"/>
              <w:tab w:val="center" w:pos="3960"/>
            </w:tabs>
            <w:spacing w:after="160" w:line="259" w:lineRule="auto"/>
            <w:jc w:val="center"/>
            <w:rPr>
              <w:color w:val="000000"/>
            </w:rPr>
          </w:pPr>
          <w:r>
            <w:rPr>
              <w:b/>
              <w:color w:val="000000"/>
              <w:sz w:val="15"/>
              <w:szCs w:val="15"/>
            </w:rPr>
            <w:t>CENTRO ESTADUAL DE EDUCAÇÃO PROFISSIONAL</w:t>
          </w:r>
        </w:p>
        <w:p w14:paraId="6881D5F0" w14:textId="77777777" w:rsidR="00FC5464" w:rsidRDefault="00000000">
          <w:pPr>
            <w:pBdr>
              <w:top w:val="nil"/>
              <w:left w:val="nil"/>
              <w:bottom w:val="nil"/>
              <w:right w:val="nil"/>
              <w:between w:val="nil"/>
            </w:pBdr>
            <w:tabs>
              <w:tab w:val="center" w:pos="4252"/>
              <w:tab w:val="right" w:pos="8504"/>
            </w:tabs>
            <w:spacing w:after="160" w:line="259" w:lineRule="auto"/>
            <w:jc w:val="center"/>
            <w:rPr>
              <w:color w:val="000000"/>
            </w:rPr>
          </w:pPr>
          <w:r>
            <w:rPr>
              <w:b/>
              <w:color w:val="000000"/>
              <w:sz w:val="15"/>
              <w:szCs w:val="15"/>
            </w:rPr>
            <w:t xml:space="preserve">PEDRO </w:t>
          </w:r>
          <w:proofErr w:type="spellStart"/>
          <w:r>
            <w:rPr>
              <w:b/>
              <w:color w:val="000000"/>
              <w:sz w:val="15"/>
              <w:szCs w:val="15"/>
            </w:rPr>
            <w:t>BOARETTO</w:t>
          </w:r>
          <w:proofErr w:type="spellEnd"/>
          <w:r>
            <w:rPr>
              <w:b/>
              <w:color w:val="000000"/>
              <w:sz w:val="15"/>
              <w:szCs w:val="15"/>
            </w:rPr>
            <w:t xml:space="preserve"> NETO</w:t>
          </w:r>
        </w:p>
        <w:p w14:paraId="57F95877" w14:textId="77777777" w:rsidR="00FC5464" w:rsidRDefault="00000000">
          <w:pPr>
            <w:pBdr>
              <w:top w:val="nil"/>
              <w:left w:val="nil"/>
              <w:bottom w:val="nil"/>
              <w:right w:val="nil"/>
              <w:between w:val="nil"/>
            </w:pBdr>
            <w:tabs>
              <w:tab w:val="center" w:pos="4252"/>
              <w:tab w:val="right" w:pos="8504"/>
            </w:tabs>
            <w:spacing w:after="160" w:line="259" w:lineRule="auto"/>
            <w:jc w:val="center"/>
            <w:rPr>
              <w:color w:val="000000"/>
            </w:rPr>
          </w:pPr>
          <w:r>
            <w:rPr>
              <w:b/>
              <w:color w:val="000000"/>
              <w:sz w:val="15"/>
              <w:szCs w:val="15"/>
            </w:rPr>
            <w:t>Res. Nº: 2418/01 – DOE: 26/10/2001 – Res. Rec. Nº: 6061/2011 – DOE: 02/02/2019</w:t>
          </w:r>
        </w:p>
        <w:p w14:paraId="13C3A5E0" w14:textId="77777777" w:rsidR="00FC5464" w:rsidRDefault="00000000">
          <w:pPr>
            <w:pBdr>
              <w:top w:val="nil"/>
              <w:left w:val="nil"/>
              <w:bottom w:val="nil"/>
              <w:right w:val="nil"/>
              <w:between w:val="nil"/>
            </w:pBdr>
            <w:tabs>
              <w:tab w:val="center" w:pos="4252"/>
              <w:tab w:val="right" w:pos="8504"/>
            </w:tabs>
            <w:spacing w:after="160" w:line="259" w:lineRule="auto"/>
            <w:jc w:val="center"/>
            <w:rPr>
              <w:color w:val="000000"/>
            </w:rPr>
          </w:pPr>
          <w:r>
            <w:rPr>
              <w:b/>
              <w:color w:val="000000"/>
              <w:sz w:val="15"/>
              <w:szCs w:val="15"/>
            </w:rPr>
            <w:t xml:space="preserve">Rua Natal, 2.800 - Jardim </w:t>
          </w:r>
          <w:proofErr w:type="gramStart"/>
          <w:r>
            <w:rPr>
              <w:b/>
              <w:color w:val="000000"/>
              <w:sz w:val="15"/>
              <w:szCs w:val="15"/>
            </w:rPr>
            <w:t>Tropical  -</w:t>
          </w:r>
          <w:proofErr w:type="gramEnd"/>
          <w:r>
            <w:rPr>
              <w:b/>
              <w:color w:val="000000"/>
              <w:sz w:val="15"/>
              <w:szCs w:val="15"/>
            </w:rPr>
            <w:t xml:space="preserve"> (45)3226-2369  -  Cascavel  -PR</w:t>
          </w:r>
        </w:p>
        <w:p w14:paraId="53BF3147" w14:textId="77777777" w:rsidR="00FC5464" w:rsidRDefault="00000000">
          <w:pPr>
            <w:pBdr>
              <w:top w:val="none" w:sz="0" w:space="0" w:color="000000"/>
              <w:left w:val="none" w:sz="0" w:space="0" w:color="000000"/>
              <w:bottom w:val="single" w:sz="12" w:space="1" w:color="000000"/>
              <w:right w:val="none" w:sz="0" w:space="0" w:color="000000"/>
              <w:between w:val="nil"/>
            </w:pBdr>
            <w:tabs>
              <w:tab w:val="center" w:pos="4252"/>
              <w:tab w:val="right" w:pos="8504"/>
            </w:tabs>
            <w:spacing w:after="160" w:line="259" w:lineRule="auto"/>
            <w:jc w:val="center"/>
            <w:rPr>
              <w:color w:val="000000"/>
            </w:rPr>
          </w:pPr>
          <w:hyperlink r:id="rId2">
            <w:r>
              <w:rPr>
                <w:color w:val="0000FF"/>
                <w:sz w:val="15"/>
                <w:szCs w:val="15"/>
                <w:u w:val="single"/>
              </w:rPr>
              <w:t>http://www.ceepcascavel.com.br</w:t>
            </w:r>
          </w:hyperlink>
          <w:r>
            <w:rPr>
              <w:color w:val="000000"/>
              <w:sz w:val="15"/>
              <w:szCs w:val="15"/>
            </w:rPr>
            <w:t xml:space="preserve">  -  E-mail: </w:t>
          </w:r>
          <w:hyperlink r:id="rId3">
            <w:r>
              <w:rPr>
                <w:color w:val="0000FF"/>
                <w:sz w:val="15"/>
                <w:szCs w:val="15"/>
                <w:u w:val="single"/>
              </w:rPr>
              <w:t>ceep@nrecascavel.com</w:t>
            </w:r>
          </w:hyperlink>
          <w:r>
            <w:rPr>
              <w:color w:val="000000"/>
              <w:sz w:val="15"/>
              <w:szCs w:val="15"/>
            </w:rPr>
            <w:t xml:space="preserve"> </w:t>
          </w:r>
        </w:p>
      </w:tc>
      <w:tc>
        <w:tcPr>
          <w:tcW w:w="1553" w:type="dxa"/>
        </w:tcPr>
        <w:p w14:paraId="68D265C1" w14:textId="77777777" w:rsidR="00FC5464" w:rsidRDefault="00000000">
          <w:pPr>
            <w:pBdr>
              <w:top w:val="nil"/>
              <w:left w:val="nil"/>
              <w:bottom w:val="nil"/>
              <w:right w:val="nil"/>
              <w:between w:val="nil"/>
            </w:pBdr>
            <w:tabs>
              <w:tab w:val="center" w:pos="4252"/>
              <w:tab w:val="right" w:pos="8504"/>
              <w:tab w:val="center" w:pos="4819"/>
              <w:tab w:val="right" w:pos="9639"/>
            </w:tabs>
            <w:spacing w:after="160" w:line="259" w:lineRule="auto"/>
            <w:rPr>
              <w:color w:val="000000"/>
            </w:rPr>
          </w:pPr>
          <w:r>
            <w:rPr>
              <w:noProof/>
            </w:rPr>
            <w:drawing>
              <wp:anchor distT="0" distB="0" distL="114300" distR="114300" simplePos="0" relativeHeight="251659264" behindDoc="0" locked="0" layoutInCell="1" hidden="0" allowOverlap="1" wp14:anchorId="503FA753" wp14:editId="3502F13F">
                <wp:simplePos x="0" y="0"/>
                <wp:positionH relativeFrom="column">
                  <wp:posOffset>112396</wp:posOffset>
                </wp:positionH>
                <wp:positionV relativeFrom="paragraph">
                  <wp:posOffset>142240</wp:posOffset>
                </wp:positionV>
                <wp:extent cx="636905" cy="48514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36905" cy="485140"/>
                        </a:xfrm>
                        <a:prstGeom prst="rect">
                          <a:avLst/>
                        </a:prstGeom>
                        <a:ln/>
                      </pic:spPr>
                    </pic:pic>
                  </a:graphicData>
                </a:graphic>
              </wp:anchor>
            </w:drawing>
          </w:r>
        </w:p>
      </w:tc>
    </w:tr>
  </w:tbl>
  <w:p w14:paraId="2C7A7C7E" w14:textId="77777777" w:rsidR="00FC5464" w:rsidRDefault="00FC5464">
    <w:pPr>
      <w:spacing w:line="360" w:lineRule="auto"/>
      <w:rPr>
        <w:rFonts w:ascii="Arial" w:eastAsia="Arial" w:hAnsi="Arial" w:cs="Arial"/>
      </w:rPr>
    </w:pPr>
  </w:p>
  <w:p w14:paraId="7206AA2A" w14:textId="77777777" w:rsidR="00FC5464" w:rsidRDefault="00000000">
    <w:pPr>
      <w:pBdr>
        <w:top w:val="nil"/>
        <w:left w:val="nil"/>
        <w:bottom w:val="nil"/>
        <w:right w:val="nil"/>
        <w:between w:val="nil"/>
      </w:pBdr>
      <w:tabs>
        <w:tab w:val="center" w:pos="4252"/>
        <w:tab w:val="right" w:pos="8504"/>
        <w:tab w:val="center" w:pos="4819"/>
        <w:tab w:val="right" w:pos="9639"/>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E3A69"/>
    <w:multiLevelType w:val="multilevel"/>
    <w:tmpl w:val="FE28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665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64"/>
    <w:rsid w:val="003870E0"/>
    <w:rsid w:val="00924C12"/>
    <w:rsid w:val="00F0498E"/>
    <w:rsid w:val="00FC5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BFC5"/>
  <w15:docId w15:val="{1A5842D6-556F-4783-BA1B-B6BBFC40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Forte">
    <w:name w:val="Strong"/>
    <w:basedOn w:val="Fontepargpadro"/>
    <w:uiPriority w:val="22"/>
    <w:qFormat/>
    <w:rsid w:val="00F049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3163</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2023-10-08T01:41:00Z</dcterms:created>
  <dcterms:modified xsi:type="dcterms:W3CDTF">2023-10-08T01:41:00Z</dcterms:modified>
</cp:coreProperties>
</file>