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1440" w:lineRule="auto"/>
        <w:jc w:val="center"/>
        <w:rPr/>
      </w:pPr>
      <w:r w:rsidDel="00000000" w:rsidR="00000000" w:rsidRPr="00000000">
        <w:rPr>
          <w:b w:val="1"/>
          <w:bCs w:val="1"/>
          <w:color w:val="18a89b"/>
          <w:sz w:val="60"/>
          <w:szCs w:val="60"/>
          <w:rtl w:val="0"/>
        </w:rPr>
        <w:t xml:space="preserve">Design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color w:val="2c3332"/>
          <w:sz w:val="32"/>
          <w:szCs w:val="32"/>
          <w:rtl w:val="0"/>
        </w:rPr>
        <w:t xml:space="preserve">UNICID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40" w:lineRule="auto"/>
        <w:jc w:val="center"/>
        <w:rPr/>
      </w:pPr>
      <w:r w:rsidDel="00000000" w:rsidR="00000000" w:rsidRPr="00000000">
        <w:rPr>
          <w:i w:val="1"/>
          <w:iCs w:val="1"/>
          <w:color w:val="a82d18"/>
          <w:sz w:val="28"/>
          <w:szCs w:val="28"/>
          <w:rtl w:val="0"/>
        </w:rPr>
        <w:t xml:space="preserve">Proposta de Unificação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720" w:lineRule="auto"/>
        <w:jc w:val="center"/>
        <w:rPr/>
      </w:pPr>
      <w:r w:rsidDel="00000000" w:rsidR="00000000" w:rsidRPr="00000000">
        <w:rPr>
          <w:color w:val="2c3332"/>
          <w:sz w:val="24"/>
          <w:szCs w:val="24"/>
          <w:rtl w:val="0"/>
        </w:rPr>
        <w:t xml:space="preserve">Prof. Cid Rodrigues de Andrade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0" w:lineRule="auto"/>
        <w:jc w:val="center"/>
        <w:rPr/>
      </w:pPr>
      <w:r w:rsidDel="00000000" w:rsidR="00000000" w:rsidRPr="00000000">
        <w:rPr>
          <w:color w:val="b0b5b0"/>
          <w:sz w:val="22"/>
          <w:szCs w:val="22"/>
          <w:rtl w:val="0"/>
        </w:rPr>
        <w:t xml:space="preserve">29 de maio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Este documento apresenta uma proposta unificada de Design System para as aplicações web desenvolvidas no contexto do UNICID e UNIFRAN. O objetivo é padronizar a identidade visual, componentes e padrões de interação entre os três projetos existentes e futuros.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As aplicações atuais (</w:t>
      </w:r>
      <w:r w:rsidDel="00000000" w:rsidR="00000000" w:rsidRPr="00000000">
        <w:rPr>
          <w:b w:val="1"/>
          <w:bCs w:val="1"/>
          <w:rtl w:val="0"/>
        </w:rPr>
        <w:t xml:space="preserve">Canva ABC Learning 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Gerador de Provas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Dashboard de Avaliações</w:t>
      </w:r>
      <w:r w:rsidDel="00000000" w:rsidR="00000000" w:rsidRPr="00000000">
        <w:rPr>
          <w:rtl w:val="0"/>
        </w:rPr>
        <w:t xml:space="preserve">) possuem aparências distintas, dificultando a experiência do usuário e reduzindo a coesão institucional. Este Design System estabelece diretrizes claras para todos os projetos presentes e futuros.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2. Paleta de Cores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A paleta de cores foi estabelecida incorporando a identidade institucional (teal #18A89B) e complementada com cores secundárias que proporcionam harmonia visual e feedback claro ao usuário.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2.1 Cores Primárias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510"/>
        <w:gridCol w:w="4290"/>
        <w:tblGridChange w:id="0">
          <w:tblGrid>
            <w:gridCol w:w="1560"/>
            <w:gridCol w:w="3510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Código Hex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8a89b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#18A89B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Teal — Cor institucional UNICID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82d18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#A82D18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Terracota — Cor secundária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86018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#A86018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Ouro/Bronze — Destaques</w:t>
            </w:r>
          </w:p>
        </w:tc>
      </w:tr>
    </w:tbl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2.2 Cores Neutras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510"/>
        <w:gridCol w:w="4290"/>
        <w:tblGridChange w:id="0">
          <w:tblGrid>
            <w:gridCol w:w="1560"/>
            <w:gridCol w:w="3510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Código Hex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cf9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#F9FCF9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Neutral Light — Fundo claro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5e7e5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#E5E7E5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Neutral Base — Cinza muito claro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0b5b0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#B0B5B0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Neutral Medium — Cinza médio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13331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#213331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Neutral Dark — Cinza escuro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32a21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#332A21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Neutral Darker — Muito escuro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c3332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#2C3332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Text — Texto principal</w:t>
            </w:r>
          </w:p>
        </w:tc>
      </w:tr>
    </w:tbl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2.3 Cores de Feedback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3510"/>
        <w:gridCol w:w="4290"/>
        <w:tblGridChange w:id="0">
          <w:tblGrid>
            <w:gridCol w:w="1560"/>
            <w:gridCol w:w="3510"/>
            <w:gridCol w:w="42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Código Hex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3ebd3e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#3EBD3E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Success — Sucesso/positivo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aa311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#FAA311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Warning — Avisos/atenção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13b3b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#D13B3B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Error — Erros/perigo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2f76eb" w:val="clear"/>
            <w:tcMar>
              <w:top w:w="200.0" w:type="dxa"/>
              <w:left w:w="120.0" w:type="dxa"/>
              <w:bottom w:w="2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#2F76EB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Info — Informações</w:t>
            </w:r>
          </w:p>
        </w:tc>
      </w:tr>
    </w:tbl>
    <w:p w:rsidR="00000000" w:rsidDel="00000000" w:rsidP="00000000" w:rsidRDefault="00000000" w:rsidRPr="00000000" w14:paraId="0000004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3. Tipografia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de tipografia utiliza três famílias de fontes para criar hierarquia visual clara e legibilidade ótima.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3.1 Famílias de Fontes</w:t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Libre Baskerville</w:t>
      </w:r>
      <w:r w:rsidDel="00000000" w:rsidR="00000000" w:rsidRPr="00000000">
        <w:rPr>
          <w:rtl w:val="0"/>
        </w:rPr>
        <w:t xml:space="preserve"> — Headings/Títulos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 — Body/Interface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Roboto Mono</w:t>
      </w:r>
      <w:r w:rsidDel="00000000" w:rsidR="00000000" w:rsidRPr="00000000">
        <w:rPr>
          <w:rtl w:val="0"/>
        </w:rPr>
        <w:t xml:space="preserve"> — Código e dados técnicos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3.2 Escala de Tamanhos (12px a 28px)</w:t>
      </w:r>
    </w:p>
    <w:tbl>
      <w:tblPr>
        <w:tblStyle w:val="Table4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170"/>
        <w:gridCol w:w="1170"/>
        <w:gridCol w:w="1560"/>
        <w:gridCol w:w="3690"/>
        <w:tblGridChange w:id="0">
          <w:tblGrid>
            <w:gridCol w:w="1170"/>
            <w:gridCol w:w="1170"/>
            <w:gridCol w:w="1170"/>
            <w:gridCol w:w="1560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Função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Font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Tamanho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Weight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Títulos principais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Subtítulos/seções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Libre Baskerville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Subseções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H4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SemiBold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Títulos menores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Texto padrão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Labels, helper 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Tiny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Meta informações</w:t>
            </w:r>
          </w:p>
        </w:tc>
      </w:tr>
    </w:tbl>
    <w:p w:rsidR="00000000" w:rsidDel="00000000" w:rsidP="00000000" w:rsidRDefault="00000000" w:rsidRPr="00000000" w14:paraId="00000070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tl w:val="0"/>
        </w:rPr>
        <w:t xml:space="preserve">4. Espaçamento</w:t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  <w:t xml:space="preserve">O sistema de espaçamento utiliza uma escala baseada em 8 pixels, garantindo consistência e proporções harmoniosas.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3xl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64px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tl w:val="0"/>
        </w:rPr>
        <w:t xml:space="preserve">5. Componentes Chave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5.1 Botões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Primário (CTA Principal)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tl w:val="0"/>
        </w:rPr>
        <w:t xml:space="preserve">Fundo: #18A89B | Texto: Branco | Height: 44px | Padding: 16px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Secundário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Fundo: #F9FCF9 | Borda: 1px #18A89B | Text: #18A89B | Height: 44px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Danger/Destrutivo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Fundo: #D13B3B | Texto: Branco | Height: 44px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Accent</w:t>
      </w:r>
      <w:r w:rsidDel="00000000" w:rsidR="00000000" w:rsidRPr="00000000">
        <w:rPr>
          <w:rtl w:val="0"/>
        </w:rPr>
        <w:t xml:space="preserve"> | Fundo: #A86018 | Texto: Branco | Height: 44px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5.2 Cards/Containers</w:t>
      </w:r>
    </w:p>
    <w:p w:rsidR="00000000" w:rsidDel="00000000" w:rsidP="00000000" w:rsidRDefault="00000000" w:rsidRPr="00000000" w14:paraId="0000008E">
      <w:pPr>
        <w:spacing w:after="240" w:lineRule="auto"/>
        <w:rPr/>
      </w:pPr>
      <w:r w:rsidDel="00000000" w:rsidR="00000000" w:rsidRPr="00000000">
        <w:rPr>
          <w:rtl w:val="0"/>
        </w:rPr>
        <w:t xml:space="preserve">Fundo: Branco | Borda: 1px #E5E7E5 | Border-radius: 8px | Shadow: 0 1px 3px rgba(0,0,0,0.1)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5.3 Inputs/Formulários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  <w:t xml:space="preserve">Borda padrão: 1px #B0B5B0 | Borda ao focar: 2px #18A89B</w:t>
      </w:r>
    </w:p>
    <w:p w:rsidR="00000000" w:rsidDel="00000000" w:rsidP="00000000" w:rsidRDefault="00000000" w:rsidRPr="00000000" w14:paraId="00000091">
      <w:pPr>
        <w:spacing w:after="240" w:lineRule="auto"/>
        <w:rPr/>
      </w:pPr>
      <w:r w:rsidDel="00000000" w:rsidR="00000000" w:rsidRPr="00000000">
        <w:rPr>
          <w:rtl w:val="0"/>
        </w:rPr>
        <w:t xml:space="preserve">Height: 40px | Padding: 8px 12px | Border-radius: 6px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5.4 Header/Navbar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Fundo: #18A89B | Texto: Branco | Height: 56px (mobile) / 64px (desktop)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5.5 Sidebar/Navegação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Fundo: #F9FCF9 | Item ativo: Fundo teal 15% opacity | Texto: #18A89B</w:t>
      </w:r>
    </w:p>
    <w:p w:rsidR="00000000" w:rsidDel="00000000" w:rsidP="00000000" w:rsidRDefault="00000000" w:rsidRPr="00000000" w14:paraId="00000096">
      <w:pPr>
        <w:spacing w:after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6. Próximos Passos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Refatorar visualmente a app Gerador de Provas (Streamlit)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Refatorar CSS do ABC Learning Design (React/Vue + Tailwind)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Refatorar Bootstrap config do Dashboard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padrão em novo projeto (Prova Eletrônica)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em repositório compartilhado</w:t>
      </w:r>
    </w:p>
    <w:p w:rsidR="00000000" w:rsidDel="00000000" w:rsidP="00000000" w:rsidRDefault="00000000" w:rsidRPr="00000000" w14:paraId="0000009D">
      <w:pPr>
        <w:spacing w:after="24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18a89b" w:space="0" w:sz="12" w:val="single"/>
        </w:pBdr>
        <w:spacing w:after="120" w:before="480" w:lineRule="auto"/>
        <w:jc w:val="center"/>
        <w:rPr/>
      </w:pPr>
      <w:r w:rsidDel="00000000" w:rsidR="00000000" w:rsidRPr="00000000">
        <w:rPr>
          <w:b w:val="1"/>
          <w:bCs w:val="1"/>
          <w:color w:val="18a89b"/>
          <w:rtl w:val="0"/>
        </w:rPr>
        <w:t xml:space="preserve">Documentação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Para detalhes completos sobre este Design System, consulte o arquivo DESIGN_TOKENS_UNICID.md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8a89b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8a89b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c3332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