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_rels/header4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header3.xml" ContentType="application/vnd.openxmlformats-officedocument.wordprocessingml.head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77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61"/>
        <w:gridCol w:w="6245"/>
        <w:gridCol w:w="2267"/>
      </w:tblGrid>
      <w:tr>
        <w:trPr>
          <w:trHeight w:val="756" w:hRule="atLeast"/>
        </w:trPr>
        <w:tc>
          <w:tcPr>
            <w:tcW w:w="7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Curso</w:t>
            </w:r>
          </w:p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CIÊNCIA DA COMPUTAÇÃO</w:t>
            </w:r>
          </w:p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ANÁLISE E DESENVOLVIMENTO DE SISTEMAS</w:t>
            </w:r>
          </w:p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GESTÃO DE TECNOLOGIA DA INFORMAÇÃO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Turma/Turno</w:t>
            </w:r>
          </w:p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XX/XX</w:t>
            </w:r>
          </w:p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XX/XX</w:t>
            </w:r>
          </w:p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XX/XX</w:t>
            </w:r>
          </w:p>
          <w:p>
            <w:pPr>
              <w:pStyle w:val="LO-normal"/>
              <w:widowControl w:val="false"/>
              <w:rPr>
                <w:i/>
                <w:i/>
                <w:iCs/>
              </w:rPr>
            </w:pPr>
            <w:r>
              <w:rPr>
                <w:rFonts w:eastAsia="Arial" w:cs="Arial" w:ascii="Arial" w:hAnsi="Arial"/>
                <w:b/>
                <w:bCs/>
                <w:i/>
                <w:iCs/>
                <w:sz w:val="20"/>
                <w:szCs w:val="20"/>
              </w:rPr>
              <w:t>Oferta</w:t>
            </w:r>
          </w:p>
        </w:tc>
      </w:tr>
      <w:tr>
        <w:trPr>
          <w:trHeight w:val="479" w:hRule="atLeast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Disciplina</w:t>
            </w:r>
          </w:p>
        </w:tc>
        <w:tc>
          <w:tcPr>
            <w:tcW w:w="8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widowControl w:val="false"/>
              <w:ind w:hanging="0" w:left="27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NOME DA DISCIPLINA</w:t>
            </w:r>
          </w:p>
        </w:tc>
      </w:tr>
      <w:tr>
        <w:trPr>
          <w:trHeight w:val="775" w:hRule="atLeast"/>
        </w:trPr>
        <w:tc>
          <w:tcPr>
            <w:tcW w:w="7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-normal"/>
              <w:widowControl w:val="false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RGM:</w:t>
            </w:r>
          </w:p>
        </w:tc>
      </w:tr>
    </w:tbl>
    <w:p>
      <w:pPr>
        <w:pStyle w:val="LO-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-normal"/>
        <w:jc w:val="center"/>
        <w:rPr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LEIA COM ATENÇÃO AS INSTRUÇÕES ABAIXO</w:t>
      </w:r>
    </w:p>
    <w:p>
      <w:pPr>
        <w:pStyle w:val="LO-normal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Escreva seu Nome Completo e RGM na parte superior desta folha.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Esta avaliação vale 5,0</w:t>
      </w:r>
      <w:r>
        <w:rPr>
          <w:rFonts w:eastAsia="Georgia" w:cs="Georgia" w:ascii="Georgia" w:hAnsi="Georg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pontos. O valor atribuído a cada </w:t>
      </w:r>
      <w:r>
        <w:rPr>
          <w:rFonts w:eastAsia="Georgia" w:cs="Georgia" w:ascii="Georgia" w:hAnsi="Georgia"/>
          <w:sz w:val="21"/>
          <w:szCs w:val="21"/>
        </w:rPr>
        <w:t>questão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está informado no título das mesmas.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Não são permitidas consultas aos colegas 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ou a qualquer tipo de material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Não é permitido emprestar material escolar durante a prova. É de responsabilidade do(a) aluno(a) trazer caneta azul ou preta, lápis e borracha.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É proibido soltar o grampo que prende as folhas da prova.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É expressamente proibida a manipulação de </w:t>
      </w:r>
      <w:r>
        <w:rPr>
          <w:rFonts w:eastAsia="Georgia" w:cs="Georgia" w:ascii="Georgia" w:hAnsi="Georg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CELULAR,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Georgia" w:cs="Georgia" w:ascii="Georgia" w:hAnsi="Georg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RELÓGIO,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</w:t>
      </w:r>
      <w:r>
        <w:rPr>
          <w:rFonts w:eastAsia="Georgia" w:cs="Georgia" w:ascii="Georgia" w:hAnsi="Georg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FONES DE OUVIDO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e/ou quaisquer outros equipamentos estranhos à realização da prova.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O entendimento das questões faz parte da avaliação, portanto, </w:t>
      </w:r>
      <w:r>
        <w:rPr>
          <w:rFonts w:eastAsia="Georgia" w:cs="Georgia" w:ascii="Georgia" w:hAnsi="Georg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não pergunte nada ao(à) professor(a)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. Releia suas respostas para ter certeza de que atendeu a todos os requisitos propostos.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GABARITO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deve ser respondido à caneta azul ou preta.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Respostas rasuradas ou duplicadas no gabarito não serão consideradas.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É proibido sair da sala durante a realização da prova, </w:t>
      </w:r>
      <w:r>
        <w:rPr>
          <w:rFonts w:eastAsia="Georgia" w:cs="Georgia" w:ascii="Georgia" w:hAnsi="Georgia"/>
          <w:sz w:val="21"/>
          <w:szCs w:val="21"/>
        </w:rPr>
        <w:t>exceto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em casos </w:t>
      </w:r>
      <w:r>
        <w:rPr>
          <w:rFonts w:eastAsia="Georgia" w:cs="Georgia" w:ascii="Georgia" w:hAnsi="Georgia"/>
          <w:sz w:val="21"/>
          <w:szCs w:val="21"/>
        </w:rPr>
        <w:t>excepcionais,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 informado ao professor antes do início da avaliação.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sz w:val="21"/>
          <w:szCs w:val="21"/>
        </w:rPr>
        <w:t>A avaliação terá início quinze minutos após o horário regular da aula</w:t>
      </w: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 xml:space="preserve">. Após a </w:t>
      </w:r>
      <w:r>
        <w:rPr>
          <w:rFonts w:eastAsia="Georgia" w:cs="Georgia" w:ascii="Georgia" w:hAnsi="Georgia"/>
          <w:sz w:val="21"/>
          <w:szCs w:val="21"/>
        </w:rPr>
        <w:t>primeira saída de aluno da sala não será mais permitido o ingresso de outros alunos, em nenhuma hipótese.</w:t>
      </w:r>
    </w:p>
    <w:p>
      <w:pPr>
        <w:pStyle w:val="normal1"/>
        <w:keepNext w:val="false"/>
        <w:keepLines w:val="false"/>
        <w:widowControl w:val="false"/>
        <w:numPr>
          <w:ilvl w:val="0"/>
          <w:numId w:val="1"/>
        </w:numPr>
        <w:shd w:val="clear" w:fill="auto"/>
        <w:spacing w:lineRule="auto" w:line="240" w:before="0" w:after="0"/>
        <w:ind w:hanging="426" w:left="426" w:right="0"/>
        <w:jc w:val="both"/>
        <w:rPr>
          <w:rFonts w:ascii="Liberation Serif" w:hAnsi="Liberation Serif" w:eastAsia="Liberation Serif" w:cs="Liberation Serif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Será permitido ao aluno deixar a sala somente após transcorridos 30 minutos do início da prova.</w:t>
      </w:r>
    </w:p>
    <w:p>
      <w:pPr>
        <w:pStyle w:val="LO-normal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LO-normal"/>
        <w:jc w:val="right"/>
        <w:rPr>
          <w:rFonts w:ascii="Arial" w:hAnsi="Arial" w:eastAsia="Arial" w:cs="Arial"/>
          <w:b/>
          <w:bCs/>
          <w:i/>
          <w:i/>
          <w:iCs/>
          <w:smallCaps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i/>
          <w:iCs/>
          <w:smallCaps/>
          <w:color w:val="000000"/>
          <w:sz w:val="22"/>
          <w:szCs w:val="22"/>
        </w:rPr>
        <w:t>Boa prova!</w:t>
      </w:r>
    </w:p>
    <w:p>
      <w:pPr>
        <w:pStyle w:val="LO-normal"/>
        <w:jc w:val="center"/>
        <w:rPr>
          <w:rFonts w:ascii="Arial" w:hAnsi="Arial" w:eastAsia="Arial" w:cs="Arial"/>
          <w:smallCaps/>
          <w:color w:val="000000"/>
          <w:sz w:val="22"/>
          <w:szCs w:val="22"/>
        </w:rPr>
      </w:pPr>
      <w:r>
        <w:rPr>
          <w:rFonts w:eastAsia="Arial" w:cs="Arial" w:ascii="Arial" w:hAnsi="Arial"/>
          <w:smallCaps/>
          <w:color w:val="000000"/>
          <w:sz w:val="22"/>
          <w:szCs w:val="22"/>
        </w:rPr>
      </w:r>
    </w:p>
    <w:p>
      <w:pPr>
        <w:pStyle w:val="LO-normal"/>
        <w:jc w:val="center"/>
        <w:rPr>
          <w:rFonts w:ascii="Arial" w:hAnsi="Arial" w:eastAsia="Arial" w:cs="Arial"/>
          <w:smallCaps/>
          <w:color w:val="000000"/>
          <w:sz w:val="20"/>
          <w:szCs w:val="20"/>
        </w:rPr>
      </w:pPr>
      <w:r>
        <w:rPr>
          <w:rFonts w:eastAsia="Arial" w:cs="Arial" w:ascii="Arial" w:hAnsi="Arial"/>
          <w:smallCaps/>
          <w:color w:val="000000"/>
          <w:sz w:val="20"/>
          <w:szCs w:val="20"/>
        </w:rPr>
      </w:r>
    </w:p>
    <w:tbl>
      <w:tblPr>
        <w:tblStyle w:val="Table2"/>
        <w:tblW w:w="92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79"/>
        <w:gridCol w:w="523"/>
        <w:gridCol w:w="523"/>
        <w:gridCol w:w="534"/>
        <w:gridCol w:w="527"/>
        <w:gridCol w:w="578"/>
        <w:gridCol w:w="2118"/>
        <w:gridCol w:w="3824"/>
      </w:tblGrid>
      <w:tr>
        <w:trPr>
          <w:trHeight w:val="326" w:hRule="atLeast"/>
        </w:trPr>
        <w:tc>
          <w:tcPr>
            <w:tcW w:w="579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34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7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78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2118" w:type="dxa"/>
            <w:tcBorders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38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</w:rPr>
            </w:pPr>
            <w:r>
              <w:rPr>
                <w:rFonts w:eastAsia="Arial" w:cs="Arial" w:ascii="Arial" w:hAnsi="Arial"/>
                <w:b/>
                <w:bCs/>
                <w:smallCaps/>
              </w:rPr>
              <w:t>NOTA</w:t>
            </w:r>
          </w:p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mallCaps/>
                <w:sz w:val="18"/>
                <w:szCs w:val="18"/>
              </w:rPr>
              <w:t>(C</w:t>
            </w: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ampo a ser preenchido pelo professor)</w:t>
            </w:r>
          </w:p>
        </w:tc>
      </w:tr>
      <w:tr>
        <w:trPr>
          <w:trHeight w:val="326" w:hRule="atLeast"/>
        </w:trPr>
        <w:tc>
          <w:tcPr>
            <w:tcW w:w="579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34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7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78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2118" w:type="dxa"/>
            <w:tcBorders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38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79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34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7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78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2118" w:type="dxa"/>
            <w:tcBorders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38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79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34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7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78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2118" w:type="dxa"/>
            <w:tcBorders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38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79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34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7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78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2118" w:type="dxa"/>
            <w:tcBorders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38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79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34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7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78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2118" w:type="dxa"/>
            <w:tcBorders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38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79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34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7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78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2118" w:type="dxa"/>
            <w:tcBorders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38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</w:tr>
      <w:tr>
        <w:trPr>
          <w:trHeight w:val="326" w:hRule="atLeast"/>
        </w:trPr>
        <w:tc>
          <w:tcPr>
            <w:tcW w:w="579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3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34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27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578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2118" w:type="dxa"/>
            <w:tcBorders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  <w:tc>
          <w:tcPr>
            <w:tcW w:w="38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</w:r>
          </w:p>
        </w:tc>
      </w:tr>
    </w:tbl>
    <w:p>
      <w:pPr>
        <w:pStyle w:val="LO-normal"/>
        <w:widowControl/>
        <w:spacing w:lineRule="auto" w:line="259" w:before="0" w:after="16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LO-normal"/>
        <w:widowControl/>
        <w:spacing w:lineRule="auto" w:line="259" w:before="0" w:after="16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LO-normal"/>
        <w:widowControl/>
        <w:spacing w:lineRule="auto" w:line="259" w:before="0" w:after="160"/>
        <w:jc w:val="center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  <w:t>{{Rodape aqui}}</w:t>
      </w:r>
    </w:p>
    <w:p>
      <w:pPr>
        <w:pStyle w:val="LO-normal"/>
        <w:jc w:val="both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p>
      <w:pPr>
        <w:pStyle w:val="LO-normal"/>
        <w:jc w:val="center"/>
        <w:rPr>
          <w:rFonts w:ascii="Arial" w:hAnsi="Arial" w:eastAsia="Arial" w:cs="Arial"/>
          <w:smallCaps/>
          <w:color w:val="000000"/>
          <w:sz w:val="22"/>
          <w:szCs w:val="22"/>
        </w:rPr>
      </w:pPr>
      <w:r>
        <w:rPr>
          <w:rFonts w:eastAsia="Arial" w:cs="Arial" w:ascii="Arial" w:hAnsi="Arial"/>
          <w:smallCaps/>
          <w:color w:val="000000"/>
          <w:sz w:val="22"/>
          <w:szCs w:val="22"/>
        </w:rPr>
      </w:r>
    </w:p>
    <w:p>
      <w:pPr>
        <w:pStyle w:val="LO-normal"/>
        <w:rPr>
          <w:rFonts w:ascii="Arial" w:hAnsi="Arial" w:eastAsia="Arial" w:cs="Arial"/>
          <w:b/>
          <w:bCs/>
          <w:smallCaps/>
          <w:color w:val="000000"/>
          <w:sz w:val="22"/>
          <w:szCs w:val="22"/>
        </w:rPr>
      </w:pPr>
      <w:r>
        <w:rPr/>
      </w:r>
    </w:p>
    <w:p>
      <w:pPr>
        <w:pStyle w:val="LO-normal"/>
        <w:rPr>
          <w:rFonts w:ascii="Arial" w:hAnsi="Arial" w:eastAsia="Arial" w:cs="Arial"/>
          <w:b/>
          <w:bCs/>
          <w:smallCaps/>
          <w:color w:val="000000"/>
          <w:sz w:val="22"/>
          <w:szCs w:val="22"/>
        </w:rPr>
      </w:pPr>
      <w:r>
        <w:rPr>
          <w:rFonts w:eastAsia="Arial" w:cs="Arial" w:ascii="Arial" w:hAnsi="Arial"/>
          <w:b/>
          <w:bCs/>
          <w:smallCaps/>
          <w:color w:val="000000"/>
          <w:sz w:val="22"/>
          <w:szCs w:val="22"/>
        </w:rPr>
        <w:t>GABARITO</w:t>
      </w:r>
    </w:p>
    <w:p>
      <w:pPr>
        <w:pStyle w:val="LO-normal"/>
        <w:ind w:hanging="0" w:right="3996"/>
        <w:rPr>
          <w:rFonts w:ascii="Arial" w:hAnsi="Arial" w:eastAsia="Arial" w:cs="Arial"/>
          <w:b/>
          <w:bCs/>
          <w:i/>
          <w:i/>
          <w:iCs/>
          <w:sz w:val="20"/>
          <w:szCs w:val="20"/>
        </w:rPr>
      </w:pPr>
      <w:r>
        <w:rPr>
          <w:rFonts w:eastAsia="Arial" w:cs="Arial" w:ascii="Arial" w:hAnsi="Arial"/>
          <w:b/>
          <w:bCs/>
          <w:i/>
          <w:iCs/>
          <w:sz w:val="20"/>
          <w:szCs w:val="20"/>
        </w:rPr>
        <w:t>Preencher TODO o espaço da alternativa correta, com caneta AZUL ou PRETA, como mostra o exemplo abaixo:</w:t>
      </w:r>
    </w:p>
    <w:tbl>
      <w:tblPr>
        <w:tblStyle w:val="Table3"/>
        <w:tblW w:w="32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78"/>
        <w:gridCol w:w="526"/>
        <w:gridCol w:w="528"/>
        <w:gridCol w:w="529"/>
        <w:gridCol w:w="526"/>
        <w:gridCol w:w="576"/>
      </w:tblGrid>
      <w:tr>
        <w:trPr>
          <w:trHeight w:val="356" w:hRule="atLeast"/>
        </w:trPr>
        <w:tc>
          <w:tcPr>
            <w:tcW w:w="5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b/>
                <w:bCs/>
                <w:smallCaps/>
              </w:rPr>
            </w:pPr>
            <w:r>
              <w:rPr>
                <w:rFonts w:eastAsia="Arial" w:cs="Arial" w:ascii="Arial" w:hAnsi="Arial"/>
                <w:b/>
                <w:bCs/>
                <w:smallCaps/>
              </w:rPr>
              <w:t>99</w:t>
            </w:r>
          </w:p>
        </w:tc>
        <w:tc>
          <w:tcPr>
            <w:tcW w:w="526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sdt>
              <w:sdtPr>
                <w:id w:val="1241011037"/>
              </w:sdtPr>
              <w:sdtContent>
                <w:r>
                  <w:rPr>
                    <w:rFonts w:eastAsia="Arial Unicode MS" w:cs="Arial Unicode MS" w:ascii="Arial Unicode MS" w:hAnsi="Arial Unicode MS"/>
                    <w:smallCaps/>
                    <w:sz w:val="20"/>
                    <w:szCs w:val="20"/>
                  </w:rPr>
                </w:r>
                <w:r>
                  <w:rPr>
                    <w:rFonts w:ascii="Arial Unicode MS" w:hAnsi="Arial Unicode MS" w:cs="Arial Unicode MS" w:eastAsia="Arial Unicode MS"/>
                    <w:smallCaps/>
                    <w:sz w:val="20"/>
                    <w:szCs w:val="20"/>
                  </w:rPr>
                  <w:t>〇</w:t>
                </w:r>
              </w:sdtContent>
            </w:sdt>
          </w:p>
        </w:tc>
        <w:tc>
          <w:tcPr>
            <w:tcW w:w="528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sdt>
              <w:sdtPr>
                <w:id w:val="437668987"/>
              </w:sdtPr>
              <w:sdtContent>
                <w:r>
                  <w:rPr>
                    <w:rFonts w:eastAsia="Arial Unicode MS" w:cs="Arial Unicode MS" w:ascii="Arial Unicode MS" w:hAnsi="Arial Unicode MS"/>
                    <w:smallCaps/>
                    <w:sz w:val="20"/>
                    <w:szCs w:val="20"/>
                  </w:rPr>
                </w:r>
                <w:r>
                  <w:rPr>
                    <w:rFonts w:ascii="Arial Unicode MS" w:hAnsi="Arial Unicode MS" w:cs="Arial Unicode MS" w:eastAsia="Arial Unicode MS"/>
                    <w:smallCaps/>
                    <w:sz w:val="20"/>
                    <w:szCs w:val="20"/>
                  </w:rPr>
                  <w:t>〇</w:t>
                </w:r>
              </w:sdtContent>
            </w:sdt>
          </w:p>
        </w:tc>
        <w:tc>
          <w:tcPr>
            <w:tcW w:w="529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sdt>
              <w:sdtPr>
                <w:id w:val="1344313830"/>
              </w:sdtPr>
              <w:sdtContent>
                <w:r>
                  <w:rPr>
                    <w:rFonts w:eastAsia="Arial Unicode MS" w:cs="Arial Unicode MS" w:ascii="Arial Unicode MS" w:hAnsi="Arial Unicode MS"/>
                    <w:smallCaps/>
                    <w:sz w:val="20"/>
                    <w:szCs w:val="20"/>
                  </w:rPr>
                </w:r>
                <w:r>
                  <w:rPr>
                    <w:rFonts w:ascii="Arial Unicode MS" w:hAnsi="Arial Unicode MS" w:cs="Arial Unicode MS" w:eastAsia="Arial Unicode MS"/>
                    <w:smallCaps/>
                    <w:sz w:val="20"/>
                    <w:szCs w:val="20"/>
                  </w:rPr>
                  <w:t>〇</w:t>
                </w:r>
              </w:sdtContent>
            </w:sdt>
          </w:p>
        </w:tc>
        <w:tc>
          <w:tcPr>
            <w:tcW w:w="526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r>
              <w:rPr>
                <w:rFonts w:eastAsia="Arial" w:cs="Arial" w:ascii="Arial" w:hAnsi="Arial"/>
                <w:smallCaps/>
                <w:sz w:val="20"/>
                <w:szCs w:val="20"/>
              </w:rPr>
              <w:t>⚫</w:t>
            </w:r>
          </w:p>
        </w:tc>
        <w:tc>
          <w:tcPr>
            <w:tcW w:w="576" w:type="dxa"/>
            <w:tcBorders/>
            <w:shd w:fill="auto" w:val="clear"/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Arial" w:hAnsi="Arial" w:eastAsia="Arial" w:cs="Arial"/>
                <w:smallCaps/>
                <w:sz w:val="20"/>
                <w:szCs w:val="20"/>
              </w:rPr>
            </w:pPr>
            <w:sdt>
              <w:sdtPr>
                <w:id w:val="344445301"/>
              </w:sdtPr>
              <w:sdtContent>
                <w:r>
                  <w:rPr>
                    <w:rFonts w:eastAsia="Arial Unicode MS" w:cs="Arial Unicode MS" w:ascii="Arial Unicode MS" w:hAnsi="Arial Unicode MS"/>
                    <w:smallCaps/>
                    <w:sz w:val="20"/>
                    <w:szCs w:val="20"/>
                  </w:rPr>
                </w:r>
                <w:r>
                  <w:rPr>
                    <w:rFonts w:ascii="Arial Unicode MS" w:hAnsi="Arial Unicode MS" w:cs="Arial Unicode MS" w:eastAsia="Arial Unicode MS"/>
                    <w:smallCaps/>
                    <w:sz w:val="20"/>
                    <w:szCs w:val="20"/>
                  </w:rPr>
                  <w:t>〇</w:t>
                </w:r>
              </w:sdtContent>
            </w:sdt>
          </w:p>
        </w:tc>
      </w:tr>
    </w:tbl>
    <w:p>
      <w:pPr>
        <w:pStyle w:val="LO-normal"/>
        <w:jc w:val="center"/>
        <w:rPr>
          <w:rFonts w:ascii="Arial" w:hAnsi="Arial" w:eastAsia="Arial" w:cs="Arial"/>
          <w:smallCaps/>
          <w:color w:val="000000"/>
          <w:sz w:val="20"/>
          <w:szCs w:val="20"/>
        </w:rPr>
      </w:pPr>
      <w:r>
        <w:rPr>
          <w:rFonts w:eastAsia="Arial" w:cs="Arial" w:ascii="Arial" w:hAnsi="Arial"/>
          <w:smallCaps/>
          <w:color w:val="000000"/>
          <w:sz w:val="20"/>
          <w:szCs w:val="20"/>
        </w:rPr>
      </w:r>
    </w:p>
    <w:p>
      <w:pPr>
        <w:sectPr>
          <w:headerReference w:type="even" r:id="rId5"/>
          <w:headerReference w:type="default" r:id="rId6"/>
          <w:headerReference w:type="first" r:id="rId7"/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247" w:right="1134" w:gutter="0" w:header="709" w:top="1418" w:footer="709" w:bottom="1021"/>
          <w:pgNumType w:start="1" w:fmt="decimal"/>
          <w:formProt w:val="false"/>
          <w:textDirection w:val="lrTb"/>
          <w:docGrid w:type="default" w:linePitch="100" w:charSpace="0"/>
        </w:sectPr>
        <w:pStyle w:val="LO-normal"/>
        <w:jc w:val="both"/>
        <w:rPr>
          <w:rFonts w:ascii="Arial" w:hAnsi="Arial" w:eastAsia="Arial" w:cs="Arial"/>
          <w:sz w:val="21"/>
          <w:szCs w:val="21"/>
        </w:rPr>
      </w:pPr>
      <w:r>
        <w:rPr/>
        <w:drawing>
          <wp:inline distT="0" distB="0" distL="0" distR="0">
            <wp:extent cx="3381375" cy="4324350"/>
            <wp:effectExtent l="0" t="0" r="0" b="0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234950</wp:posOffset>
            </wp:positionH>
            <wp:positionV relativeFrom="paragraph">
              <wp:posOffset>635</wp:posOffset>
            </wp:positionV>
            <wp:extent cx="2886075" cy="806450"/>
            <wp:effectExtent l="0" t="0" r="0" b="0"/>
            <wp:wrapNone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247650</wp:posOffset>
            </wp:positionH>
            <wp:positionV relativeFrom="paragraph">
              <wp:posOffset>3911600</wp:posOffset>
            </wp:positionV>
            <wp:extent cx="2886075" cy="806450"/>
            <wp:effectExtent l="0" t="0" r="0" b="0"/>
            <wp:wrapNone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-normal"/>
        <w:jc w:val="both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type w:val="nextPage"/>
          <w:pgSz w:w="11906" w:h="16838"/>
          <w:pgMar w:left="1247" w:right="1134" w:gutter="0" w:header="709" w:top="1418" w:footer="709" w:bottom="1021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color w:val="FFFFFF"/>
          <w:shd w:fill="auto" w:val="clear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 – 0,25 PONTO</w:t>
      </w:r>
    </w:p>
    <w:p>
      <w:pPr>
        <w:pStyle w:val="LO-normal"/>
        <w:jc w:val="both"/>
        <w:rPr>
          <w:rFonts w:ascii="Georgia" w:hAnsi="Georgia" w:eastAsia="Georgia" w:cs="Georgia"/>
          <w:sz w:val="21"/>
          <w:szCs w:val="21"/>
        </w:rPr>
      </w:pPr>
      <w:r>
        <w:rPr>
          <w:rFonts w:eastAsia="Georgia" w:cs="Georgia" w:ascii="Georgia" w:hAnsi="Georgia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1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2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2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3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3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4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4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5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5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6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6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7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7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8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8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9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9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10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10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11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11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12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12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13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13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14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/>
      </w:pPr>
      <w:r>
        <w:rPr>
          <w:rFonts w:eastAsia="Georgia" w:cs="Georgia" w:ascii="Georgia" w:hAnsi="Georgia"/>
          <w:color w:val="000000"/>
          <w:sz w:val="21"/>
          <w:szCs w:val="21"/>
        </w:rPr>
        <w:t>{{Questão 14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15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>
          <w:rFonts w:ascii="Georgia" w:hAnsi="Georgia" w:eastAsia="Georgia" w:cs="Georgia"/>
        </w:rPr>
      </w:pPr>
      <w:r>
        <w:rPr>
          <w:rFonts w:eastAsia="Georgia" w:cs="Georgia" w:ascii="Georgia" w:hAnsi="Georgia"/>
          <w:color w:val="000000"/>
          <w:sz w:val="21"/>
          <w:szCs w:val="21"/>
        </w:rPr>
        <w:t>{{Questão 15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16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>
          <w:rFonts w:ascii="Georgia" w:hAnsi="Georgia" w:eastAsia="Georgia" w:cs="Georgia"/>
        </w:rPr>
      </w:pPr>
      <w:r>
        <w:rPr>
          <w:rFonts w:eastAsia="Georgia" w:cs="Georgia" w:ascii="Georgia" w:hAnsi="Georgia"/>
          <w:color w:val="000000"/>
          <w:sz w:val="21"/>
          <w:szCs w:val="21"/>
        </w:rPr>
        <w:t>{{Questão 16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17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>
          <w:rFonts w:ascii="Georgia" w:hAnsi="Georgia" w:eastAsia="Georgia" w:cs="Georgia"/>
        </w:rPr>
      </w:pPr>
      <w:r>
        <w:rPr>
          <w:rFonts w:eastAsia="Georgia" w:cs="Georgia" w:ascii="Georgia" w:hAnsi="Georgia"/>
          <w:color w:val="000000"/>
          <w:sz w:val="21"/>
          <w:szCs w:val="21"/>
        </w:rPr>
        <w:t>{{Questão 17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18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>
          <w:rFonts w:ascii="Georgia" w:hAnsi="Georgia" w:eastAsia="Georgia" w:cs="Georgia"/>
        </w:rPr>
      </w:pPr>
      <w:r>
        <w:rPr>
          <w:rFonts w:eastAsia="Georgia" w:cs="Georgia" w:ascii="Georgia" w:hAnsi="Georgia"/>
          <w:color w:val="000000"/>
          <w:sz w:val="21"/>
          <w:szCs w:val="21"/>
        </w:rPr>
        <w:t>{{Questão 18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19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>
          <w:rFonts w:ascii="Georgia" w:hAnsi="Georgia" w:eastAsia="Georgia" w:cs="Georgia"/>
        </w:rPr>
      </w:pPr>
      <w:r>
        <w:rPr>
          <w:rFonts w:eastAsia="Georgia" w:cs="Georgia" w:ascii="Georgia" w:hAnsi="Georgia"/>
          <w:color w:val="000000"/>
          <w:sz w:val="21"/>
          <w:szCs w:val="21"/>
        </w:rPr>
        <w:t>{{Questão 19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QUESTÃO 20 – 0,25 PONTO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>
          <w:rFonts w:ascii="Georgia" w:hAnsi="Georgia" w:eastAsia="Georgia" w:cs="Georgia"/>
        </w:rPr>
      </w:pPr>
      <w:r>
        <w:rPr>
          <w:rFonts w:eastAsia="Georgia" w:cs="Georgia" w:ascii="Georgia" w:hAnsi="Georgia"/>
          <w:color w:val="000000"/>
          <w:sz w:val="21"/>
          <w:szCs w:val="21"/>
        </w:rPr>
        <w:t>{{Questão 20 aqui}}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000000"/>
        <w:spacing w:lineRule="auto" w:line="240" w:before="0" w:after="0"/>
        <w:ind w:hanging="0" w:left="0" w:right="0"/>
        <w:jc w:val="both"/>
        <w:rPr>
          <w:rFonts w:ascii="Georgia" w:hAnsi="Georgia" w:eastAsia="Georgia" w:cs="Georgia"/>
          <w:b/>
          <w:bCs/>
          <w:i w:val="false"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Georgia" w:cs="Georgia" w:ascii="Georgia" w:hAnsi="Georgia"/>
          <w:b/>
          <w:bCs/>
          <w:i w:val="false"/>
          <w:iCs w:val="false"/>
          <w:smallCaps/>
          <w:strike w:val="false"/>
          <w:dstrike w:val="false"/>
          <w:color w:val="FFFFFF"/>
          <w:position w:val="0"/>
          <w:sz w:val="21"/>
          <w:sz w:val="21"/>
          <w:szCs w:val="21"/>
          <w:highlight w:val="black"/>
          <w:u w:val="none"/>
          <w:vertAlign w:val="baseline"/>
        </w:rPr>
        <w:t>ESPAÇO EM BRANCO</w:t>
      </w:r>
    </w:p>
    <w:p>
      <w:pPr>
        <w:pStyle w:val="LO-normal"/>
        <w:rPr>
          <w:rFonts w:ascii="Georgia" w:hAnsi="Georgia" w:eastAsia="Georgia" w:cs="Georgia"/>
          <w:color w:val="000000"/>
          <w:sz w:val="21"/>
          <w:szCs w:val="21"/>
        </w:rPr>
      </w:pPr>
      <w:r>
        <w:rPr>
          <w:rFonts w:eastAsia="Georgia" w:cs="Georgia" w:ascii="Georgia" w:hAnsi="Georgia"/>
          <w:color w:val="000000"/>
          <w:sz w:val="21"/>
          <w:szCs w:val="21"/>
        </w:rPr>
      </w:r>
    </w:p>
    <w:p>
      <w:pPr>
        <w:pStyle w:val="LO-normal"/>
        <w:rPr>
          <w:rFonts w:ascii="Georgia" w:hAnsi="Georgia" w:eastAsia="Georgia" w:cs="Georgia"/>
        </w:rPr>
      </w:pPr>
      <w:r>
        <w:rPr>
          <w:rFonts w:eastAsia="Georgia" w:cs="Georgia" w:ascii="Georgia" w:hAnsi="Georgia"/>
        </w:rPr>
      </w:r>
    </w:p>
    <w:sectPr>
      <w:type w:val="continuous"/>
      <w:pgSz w:w="11906" w:h="16838"/>
      <w:pgMar w:left="1247" w:right="1134" w:gutter="0" w:header="709" w:top="1418" w:footer="709" w:bottom="1021"/>
      <w:cols w:num="2" w:space="708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Liberation Sans">
    <w:altName w:val="Arial"/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Georgia">
    <w:charset w:val="01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Arial">
    <w:charset w:val="01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Arial Unicode M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tbl>
    <w:tblPr>
      <w:tblStyle w:val="Table4"/>
      <w:tblW w:w="95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9515"/>
    </w:tblGrid>
    <w:tr>
      <w:trPr/>
      <w:tc>
        <w:tcPr>
          <w:tcW w:w="9515" w:type="dxa"/>
          <w:tcBorders>
            <w:top w:val="single" w:sz="4" w:space="0" w:color="000000"/>
          </w:tcBorders>
        </w:tcPr>
        <w:p>
          <w:pPr>
            <w:pStyle w:val="LO-normal"/>
            <w:keepNext w:val="false"/>
            <w:keepLines w:val="false"/>
            <w:widowControl w:val="false"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hanging="0" w:left="0" w:right="0"/>
            <w:jc w:val="center"/>
            <w:rPr>
              <w:rFonts w:ascii="Arial" w:hAnsi="Arial" w:eastAsia="Arial" w:cs="Arial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0"/>
        <w:sz w:val="10"/>
        <w:szCs w:val="10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0"/>
        <w:sz w:val="10"/>
        <w:szCs w:val="10"/>
        <w:u w:val="none"/>
        <w:shd w:fill="auto" w:val="clear"/>
        <w:vertAlign w:val="baseline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  <w:tab w:val="left" w:pos="9369" w:leader="none"/>
      </w:tabs>
      <w:spacing w:lineRule="auto" w:line="240" w:before="0" w:after="0"/>
      <w:ind w:hanging="0" w:left="0" w:right="0"/>
      <w:jc w:val="left"/>
      <w:rPr>
        <w:rFonts w:ascii="Arial" w:hAnsi="Arial" w:eastAsia="Arial" w:cs="Arial"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7"/>
        <w:sz w:val="27"/>
        <w:szCs w:val="27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7"/>
        <w:sz w:val="27"/>
        <w:szCs w:val="27"/>
        <w:u w:val="none"/>
        <w:shd w:fill="auto" w:val="clear"/>
        <w:vertAlign w:val="baseline"/>
      </w:rPr>
      <w:t>Avaliação FINAL - {{Sem aqui}}º Semestre/{{Ano aqui}}</w:t>
    </w:r>
  </w:p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  <w:tab w:val="left" w:pos="9369" w:leader="none"/>
      </w:tabs>
      <w:spacing w:lineRule="auto" w:line="240" w:before="0" w:after="0"/>
      <w:ind w:hanging="0" w:left="0" w:right="0"/>
      <w:jc w:val="left"/>
      <w:rPr>
        <w:rFonts w:ascii="Arial" w:hAnsi="Arial" w:eastAsia="Arial" w:cs="Arial"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7"/>
        <w:sz w:val="27"/>
        <w:szCs w:val="27"/>
        <w:u w:val="none"/>
        <w:shd w:fill="auto" w:val="clear"/>
        <w:vertAlign w:val="baseline"/>
      </w:rPr>
      <w:t>Computação e Informática</w:t>
    </w:r>
  </w:p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4"/>
        <w:sz w:val="14"/>
        <w:szCs w:val="1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4"/>
        <w:sz w:val="14"/>
        <w:szCs w:val="1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  <w:tab w:val="left" w:pos="9369" w:leader="none"/>
      </w:tabs>
      <w:spacing w:lineRule="auto" w:line="240" w:before="0" w:after="0"/>
      <w:ind w:hanging="0" w:left="0" w:right="0"/>
      <w:jc w:val="left"/>
      <w:rPr>
        <w:rFonts w:ascii="Arial" w:hAnsi="Arial" w:eastAsia="Arial" w:cs="Arial"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7"/>
        <w:sz w:val="27"/>
        <w:szCs w:val="27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7"/>
        <w:sz w:val="27"/>
        <w:szCs w:val="27"/>
        <w:u w:val="none"/>
        <w:shd w:fill="auto" w:val="clear"/>
        <w:vertAlign w:val="baseline"/>
      </w:rPr>
      <w:t>Avaliação FINAL - {{Sem aqui}}º Semestre/{{Ano aqui}}</w:t>
    </w:r>
  </w:p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  <w:tab w:val="left" w:pos="9369" w:leader="none"/>
      </w:tabs>
      <w:spacing w:lineRule="auto" w:line="240" w:before="0" w:after="0"/>
      <w:ind w:hanging="0" w:left="0" w:right="0"/>
      <w:jc w:val="left"/>
      <w:rPr>
        <w:rFonts w:ascii="Arial" w:hAnsi="Arial" w:eastAsia="Arial" w:cs="Arial"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7"/>
        <w:sz w:val="27"/>
        <w:szCs w:val="27"/>
        <w:u w:val="none"/>
        <w:shd w:fill="auto" w:val="clear"/>
        <w:vertAlign w:val="baseline"/>
      </w:rPr>
      <w:t>Computação e Informática</w:t>
    </w:r>
  </w:p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4"/>
        <w:sz w:val="14"/>
        <w:szCs w:val="1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4"/>
        <w:sz w:val="14"/>
        <w:szCs w:val="14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  <w:tab w:val="left" w:pos="9369" w:leader="none"/>
      </w:tabs>
      <w:spacing w:lineRule="auto" w:line="240" w:before="0" w:after="0"/>
      <w:ind w:hanging="0" w:left="0" w:right="0"/>
      <w:jc w:val="left"/>
      <w:rPr>
        <w:rFonts w:ascii="Arial" w:hAnsi="Arial" w:eastAsia="Arial" w:cs="Arial"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7"/>
        <w:sz w:val="27"/>
        <w:szCs w:val="27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4791710</wp:posOffset>
          </wp:positionH>
          <wp:positionV relativeFrom="paragraph">
            <wp:posOffset>-76835</wp:posOffset>
          </wp:positionV>
          <wp:extent cx="1256665" cy="544195"/>
          <wp:effectExtent l="0" t="0" r="0" b="0"/>
          <wp:wrapNone/>
          <wp:docPr id="4" name="Figura3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3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56665" cy="544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7"/>
        <w:sz w:val="27"/>
        <w:szCs w:val="27"/>
        <w:u w:val="none"/>
        <w:shd w:fill="auto" w:val="clear"/>
        <w:vertAlign w:val="baseline"/>
      </w:rPr>
      <w:t>Avaliação FINAL - {{Sem aqui}}º Semestre/{{Ano aqui}}</w:t>
    </w:r>
  </w:p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  <w:tab w:val="left" w:pos="9369" w:leader="none"/>
      </w:tabs>
      <w:spacing w:lineRule="auto" w:line="240" w:before="0" w:after="0"/>
      <w:ind w:hanging="0" w:left="0" w:right="0"/>
      <w:jc w:val="left"/>
      <w:rPr>
        <w:rFonts w:ascii="Arial" w:hAnsi="Arial" w:eastAsia="Arial" w:cs="Arial"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7"/>
        <w:sz w:val="27"/>
        <w:szCs w:val="27"/>
        <w:u w:val="none"/>
        <w:shd w:fill="auto" w:val="clear"/>
        <w:vertAlign w:val="baseline"/>
      </w:rPr>
      <w:t>Computação e Informática</w:t>
    </w:r>
  </w:p>
  <w:p>
    <w:pPr>
      <w:pStyle w:val="LO-normal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4"/>
        <w:sz w:val="14"/>
        <w:szCs w:val="1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4"/>
        <w:sz w:val="14"/>
        <w:szCs w:val="14"/>
        <w:u w:val="none"/>
        <w:shd w:fill="auto" w:val="clear"/>
        <w:vertAlign w:val="baseline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LO-normal1"/>
    <w:next w:val="LO-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LO-normal1"/>
    <w:next w:val="LO-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LO-normal1"/>
    <w:next w:val="LO-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LO-normal1"/>
    <w:next w:val="LO-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LO-normal1"/>
    <w:next w:val="LO-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LO-normal1"/>
    <w:next w:val="LO-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d50498"/>
    <w:rPr>
      <w:rFonts w:ascii="Liberation Serif" w:hAnsi="Liberation Serif" w:eastAsia="WenQuanYi Micro Hei" w:cs="Mangal"/>
      <w:sz w:val="24"/>
      <w:szCs w:val="21"/>
      <w:lang w:eastAsia="hi-IN" w:bidi="hi-IN"/>
    </w:rPr>
  </w:style>
  <w:style w:type="character" w:styleId="RodapChar" w:customStyle="1">
    <w:name w:val="Rodapé Char"/>
    <w:basedOn w:val="DefaultParagraphFont"/>
    <w:uiPriority w:val="99"/>
    <w:qFormat/>
    <w:rsid w:val="00d50498"/>
    <w:rPr>
      <w:rFonts w:ascii="Liberation Serif" w:hAnsi="Liberation Serif" w:eastAsia="WenQuanYi Micro Hei" w:cs="Mangal"/>
      <w:sz w:val="24"/>
      <w:szCs w:val="21"/>
      <w:lang w:eastAsia="hi-IN" w:bidi="hi-IN"/>
    </w:rPr>
  </w:style>
  <w:style w:type="character" w:styleId="CorpodetextoChar" w:customStyle="1">
    <w:name w:val="Corpo de texto Char"/>
    <w:basedOn w:val="DefaultParagraphFont"/>
    <w:qFormat/>
    <w:rsid w:val="00110e7f"/>
    <w:rPr>
      <w:rFonts w:ascii="Liberation Serif" w:hAnsi="Liberation Serif" w:eastAsia="WenQuanYi Micro Hei" w:cs="Lohit Hindi"/>
      <w:kern w:val="2"/>
      <w:sz w:val="24"/>
      <w:szCs w:val="24"/>
      <w:lang w:eastAsia="hi-I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LO-normal"/>
    <w:link w:val="CorpodetextoChar"/>
    <w:rsid w:val="00110e7f"/>
    <w:pPr>
      <w:spacing w:before="0" w:after="120"/>
    </w:pPr>
    <w:rPr>
      <w:kern w:val="2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LO-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LO-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LO-normal"/>
    <w:qFormat/>
    <w:pPr>
      <w:suppressLineNumbers/>
    </w:pPr>
    <w:rPr>
      <w:rFonts w:cs="Lohit Devanagari"/>
    </w:rPr>
  </w:style>
  <w:style w:type="paragraph" w:styleId="LO-normal1" w:default="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LO-normal1"/>
    <w:next w:val="LO-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O-normal" w:default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paragraph" w:styleId="PargrafodaLista1" w:customStyle="1">
    <w:name w:val="Parágrafo da Lista1"/>
    <w:basedOn w:val="LO-normal"/>
    <w:qFormat/>
    <w:rsid w:val="00ad2c1c"/>
    <w:pPr>
      <w:ind w:hanging="0" w:left="720"/>
    </w:pPr>
    <w:rPr>
      <w:kern w:val="2"/>
    </w:rPr>
  </w:style>
  <w:style w:type="paragraph" w:styleId="ListParagraph">
    <w:name w:val="List Paragraph"/>
    <w:basedOn w:val="LO-normal"/>
    <w:uiPriority w:val="34"/>
    <w:qFormat/>
    <w:rsid w:val="00ad2c1c"/>
    <w:pPr>
      <w:spacing w:before="0" w:after="0"/>
      <w:ind w:hanging="0" w:left="720"/>
      <w:contextualSpacing/>
    </w:pPr>
    <w:rPr>
      <w:rFonts w:cs="Mangal"/>
      <w:szCs w:val="21"/>
    </w:rPr>
  </w:style>
  <w:style w:type="paragraph" w:styleId="CabealhoeRodap">
    <w:name w:val="Cabeçalho e Rodapé"/>
    <w:basedOn w:val="LO-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LO-normal"/>
    <w:link w:val="CabealhoChar"/>
    <w:unhideWhenUsed/>
    <w:rsid w:val="00d50498"/>
    <w:pPr>
      <w:tabs>
        <w:tab w:val="clear" w:pos="720"/>
        <w:tab w:val="center" w:pos="4252" w:leader="none"/>
        <w:tab w:val="right" w:pos="8504" w:leader="none"/>
      </w:tabs>
    </w:pPr>
    <w:rPr>
      <w:rFonts w:cs="Mangal"/>
      <w:szCs w:val="21"/>
    </w:rPr>
  </w:style>
  <w:style w:type="paragraph" w:styleId="Footer">
    <w:name w:val="Footer"/>
    <w:basedOn w:val="LO-normal"/>
    <w:link w:val="RodapChar"/>
    <w:uiPriority w:val="99"/>
    <w:unhideWhenUsed/>
    <w:rsid w:val="00d50498"/>
    <w:pPr>
      <w:tabs>
        <w:tab w:val="clear" w:pos="720"/>
        <w:tab w:val="center" w:pos="4252" w:leader="none"/>
        <w:tab w:val="right" w:pos="8504" w:leader="none"/>
      </w:tabs>
    </w:pPr>
    <w:rPr>
      <w:rFonts w:cs="Mangal"/>
      <w:szCs w:val="21"/>
    </w:rPr>
  </w:style>
  <w:style w:type="paragraph" w:styleId="Contedodatabela">
    <w:name w:val="Conteúdo da tabela"/>
    <w:basedOn w:val="LO-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Subtitle">
    <w:name w:val="Subtitle"/>
    <w:basedOn w:val="LO-normal1"/>
    <w:next w:val="LO-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ee10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a+M+pN9pg7wxJ/JC9VXZj6RXkbg==">CgMxLjAaJAoBMBIfCh0IB0IZCgVBcmltbxIQQXJpYWwgVW5pY29kZSBNUxokCgExEh8KHQgHQhkKBUFyaW1vEhBBcmlhbCBVbmljb2RlIE1TGiQKATISHwodCAdCGQoFQXJpbW8SEEFyaWFsIFVuaWNvZGUgTVMaJAoBMxIfCh0IB0IZCgVBcmltbxIQQXJpYWwgVW5pY29kZSBNUzgAciExWXNoTmFWZEJmVUJhbVFNaUhDdktZSFJvV3dBQ2RPNi0=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461</Words>
  <Characters>2408</Characters>
  <CharactersWithSpaces>2796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2024-06-15T00:11:00Z</dcterms:created>
  <dc:creator>Tatiana Da Silva Hortelano Vieco</dc:creator>
  <dc:description/>
  <dc:language>pt-BR</dc:language>
  <cp:lastModifiedBy/>
  <dcterms:modified xsi:type="dcterms:W3CDTF">2026-05-10T17:43:20Z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