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b/>
          <w:sz w:val="22"/>
        </w:rPr>
        <w:t>TEVFİK İLERİ İMAM HATİP ORTAOKULU</w:t>
        <w:br/>
      </w:r>
      <w:r>
        <w:rPr>
          <w:b/>
          <w:color w:val="003366"/>
          <w:sz w:val="23"/>
        </w:rPr>
        <w:t>8. SINIF DIN KÜLTÜRÜ VE AHLAK BILGISI 1. DÖNEM 1. YAZILI (SENARYO 1)</w:t>
        <w:br/>
        <w:t>CEVAP ANAHTARI VE DERECELİ PUANLAMA ANAHTARI (RUBRİK)</w:t>
      </w:r>
    </w:p>
    <w:p>
      <w:pPr>
        <w:spacing w:after="40"/>
      </w:pPr>
      <w:r>
        <w:rPr>
          <w:b/>
          <w:sz w:val="20"/>
        </w:rPr>
        <w:t xml:space="preserve">SORU 1 [Toplam: 17 Puan] </w:t>
      </w:r>
      <w:r>
        <w:rPr>
          <w:i/>
          <w:color w:val="787878"/>
          <w:sz w:val="17"/>
        </w:rPr>
        <w:t xml:space="preserve"> | Kazanım: Kader ve evrenin yasaları arasındaki ilişkiyi analiz eder.</w:t>
      </w:r>
    </w:p>
    <w:p>
      <w:pPr>
        <w:spacing w:after="80"/>
      </w:pPr>
      <w:r>
        <w:rPr>
          <w:sz w:val="19"/>
        </w:rPr>
        <w:t>Ahmet Bey, tarlasına buğday ektikten sonra kuraklık yaşanmaması için damla sulama sistemi kurmuş ve gerekli gübrelemeyi yapmıştır. Ancak komşusu Mehmet Bey 'Nasibimizde ne varsa o olur' diyerek hiçbir tedbir almamıştır. Bu durumu İslam'ın 'kader ve tevekkül' anlayışı açısından değerlendiriniz. Ahmet Bey ve Mehmet Bey'in tutumlarını karşılaştırarak doğru tevekkül anlayışını açıklayınız.</w:t>
      </w:r>
    </w:p>
    <w:p>
      <w:pPr>
        <w:spacing w:after="80"/>
      </w:pPr>
      <w:r>
        <w:rPr>
          <w:b/>
          <w:color w:val="006633"/>
          <w:sz w:val="19"/>
        </w:rPr>
        <w:t>Beklenen Örnek Cevap:</w:t>
        <w:br/>
      </w:r>
      <w:r>
        <w:rPr>
          <w:sz w:val="19"/>
        </w:rPr>
        <w:t>İslam'da tevekkül, insanın bir hedefe ulaşmak için üzerine düşen tüm maddi ve manevi sebepleri yerine getirdikten sonra Allah'a güvenip dayanmasıdır. Ahmet Bey tarlasını sulayıp gübreleyerek üzerine düşen sorumluluğu yerine getirmiş ve doğru tevekkül sergilemiştir. Mehmet Bey ise tembelliği tevekkül zannederek İslam'ın kader anlayışına aykırı davranmıştır.</w:t>
      </w:r>
    </w:p>
    <w:tbl>
      <w:tblPr>
        <w:tblW w:type="auto" w:w="0"/>
        <w:tblLayout w:type="fixed"/>
        <w:tblLook w:firstColumn="1" w:firstRow="1" w:lastColumn="0" w:lastRow="0" w:noHBand="0" w:noVBand="1" w:val="04A0"/>
      </w:tblPr>
      <w:tblGrid>
        <w:gridCol w:w="5400"/>
        <w:gridCol w:w="5400"/>
      </w:tblGrid>
      <w:tr>
        <w:tc>
          <w:tcPr>
            <w:tcW w:type="dxa" w:w="8640"/>
            <w:tcBorders>
              <w:bottom w:val="single" w:sz="4" w:space="0" w:color="888888"/>
            </w:tcBorders>
          </w:tcPr>
          <w:p>
            <w:r>
              <w:rPr>
                <w:b/>
              </w:rPr>
              <w:t>Puanlama Kriteri (Kısmi Puan Basamakları)</w:t>
            </w:r>
          </w:p>
        </w:tc>
        <w:tc>
          <w:tcPr>
            <w:tcW w:type="dxa" w:w="1728"/>
            <w:tcBorders>
              <w:bottom w:val="single" w:sz="4" w:space="0" w:color="888888"/>
            </w:tcBorders>
          </w:tcPr>
          <w:p>
            <w:pPr>
              <w:jc w:val="center"/>
            </w:pPr>
            <w:r>
              <w:rPr>
                <w:b/>
              </w:rPr>
              <w:t>Puan</w:t>
            </w:r>
          </w:p>
        </w:tc>
      </w:tr>
      <w:tr>
        <w:tc>
          <w:tcPr>
            <w:tcW w:type="dxa" w:w="8640"/>
            <w:tcMar>
              <w:top w:w="40" w:type="dxa"/>
              <w:bottom w:w="40" w:type="dxa"/>
              <w:left w:w="60" w:type="dxa"/>
              <w:right w:w="60" w:type="dxa"/>
            </w:tcMar>
            <w:tcBorders>
              <w:bottom w:val="single" w:sz="2" w:space="0" w:color="DDDDDD"/>
            </w:tcBorders>
          </w:tcPr>
          <w:p>
            <w:r>
              <w:rPr>
                <w:sz w:val="18"/>
              </w:rPr>
              <w:t>• Tevekkül kavramının doğru tanımlanması</w:t>
            </w:r>
          </w:p>
        </w:tc>
        <w:tc>
          <w:tcPr>
            <w:tcW w:type="dxa" w:w="1728"/>
            <w:tcMar>
              <w:top w:w="40" w:type="dxa"/>
              <w:bottom w:w="40" w:type="dxa"/>
              <w:left w:w="60" w:type="dxa"/>
              <w:right w:w="60" w:type="dxa"/>
            </w:tcMar>
            <w:tcBorders>
              <w:bottom w:val="single" w:sz="2" w:space="0" w:color="DDDDDD"/>
            </w:tcBorders>
          </w:tcPr>
          <w:p>
            <w:pPr>
              <w:jc w:val="center"/>
            </w:pPr>
            <w:r>
              <w:rPr>
                <w:sz w:val="18"/>
              </w:rPr>
              <w:t>5 Puan</w:t>
            </w:r>
          </w:p>
        </w:tc>
      </w:tr>
      <w:tr>
        <w:tc>
          <w:tcPr>
            <w:tcW w:type="dxa" w:w="8640"/>
            <w:tcMar>
              <w:top w:w="40" w:type="dxa"/>
              <w:bottom w:w="40" w:type="dxa"/>
              <w:left w:w="60" w:type="dxa"/>
              <w:right w:w="60" w:type="dxa"/>
            </w:tcMar>
            <w:tcBorders>
              <w:bottom w:val="single" w:sz="2" w:space="0" w:color="DDDDDD"/>
            </w:tcBorders>
          </w:tcPr>
          <w:p>
            <w:r>
              <w:rPr>
                <w:sz w:val="18"/>
              </w:rPr>
              <w:t>• Ahmet Bey'in tutumunun doğru gerekçelendirilmesi</w:t>
            </w:r>
          </w:p>
        </w:tc>
        <w:tc>
          <w:tcPr>
            <w:tcW w:type="dxa" w:w="1728"/>
            <w:tcMar>
              <w:top w:w="40" w:type="dxa"/>
              <w:bottom w:w="40" w:type="dxa"/>
              <w:left w:w="60" w:type="dxa"/>
              <w:right w:w="60" w:type="dxa"/>
            </w:tcMar>
            <w:tcBorders>
              <w:bottom w:val="single" w:sz="2" w:space="0" w:color="DDDDDD"/>
            </w:tcBorders>
          </w:tcPr>
          <w:p>
            <w:pPr>
              <w:jc w:val="center"/>
            </w:pPr>
            <w:r>
              <w:rPr>
                <w:sz w:val="18"/>
              </w:rPr>
              <w:t>5 Puan</w:t>
            </w:r>
          </w:p>
        </w:tc>
      </w:tr>
      <w:tr>
        <w:tc>
          <w:tcPr>
            <w:tcW w:type="dxa" w:w="8640"/>
            <w:tcMar>
              <w:top w:w="40" w:type="dxa"/>
              <w:bottom w:w="40" w:type="dxa"/>
              <w:left w:w="60" w:type="dxa"/>
              <w:right w:w="60" w:type="dxa"/>
            </w:tcMar>
            <w:tcBorders>
              <w:bottom w:val="single" w:sz="2" w:space="0" w:color="DDDDDD"/>
            </w:tcBorders>
          </w:tcPr>
          <w:p>
            <w:r>
              <w:rPr>
                <w:sz w:val="18"/>
              </w:rPr>
              <w:t>• Mehmet Bey'in yanılgısının ve kaderle ilişkisinin açıklanması</w:t>
            </w:r>
          </w:p>
        </w:tc>
        <w:tc>
          <w:tcPr>
            <w:tcW w:type="dxa" w:w="1728"/>
            <w:tcMar>
              <w:top w:w="40" w:type="dxa"/>
              <w:bottom w:w="40" w:type="dxa"/>
              <w:left w:w="60" w:type="dxa"/>
              <w:right w:w="60" w:type="dxa"/>
            </w:tcMar>
            <w:tcBorders>
              <w:bottom w:val="single" w:sz="2" w:space="0" w:color="DDDDDD"/>
            </w:tcBorders>
          </w:tcPr>
          <w:p>
            <w:pPr>
              <w:jc w:val="center"/>
            </w:pPr>
            <w:r>
              <w:rPr>
                <w:sz w:val="18"/>
              </w:rPr>
              <w:t>5 Puan</w:t>
            </w:r>
          </w:p>
        </w:tc>
      </w:tr>
    </w:tbl>
    <w:p>
      <w:pPr>
        <w:spacing w:after="160"/>
      </w:pPr>
    </w:p>
    <w:p>
      <w:pPr>
        <w:spacing w:after="40"/>
      </w:pPr>
      <w:r>
        <w:rPr>
          <w:b/>
          <w:sz w:val="20"/>
        </w:rPr>
        <w:t xml:space="preserve">SORU 2 [Toplam: 17 Puan] </w:t>
      </w:r>
      <w:r>
        <w:rPr>
          <w:i/>
          <w:color w:val="787878"/>
          <w:sz w:val="17"/>
        </w:rPr>
        <w:t xml:space="preserve"> | Kazanım: Fiziksel, biyolojik ve toplumsal yasaların özelliklerini ayırt eder.</w:t>
      </w:r>
    </w:p>
    <w:p>
      <w:pPr>
        <w:spacing w:after="80"/>
      </w:pPr>
      <w:r>
        <w:rPr>
          <w:sz w:val="19"/>
        </w:rPr>
        <w:t>Aşağıdaki durumların evrenin hangi yasasıyla (fiziksel, biyolojik, toplumsal) ilgili olduğunu karşılarına gerekçeleriyle birlikte yazınız:</w:t>
        <w:br/>
        <w:t>a) Su 100 derecede kaynar ve yer çekimi sayesinde nehirler denizlere akar.</w:t>
        <w:br/>
        <w:t>b) Bir toplumda adalet ortadan kalkarsa huzursuzluk ve kargaşa başlar.</w:t>
        <w:br/>
        <w:t>c) Kuşların uçabilmesi için kemiklerinin içinin boş ve hafif yaratılmış olması.</w:t>
      </w:r>
    </w:p>
    <w:p>
      <w:pPr>
        <w:spacing w:after="80"/>
      </w:pPr>
      <w:r>
        <w:rPr>
          <w:b/>
          <w:color w:val="006633"/>
          <w:sz w:val="19"/>
        </w:rPr>
        <w:t>Beklenen Örnek Cevap:</w:t>
        <w:br/>
      </w:r>
      <w:r>
        <w:rPr>
          <w:sz w:val="19"/>
        </w:rPr>
        <w:t>a) Fiziksel yasa: Maddenin yapısı, değişimi ve hareketini konu edinir.</w:t>
        <w:br/>
        <w:t>b) Toplumsal yasa: İnsanlar arası ilişkileri, adaleti ve toplumların devamlılığını konu edinir.</w:t>
        <w:br/>
        <w:t>c) Biyolojik yasa: Canlıların yapısı, üremesi, gelişimi ve ekolojik uyumuyla ilgilidir.</w:t>
      </w:r>
    </w:p>
    <w:tbl>
      <w:tblPr>
        <w:tblW w:type="auto" w:w="0"/>
        <w:tblLayout w:type="fixed"/>
        <w:tblLook w:firstColumn="1" w:firstRow="1" w:lastColumn="0" w:lastRow="0" w:noHBand="0" w:noVBand="1" w:val="04A0"/>
      </w:tblPr>
      <w:tblGrid>
        <w:gridCol w:w="5400"/>
        <w:gridCol w:w="5400"/>
      </w:tblGrid>
      <w:tr>
        <w:tc>
          <w:tcPr>
            <w:tcW w:type="dxa" w:w="8640"/>
            <w:tcBorders>
              <w:bottom w:val="single" w:sz="4" w:space="0" w:color="888888"/>
            </w:tcBorders>
          </w:tcPr>
          <w:p>
            <w:r>
              <w:rPr>
                <w:b/>
              </w:rPr>
              <w:t>Puanlama Kriteri (Kısmi Puan Basamakları)</w:t>
            </w:r>
          </w:p>
        </w:tc>
        <w:tc>
          <w:tcPr>
            <w:tcW w:type="dxa" w:w="1728"/>
            <w:tcBorders>
              <w:bottom w:val="single" w:sz="4" w:space="0" w:color="888888"/>
            </w:tcBorders>
          </w:tcPr>
          <w:p>
            <w:pPr>
              <w:jc w:val="center"/>
            </w:pPr>
            <w:r>
              <w:rPr>
                <w:b/>
              </w:rPr>
              <w:t>Puan</w:t>
            </w:r>
          </w:p>
        </w:tc>
      </w:tr>
      <w:tr>
        <w:tc>
          <w:tcPr>
            <w:tcW w:type="dxa" w:w="8640"/>
            <w:tcMar>
              <w:top w:w="40" w:type="dxa"/>
              <w:bottom w:w="40" w:type="dxa"/>
              <w:left w:w="60" w:type="dxa"/>
              <w:right w:w="60" w:type="dxa"/>
            </w:tcMar>
            <w:tcBorders>
              <w:bottom w:val="single" w:sz="2" w:space="0" w:color="DDDDDD"/>
            </w:tcBorders>
          </w:tcPr>
          <w:p>
            <w:r>
              <w:rPr>
                <w:sz w:val="18"/>
              </w:rPr>
              <w:t>• a maddesinin doğru yasa ve gerekçeyle yazılması</w:t>
            </w:r>
          </w:p>
        </w:tc>
        <w:tc>
          <w:tcPr>
            <w:tcW w:type="dxa" w:w="1728"/>
            <w:tcMar>
              <w:top w:w="40" w:type="dxa"/>
              <w:bottom w:w="40" w:type="dxa"/>
              <w:left w:w="60" w:type="dxa"/>
              <w:right w:w="60" w:type="dxa"/>
            </w:tcMar>
            <w:tcBorders>
              <w:bottom w:val="single" w:sz="2" w:space="0" w:color="DDDDDD"/>
            </w:tcBorders>
          </w:tcPr>
          <w:p>
            <w:pPr>
              <w:jc w:val="center"/>
            </w:pPr>
            <w:r>
              <w:rPr>
                <w:sz w:val="18"/>
              </w:rPr>
              <w:t>5 Puan</w:t>
            </w:r>
          </w:p>
        </w:tc>
      </w:tr>
      <w:tr>
        <w:tc>
          <w:tcPr>
            <w:tcW w:type="dxa" w:w="8640"/>
            <w:tcMar>
              <w:top w:w="40" w:type="dxa"/>
              <w:bottom w:w="40" w:type="dxa"/>
              <w:left w:w="60" w:type="dxa"/>
              <w:right w:w="60" w:type="dxa"/>
            </w:tcMar>
            <w:tcBorders>
              <w:bottom w:val="single" w:sz="2" w:space="0" w:color="DDDDDD"/>
            </w:tcBorders>
          </w:tcPr>
          <w:p>
            <w:r>
              <w:rPr>
                <w:sz w:val="18"/>
              </w:rPr>
              <w:t>• b maddesinin doğru yasa ve gerekçeyle yazılması</w:t>
            </w:r>
          </w:p>
        </w:tc>
        <w:tc>
          <w:tcPr>
            <w:tcW w:type="dxa" w:w="1728"/>
            <w:tcMar>
              <w:top w:w="40" w:type="dxa"/>
              <w:bottom w:w="40" w:type="dxa"/>
              <w:left w:w="60" w:type="dxa"/>
              <w:right w:w="60" w:type="dxa"/>
            </w:tcMar>
            <w:tcBorders>
              <w:bottom w:val="single" w:sz="2" w:space="0" w:color="DDDDDD"/>
            </w:tcBorders>
          </w:tcPr>
          <w:p>
            <w:pPr>
              <w:jc w:val="center"/>
            </w:pPr>
            <w:r>
              <w:rPr>
                <w:sz w:val="18"/>
              </w:rPr>
              <w:t>5 Puan</w:t>
            </w:r>
          </w:p>
        </w:tc>
      </w:tr>
      <w:tr>
        <w:tc>
          <w:tcPr>
            <w:tcW w:type="dxa" w:w="8640"/>
            <w:tcMar>
              <w:top w:w="40" w:type="dxa"/>
              <w:bottom w:w="40" w:type="dxa"/>
              <w:left w:w="60" w:type="dxa"/>
              <w:right w:w="60" w:type="dxa"/>
            </w:tcMar>
            <w:tcBorders>
              <w:bottom w:val="single" w:sz="2" w:space="0" w:color="DDDDDD"/>
            </w:tcBorders>
          </w:tcPr>
          <w:p>
            <w:r>
              <w:rPr>
                <w:sz w:val="18"/>
              </w:rPr>
              <w:t>• c maddesinin doğru yasa ve gerekçeyle yazılması</w:t>
            </w:r>
          </w:p>
        </w:tc>
        <w:tc>
          <w:tcPr>
            <w:tcW w:type="dxa" w:w="1728"/>
            <w:tcMar>
              <w:top w:w="40" w:type="dxa"/>
              <w:bottom w:w="40" w:type="dxa"/>
              <w:left w:w="60" w:type="dxa"/>
              <w:right w:w="60" w:type="dxa"/>
            </w:tcMar>
            <w:tcBorders>
              <w:bottom w:val="single" w:sz="2" w:space="0" w:color="DDDDDD"/>
            </w:tcBorders>
          </w:tcPr>
          <w:p>
            <w:pPr>
              <w:jc w:val="center"/>
            </w:pPr>
            <w:r>
              <w:rPr>
                <w:sz w:val="18"/>
              </w:rPr>
              <w:t>5 Puan</w:t>
            </w:r>
          </w:p>
        </w:tc>
      </w:tr>
    </w:tbl>
    <w:p>
      <w:pPr>
        <w:spacing w:after="160"/>
      </w:pPr>
    </w:p>
    <w:p>
      <w:pPr>
        <w:spacing w:after="40"/>
      </w:pPr>
      <w:r>
        <w:rPr>
          <w:b/>
          <w:sz w:val="20"/>
        </w:rPr>
        <w:t xml:space="preserve">SORU 3 [Toplam: 17 Puan] </w:t>
      </w:r>
      <w:r>
        <w:rPr>
          <w:i/>
          <w:color w:val="787878"/>
          <w:sz w:val="17"/>
        </w:rPr>
        <w:t xml:space="preserve"> | Kazanım: Zekât ve sadakanın toplumsal dayanışmadaki önemini yorumlar.</w:t>
      </w:r>
    </w:p>
    <w:p>
      <w:pPr>
        <w:spacing w:after="80"/>
      </w:pPr>
      <w:r>
        <w:rPr>
          <w:sz w:val="19"/>
        </w:rPr>
        <w:t>İslam dininde zekât sadece bireysel bir ibadet değil, aynı zamanda toplumsal dengeleri kuran ekonomik bir ilkedir. Zekât ibadetinin zengin ile yoksul arasındaki sevgi bağlarını güçlendirmesi ve toplumsal huzura katkısını 3 madde halinde açıklayınız.</w:t>
      </w:r>
    </w:p>
    <w:p>
      <w:pPr>
        <w:spacing w:after="80"/>
      </w:pPr>
      <w:r>
        <w:rPr>
          <w:b/>
          <w:color w:val="006633"/>
          <w:sz w:val="19"/>
        </w:rPr>
        <w:t>Beklenen Örnek Cevap:</w:t>
        <w:br/>
      </w:r>
      <w:r>
        <w:rPr>
          <w:sz w:val="19"/>
        </w:rPr>
        <w:t>1. Zengin ile fakir arasındaki kıskançlık ve kin duygularını ortadan kaldırır, yerine sevgi ve saygıyı yerleştirir.</w:t>
        <w:br/>
        <w:t>2. Toplumda gelir dağılımı adaletsizliğini azaltarak ekonomik dengeyi sağlar.</w:t>
        <w:br/>
        <w:t>3. İhtiyaç sahiplerinin onurunu koruyarak suç oranlarının ve hırsızlığın azalmasına katkıda bulunur.</w:t>
      </w:r>
    </w:p>
    <w:tbl>
      <w:tblPr>
        <w:tblW w:type="auto" w:w="0"/>
        <w:tblLayout w:type="fixed"/>
        <w:tblLook w:firstColumn="1" w:firstRow="1" w:lastColumn="0" w:lastRow="0" w:noHBand="0" w:noVBand="1" w:val="04A0"/>
      </w:tblPr>
      <w:tblGrid>
        <w:gridCol w:w="5400"/>
        <w:gridCol w:w="5400"/>
      </w:tblGrid>
      <w:tr>
        <w:tc>
          <w:tcPr>
            <w:tcW w:type="dxa" w:w="8640"/>
            <w:tcBorders>
              <w:bottom w:val="single" w:sz="4" w:space="0" w:color="888888"/>
            </w:tcBorders>
          </w:tcPr>
          <w:p>
            <w:r>
              <w:rPr>
                <w:b/>
              </w:rPr>
              <w:t>Puanlama Kriteri (Kısmi Puan Basamakları)</w:t>
            </w:r>
          </w:p>
        </w:tc>
        <w:tc>
          <w:tcPr>
            <w:tcW w:type="dxa" w:w="1728"/>
            <w:tcBorders>
              <w:bottom w:val="single" w:sz="4" w:space="0" w:color="888888"/>
            </w:tcBorders>
          </w:tcPr>
          <w:p>
            <w:pPr>
              <w:jc w:val="center"/>
            </w:pPr>
            <w:r>
              <w:rPr>
                <w:b/>
              </w:rPr>
              <w:t>Puan</w:t>
            </w:r>
          </w:p>
        </w:tc>
      </w:tr>
      <w:tr>
        <w:tc>
          <w:tcPr>
            <w:tcW w:type="dxa" w:w="8640"/>
            <w:tcMar>
              <w:top w:w="40" w:type="dxa"/>
              <w:bottom w:w="40" w:type="dxa"/>
              <w:left w:w="60" w:type="dxa"/>
              <w:right w:w="60" w:type="dxa"/>
            </w:tcMar>
            <w:tcBorders>
              <w:bottom w:val="single" w:sz="2" w:space="0" w:color="DDDDDD"/>
            </w:tcBorders>
          </w:tcPr>
          <w:p>
            <w:r>
              <w:rPr>
                <w:sz w:val="18"/>
              </w:rPr>
              <w:t>• Zengin-yoksul arasındaki duygusal/ahlaki bağın açıklanması</w:t>
            </w:r>
          </w:p>
        </w:tc>
        <w:tc>
          <w:tcPr>
            <w:tcW w:type="dxa" w:w="1728"/>
            <w:tcMar>
              <w:top w:w="40" w:type="dxa"/>
              <w:bottom w:w="40" w:type="dxa"/>
              <w:left w:w="60" w:type="dxa"/>
              <w:right w:w="60" w:type="dxa"/>
            </w:tcMar>
            <w:tcBorders>
              <w:bottom w:val="single" w:sz="2" w:space="0" w:color="DDDDDD"/>
            </w:tcBorders>
          </w:tcPr>
          <w:p>
            <w:pPr>
              <w:jc w:val="center"/>
            </w:pPr>
            <w:r>
              <w:rPr>
                <w:sz w:val="18"/>
              </w:rPr>
              <w:t>5 Puan</w:t>
            </w:r>
          </w:p>
        </w:tc>
      </w:tr>
      <w:tr>
        <w:tc>
          <w:tcPr>
            <w:tcW w:type="dxa" w:w="8640"/>
            <w:tcMar>
              <w:top w:w="40" w:type="dxa"/>
              <w:bottom w:w="40" w:type="dxa"/>
              <w:left w:w="60" w:type="dxa"/>
              <w:right w:w="60" w:type="dxa"/>
            </w:tcMar>
            <w:tcBorders>
              <w:bottom w:val="single" w:sz="2" w:space="0" w:color="DDDDDD"/>
            </w:tcBorders>
          </w:tcPr>
          <w:p>
            <w:r>
              <w:rPr>
                <w:sz w:val="18"/>
              </w:rPr>
              <w:t>• Gelir adaleti ve ekonomik denge boyutunun açıklanması</w:t>
            </w:r>
          </w:p>
        </w:tc>
        <w:tc>
          <w:tcPr>
            <w:tcW w:type="dxa" w:w="1728"/>
            <w:tcMar>
              <w:top w:w="40" w:type="dxa"/>
              <w:bottom w:w="40" w:type="dxa"/>
              <w:left w:w="60" w:type="dxa"/>
              <w:right w:w="60" w:type="dxa"/>
            </w:tcMar>
            <w:tcBorders>
              <w:bottom w:val="single" w:sz="2" w:space="0" w:color="DDDDDD"/>
            </w:tcBorders>
          </w:tcPr>
          <w:p>
            <w:pPr>
              <w:jc w:val="center"/>
            </w:pPr>
            <w:r>
              <w:rPr>
                <w:sz w:val="18"/>
              </w:rPr>
              <w:t>5 Puan</w:t>
            </w:r>
          </w:p>
        </w:tc>
      </w:tr>
      <w:tr>
        <w:tc>
          <w:tcPr>
            <w:tcW w:type="dxa" w:w="8640"/>
            <w:tcMar>
              <w:top w:w="40" w:type="dxa"/>
              <w:bottom w:w="40" w:type="dxa"/>
              <w:left w:w="60" w:type="dxa"/>
              <w:right w:w="60" w:type="dxa"/>
            </w:tcMar>
            <w:tcBorders>
              <w:bottom w:val="single" w:sz="2" w:space="0" w:color="DDDDDD"/>
            </w:tcBorders>
          </w:tcPr>
          <w:p>
            <w:r>
              <w:rPr>
                <w:sz w:val="18"/>
              </w:rPr>
              <w:t>• Toplumsal barış ve suç önleyici etkisinin vurgulanması</w:t>
            </w:r>
          </w:p>
        </w:tc>
        <w:tc>
          <w:tcPr>
            <w:tcW w:type="dxa" w:w="1728"/>
            <w:tcMar>
              <w:top w:w="40" w:type="dxa"/>
              <w:bottom w:w="40" w:type="dxa"/>
              <w:left w:w="60" w:type="dxa"/>
              <w:right w:w="60" w:type="dxa"/>
            </w:tcMar>
            <w:tcBorders>
              <w:bottom w:val="single" w:sz="2" w:space="0" w:color="DDDDDD"/>
            </w:tcBorders>
          </w:tcPr>
          <w:p>
            <w:pPr>
              <w:jc w:val="center"/>
            </w:pPr>
            <w:r>
              <w:rPr>
                <w:sz w:val="18"/>
              </w:rPr>
              <w:t>5 Puan</w:t>
            </w:r>
          </w:p>
        </w:tc>
      </w:tr>
    </w:tbl>
    <w:p>
      <w:pPr>
        <w:spacing w:after="160"/>
      </w:pPr>
    </w:p>
    <w:p>
      <w:pPr>
        <w:spacing w:after="40"/>
      </w:pPr>
      <w:r>
        <w:rPr>
          <w:b/>
          <w:sz w:val="20"/>
        </w:rPr>
        <w:t xml:space="preserve">SORU 4 [Toplam: 17 Puan] </w:t>
      </w:r>
      <w:r>
        <w:rPr>
          <w:i/>
          <w:color w:val="787878"/>
          <w:sz w:val="17"/>
        </w:rPr>
        <w:t xml:space="preserve"> | Kazanım: Maun suresinin anlamından çıkarımlarda bulunur.</w:t>
      </w:r>
    </w:p>
    <w:p>
      <w:pPr>
        <w:spacing w:after="80"/>
      </w:pPr>
      <w:r>
        <w:rPr>
          <w:sz w:val="19"/>
        </w:rPr>
        <w:t>Maun suresinde eleştirilen ve İslam ahlakıyla bağdaşmayan insan tutum ve davranışları nelerdir? Surenin mealini dikkate alarak 3 temel davranışı maddeler halinde yazınız.</w:t>
      </w:r>
    </w:p>
    <w:p>
      <w:pPr>
        <w:spacing w:after="80"/>
      </w:pPr>
      <w:r>
        <w:rPr>
          <w:b/>
          <w:color w:val="006633"/>
          <w:sz w:val="19"/>
        </w:rPr>
        <w:t>Beklenen Örnek Cevap:</w:t>
        <w:br/>
      </w:r>
      <w:r>
        <w:rPr>
          <w:sz w:val="19"/>
        </w:rPr>
        <w:t>1. Yetimi itip kakmak ve ona kötü muamele etmek.</w:t>
        <w:br/>
        <w:t>2. Yoksulu doyurmaya önayak olmamak, paylaşmaktan kaçınmak.</w:t>
        <w:br/>
        <w:t>3. Namazlarını ciddiye almayıp gösteriş (riya) için kılmak ve en ufak yardıma bile engel olmak.</w:t>
      </w:r>
    </w:p>
    <w:tbl>
      <w:tblPr>
        <w:tblW w:type="auto" w:w="0"/>
        <w:tblLayout w:type="fixed"/>
        <w:tblLook w:firstColumn="1" w:firstRow="1" w:lastColumn="0" w:lastRow="0" w:noHBand="0" w:noVBand="1" w:val="04A0"/>
      </w:tblPr>
      <w:tblGrid>
        <w:gridCol w:w="5400"/>
        <w:gridCol w:w="5400"/>
      </w:tblGrid>
      <w:tr>
        <w:tc>
          <w:tcPr>
            <w:tcW w:type="dxa" w:w="8640"/>
            <w:tcBorders>
              <w:bottom w:val="single" w:sz="4" w:space="0" w:color="888888"/>
            </w:tcBorders>
          </w:tcPr>
          <w:p>
            <w:r>
              <w:rPr>
                <w:b/>
              </w:rPr>
              <w:t>Puanlama Kriteri (Kısmi Puan Basamakları)</w:t>
            </w:r>
          </w:p>
        </w:tc>
        <w:tc>
          <w:tcPr>
            <w:tcW w:type="dxa" w:w="1728"/>
            <w:tcBorders>
              <w:bottom w:val="single" w:sz="4" w:space="0" w:color="888888"/>
            </w:tcBorders>
          </w:tcPr>
          <w:p>
            <w:pPr>
              <w:jc w:val="center"/>
            </w:pPr>
            <w:r>
              <w:rPr>
                <w:b/>
              </w:rPr>
              <w:t>Puan</w:t>
            </w:r>
          </w:p>
        </w:tc>
      </w:tr>
      <w:tr>
        <w:tc>
          <w:tcPr>
            <w:tcW w:type="dxa" w:w="8640"/>
            <w:tcMar>
              <w:top w:w="40" w:type="dxa"/>
              <w:bottom w:w="40" w:type="dxa"/>
              <w:left w:w="60" w:type="dxa"/>
              <w:right w:w="60" w:type="dxa"/>
            </w:tcMar>
            <w:tcBorders>
              <w:bottom w:val="single" w:sz="2" w:space="0" w:color="DDDDDD"/>
            </w:tcBorders>
          </w:tcPr>
          <w:p>
            <w:r>
              <w:rPr>
                <w:sz w:val="18"/>
              </w:rPr>
              <w:t>• Yetim ve öksüz hakkının korunmamasına değinilmesi</w:t>
            </w:r>
          </w:p>
        </w:tc>
        <w:tc>
          <w:tcPr>
            <w:tcW w:type="dxa" w:w="1728"/>
            <w:tcMar>
              <w:top w:w="40" w:type="dxa"/>
              <w:bottom w:w="40" w:type="dxa"/>
              <w:left w:w="60" w:type="dxa"/>
              <w:right w:w="60" w:type="dxa"/>
            </w:tcMar>
            <w:tcBorders>
              <w:bottom w:val="single" w:sz="2" w:space="0" w:color="DDDDDD"/>
            </w:tcBorders>
          </w:tcPr>
          <w:p>
            <w:pPr>
              <w:jc w:val="center"/>
            </w:pPr>
            <w:r>
              <w:rPr>
                <w:sz w:val="18"/>
              </w:rPr>
              <w:t>5 Puan</w:t>
            </w:r>
          </w:p>
        </w:tc>
      </w:tr>
      <w:tr>
        <w:tc>
          <w:tcPr>
            <w:tcW w:type="dxa" w:w="8640"/>
            <w:tcMar>
              <w:top w:w="40" w:type="dxa"/>
              <w:bottom w:w="40" w:type="dxa"/>
              <w:left w:w="60" w:type="dxa"/>
              <w:right w:w="60" w:type="dxa"/>
            </w:tcMar>
            <w:tcBorders>
              <w:bottom w:val="single" w:sz="2" w:space="0" w:color="DDDDDD"/>
            </w:tcBorders>
          </w:tcPr>
          <w:p>
            <w:r>
              <w:rPr>
                <w:sz w:val="18"/>
              </w:rPr>
              <w:t>• Paylaşma ve yoksulu doyurma ilkesinin yazılması</w:t>
            </w:r>
          </w:p>
        </w:tc>
        <w:tc>
          <w:tcPr>
            <w:tcW w:type="dxa" w:w="1728"/>
            <w:tcMar>
              <w:top w:w="40" w:type="dxa"/>
              <w:bottom w:w="40" w:type="dxa"/>
              <w:left w:w="60" w:type="dxa"/>
              <w:right w:w="60" w:type="dxa"/>
            </w:tcMar>
            <w:tcBorders>
              <w:bottom w:val="single" w:sz="2" w:space="0" w:color="DDDDDD"/>
            </w:tcBorders>
          </w:tcPr>
          <w:p>
            <w:pPr>
              <w:jc w:val="center"/>
            </w:pPr>
            <w:r>
              <w:rPr>
                <w:sz w:val="18"/>
              </w:rPr>
              <w:t>5 Puan</w:t>
            </w:r>
          </w:p>
        </w:tc>
      </w:tr>
      <w:tr>
        <w:tc>
          <w:tcPr>
            <w:tcW w:type="dxa" w:w="8640"/>
            <w:tcMar>
              <w:top w:w="40" w:type="dxa"/>
              <w:bottom w:w="40" w:type="dxa"/>
              <w:left w:w="60" w:type="dxa"/>
              <w:right w:w="60" w:type="dxa"/>
            </w:tcMar>
            <w:tcBorders>
              <w:bottom w:val="single" w:sz="2" w:space="0" w:color="DDDDDD"/>
            </w:tcBorders>
          </w:tcPr>
          <w:p>
            <w:r>
              <w:rPr>
                <w:sz w:val="18"/>
              </w:rPr>
              <w:t>• Gösteriş (riya) ve yardıma engel olma tutumunun açıklanması</w:t>
            </w:r>
          </w:p>
        </w:tc>
        <w:tc>
          <w:tcPr>
            <w:tcW w:type="dxa" w:w="1728"/>
            <w:tcMar>
              <w:top w:w="40" w:type="dxa"/>
              <w:bottom w:w="40" w:type="dxa"/>
              <w:left w:w="60" w:type="dxa"/>
              <w:right w:w="60" w:type="dxa"/>
            </w:tcMar>
            <w:tcBorders>
              <w:bottom w:val="single" w:sz="2" w:space="0" w:color="DDDDDD"/>
            </w:tcBorders>
          </w:tcPr>
          <w:p>
            <w:pPr>
              <w:jc w:val="center"/>
            </w:pPr>
            <w:r>
              <w:rPr>
                <w:sz w:val="18"/>
              </w:rPr>
              <w:t>5 Puan</w:t>
            </w:r>
          </w:p>
        </w:tc>
      </w:tr>
    </w:tbl>
    <w:p>
      <w:pPr>
        <w:spacing w:after="160"/>
      </w:pPr>
    </w:p>
    <w:p>
      <w:pPr>
        <w:spacing w:after="40"/>
      </w:pPr>
      <w:r>
        <w:rPr>
          <w:b/>
          <w:sz w:val="20"/>
        </w:rPr>
        <w:t xml:space="preserve">SORU 5 [Toplam: 16 Puan] </w:t>
      </w:r>
      <w:r>
        <w:rPr>
          <w:i/>
          <w:color w:val="787878"/>
          <w:sz w:val="17"/>
        </w:rPr>
        <w:t xml:space="preserve"> | Kazanım: Dinin temel gayelerini (Zarûrât-ı Diniyye) açıklar.</w:t>
      </w:r>
    </w:p>
    <w:p>
      <w:pPr>
        <w:spacing w:after="80"/>
      </w:pPr>
      <w:r>
        <w:rPr>
          <w:sz w:val="19"/>
        </w:rPr>
        <w:t>İslam dini insan fıtratını ve toplumu korumak amacıyla beş temel ilkeyi (Zarûrât-ı Hamse) güvence altına almıştır. Bu ilkelerden 'Canın Korunması' ve 'Aklın Korunması' ilkelerinin dinimizdeki yasaklar ve emirlerle nasıl sağlandığını birer örnekle açıklayınız.</w:t>
      </w:r>
    </w:p>
    <w:p>
      <w:pPr>
        <w:spacing w:after="80"/>
      </w:pPr>
      <w:r>
        <w:rPr>
          <w:b/>
          <w:color w:val="006633"/>
          <w:sz w:val="19"/>
        </w:rPr>
        <w:t>Beklenen Örnek Cevap:</w:t>
        <w:br/>
      </w:r>
      <w:r>
        <w:rPr>
          <w:sz w:val="19"/>
        </w:rPr>
        <w:t>Canın Korunması: İslam haksız yere insan öldürmeyi, intiharı ve can güvenliğini tehdit eden davranışları kesinlikle haram kılmıştır. Yaşama hakkı dokunulmazdır.</w:t>
        <w:br/>
        <w:t>Aklın Korunması: İnsanın sağlıklı düşünmesini ve iradesini engelleyen alkol, uyuşturucu ve zihni uyuşturan her türlü zararlı madde dinimizce yasaklanmıştır.</w:t>
      </w:r>
    </w:p>
    <w:tbl>
      <w:tblPr>
        <w:tblW w:type="auto" w:w="0"/>
        <w:tblLayout w:type="fixed"/>
        <w:tblLook w:firstColumn="1" w:firstRow="1" w:lastColumn="0" w:lastRow="0" w:noHBand="0" w:noVBand="1" w:val="04A0"/>
      </w:tblPr>
      <w:tblGrid>
        <w:gridCol w:w="5400"/>
        <w:gridCol w:w="5400"/>
      </w:tblGrid>
      <w:tr>
        <w:tc>
          <w:tcPr>
            <w:tcW w:type="dxa" w:w="8640"/>
            <w:tcBorders>
              <w:bottom w:val="single" w:sz="4" w:space="0" w:color="888888"/>
            </w:tcBorders>
          </w:tcPr>
          <w:p>
            <w:r>
              <w:rPr>
                <w:b/>
              </w:rPr>
              <w:t>Puanlama Kriteri (Kısmi Puan Basamakları)</w:t>
            </w:r>
          </w:p>
        </w:tc>
        <w:tc>
          <w:tcPr>
            <w:tcW w:type="dxa" w:w="1728"/>
            <w:tcBorders>
              <w:bottom w:val="single" w:sz="4" w:space="0" w:color="888888"/>
            </w:tcBorders>
          </w:tcPr>
          <w:p>
            <w:pPr>
              <w:jc w:val="center"/>
            </w:pPr>
            <w:r>
              <w:rPr>
                <w:b/>
              </w:rPr>
              <w:t>Puan</w:t>
            </w:r>
          </w:p>
        </w:tc>
      </w:tr>
      <w:tr>
        <w:tc>
          <w:tcPr>
            <w:tcW w:type="dxa" w:w="8640"/>
            <w:tcMar>
              <w:top w:w="40" w:type="dxa"/>
              <w:bottom w:w="40" w:type="dxa"/>
              <w:left w:w="60" w:type="dxa"/>
              <w:right w:w="60" w:type="dxa"/>
            </w:tcMar>
            <w:tcBorders>
              <w:bottom w:val="single" w:sz="2" w:space="0" w:color="DDDDDD"/>
            </w:tcBorders>
          </w:tcPr>
          <w:p>
            <w:r>
              <w:rPr>
                <w:sz w:val="18"/>
              </w:rPr>
              <w:t>• Canın korunması ilkesinin dini dayanağı ve örneği</w:t>
            </w:r>
          </w:p>
        </w:tc>
        <w:tc>
          <w:tcPr>
            <w:tcW w:type="dxa" w:w="1728"/>
            <w:tcMar>
              <w:top w:w="40" w:type="dxa"/>
              <w:bottom w:w="40" w:type="dxa"/>
              <w:left w:w="60" w:type="dxa"/>
              <w:right w:w="60" w:type="dxa"/>
            </w:tcMar>
            <w:tcBorders>
              <w:bottom w:val="single" w:sz="2" w:space="0" w:color="DDDDDD"/>
            </w:tcBorders>
          </w:tcPr>
          <w:p>
            <w:pPr>
              <w:jc w:val="center"/>
            </w:pPr>
            <w:r>
              <w:rPr>
                <w:sz w:val="18"/>
              </w:rPr>
              <w:t>10 Puan</w:t>
            </w:r>
          </w:p>
        </w:tc>
      </w:tr>
      <w:tr>
        <w:tc>
          <w:tcPr>
            <w:tcW w:type="dxa" w:w="8640"/>
            <w:tcMar>
              <w:top w:w="40" w:type="dxa"/>
              <w:bottom w:w="40" w:type="dxa"/>
              <w:left w:w="60" w:type="dxa"/>
              <w:right w:w="60" w:type="dxa"/>
            </w:tcMar>
            <w:tcBorders>
              <w:bottom w:val="single" w:sz="2" w:space="0" w:color="DDDDDD"/>
            </w:tcBorders>
          </w:tcPr>
          <w:p>
            <w:r>
              <w:rPr>
                <w:sz w:val="18"/>
              </w:rPr>
              <w:t>• Aklın korunması ilkesinin dini dayanağı ve örneği</w:t>
            </w:r>
          </w:p>
        </w:tc>
        <w:tc>
          <w:tcPr>
            <w:tcW w:type="dxa" w:w="1728"/>
            <w:tcMar>
              <w:top w:w="40" w:type="dxa"/>
              <w:bottom w:w="40" w:type="dxa"/>
              <w:left w:w="60" w:type="dxa"/>
              <w:right w:w="60" w:type="dxa"/>
            </w:tcMar>
            <w:tcBorders>
              <w:bottom w:val="single" w:sz="2" w:space="0" w:color="DDDDDD"/>
            </w:tcBorders>
          </w:tcPr>
          <w:p>
            <w:pPr>
              <w:jc w:val="center"/>
            </w:pPr>
            <w:r>
              <w:rPr>
                <w:sz w:val="18"/>
              </w:rPr>
              <w:t>10 Puan</w:t>
            </w:r>
          </w:p>
        </w:tc>
      </w:tr>
    </w:tbl>
    <w:p>
      <w:pPr>
        <w:spacing w:after="160"/>
      </w:pPr>
    </w:p>
    <w:p>
      <w:pPr>
        <w:spacing w:after="40"/>
      </w:pPr>
      <w:r>
        <w:rPr>
          <w:b/>
          <w:sz w:val="20"/>
        </w:rPr>
        <w:t xml:space="preserve">SORU 6 [Toplam: 16 Puan] </w:t>
      </w:r>
      <w:r>
        <w:rPr>
          <w:i/>
          <w:color w:val="787878"/>
          <w:sz w:val="17"/>
        </w:rPr>
        <w:t xml:space="preserve"> | Kazanım: Hz. Muhammed'in istişareye verdiği önemi değerlendirir.</w:t>
      </w:r>
    </w:p>
    <w:p>
      <w:pPr>
        <w:spacing w:after="80"/>
      </w:pPr>
      <w:r>
        <w:rPr>
          <w:sz w:val="19"/>
        </w:rPr>
        <w:t>Peygamber Efendimiz (s.a.v.) Bedir, Uhud ve Hendek savaşları öncesinde vahiy gelmeyen hususlarda ashabıyla toplantı yapmış ve onların görüşlerine göre hareket etmiştir. Peygamberimizin bu istişare (şûra) uygulaması, onun liderlik anlayışı ve insanlara verdiği değer açısından ne anlama gelmektedir? Açıklayınız.</w:t>
      </w:r>
    </w:p>
    <w:p>
      <w:pPr>
        <w:spacing w:after="80"/>
      </w:pPr>
      <w:r>
        <w:rPr>
          <w:b/>
          <w:color w:val="006633"/>
          <w:sz w:val="19"/>
        </w:rPr>
        <w:t>Beklenen Örnek Cevap:</w:t>
        <w:br/>
      </w:r>
      <w:r>
        <w:rPr>
          <w:sz w:val="19"/>
        </w:rPr>
        <w:t>Peygamber Efendimiz, peygamber olmasına rağmen tek başına karar vermek yerine ashabının aklına ve tecrübesine değer vermiştir. Bu durum, ortak aklın önemini, muhatabına saygı duymayı, sorumluluğu paylaşmayı ve katılımcı bir liderlik sergilediğini gösterir. Ayrıca ümmetine önemli işlerde istişare etmeleri için rehber olmuştur.</w:t>
      </w:r>
    </w:p>
    <w:tbl>
      <w:tblPr>
        <w:tblW w:type="auto" w:w="0"/>
        <w:tblLayout w:type="fixed"/>
        <w:tblLook w:firstColumn="1" w:firstRow="1" w:lastColumn="0" w:lastRow="0" w:noHBand="0" w:noVBand="1" w:val="04A0"/>
      </w:tblPr>
      <w:tblGrid>
        <w:gridCol w:w="5400"/>
        <w:gridCol w:w="5400"/>
      </w:tblGrid>
      <w:tr>
        <w:tc>
          <w:tcPr>
            <w:tcW w:type="dxa" w:w="8640"/>
            <w:tcBorders>
              <w:bottom w:val="single" w:sz="4" w:space="0" w:color="888888"/>
            </w:tcBorders>
          </w:tcPr>
          <w:p>
            <w:r>
              <w:rPr>
                <w:b/>
              </w:rPr>
              <w:t>Puanlama Kriteri (Kısmi Puan Basamakları)</w:t>
            </w:r>
          </w:p>
        </w:tc>
        <w:tc>
          <w:tcPr>
            <w:tcW w:type="dxa" w:w="1728"/>
            <w:tcBorders>
              <w:bottom w:val="single" w:sz="4" w:space="0" w:color="888888"/>
            </w:tcBorders>
          </w:tcPr>
          <w:p>
            <w:pPr>
              <w:jc w:val="center"/>
            </w:pPr>
            <w:r>
              <w:rPr>
                <w:b/>
              </w:rPr>
              <w:t>Puan</w:t>
            </w:r>
          </w:p>
        </w:tc>
      </w:tr>
      <w:tr>
        <w:tc>
          <w:tcPr>
            <w:tcW w:type="dxa" w:w="8640"/>
            <w:tcMar>
              <w:top w:w="40" w:type="dxa"/>
              <w:bottom w:w="40" w:type="dxa"/>
              <w:left w:w="60" w:type="dxa"/>
              <w:right w:w="60" w:type="dxa"/>
            </w:tcMar>
            <w:tcBorders>
              <w:bottom w:val="single" w:sz="2" w:space="0" w:color="DDDDDD"/>
            </w:tcBorders>
          </w:tcPr>
          <w:p>
            <w:r>
              <w:rPr>
                <w:sz w:val="18"/>
              </w:rPr>
              <w:t>• İstişare kavramının ve ortak akıl vurgusunun yapılması</w:t>
            </w:r>
          </w:p>
        </w:tc>
        <w:tc>
          <w:tcPr>
            <w:tcW w:type="dxa" w:w="1728"/>
            <w:tcMar>
              <w:top w:w="40" w:type="dxa"/>
              <w:bottom w:w="40" w:type="dxa"/>
              <w:left w:w="60" w:type="dxa"/>
              <w:right w:w="60" w:type="dxa"/>
            </w:tcMar>
            <w:tcBorders>
              <w:bottom w:val="single" w:sz="2" w:space="0" w:color="DDDDDD"/>
            </w:tcBorders>
          </w:tcPr>
          <w:p>
            <w:pPr>
              <w:jc w:val="center"/>
            </w:pPr>
            <w:r>
              <w:rPr>
                <w:sz w:val="18"/>
              </w:rPr>
              <w:t>10 Puan</w:t>
            </w:r>
          </w:p>
        </w:tc>
      </w:tr>
      <w:tr>
        <w:tc>
          <w:tcPr>
            <w:tcW w:type="dxa" w:w="8640"/>
            <w:tcMar>
              <w:top w:w="40" w:type="dxa"/>
              <w:bottom w:w="40" w:type="dxa"/>
              <w:left w:w="60" w:type="dxa"/>
              <w:right w:w="60" w:type="dxa"/>
            </w:tcMar>
            <w:tcBorders>
              <w:bottom w:val="single" w:sz="2" w:space="0" w:color="DDDDDD"/>
            </w:tcBorders>
          </w:tcPr>
          <w:p>
            <w:r>
              <w:rPr>
                <w:sz w:val="18"/>
              </w:rPr>
              <w:t>• Peygamberimizin liderlik tarzı ve insan değerine bağ kurulması</w:t>
            </w:r>
          </w:p>
        </w:tc>
        <w:tc>
          <w:tcPr>
            <w:tcW w:type="dxa" w:w="1728"/>
            <w:tcMar>
              <w:top w:w="40" w:type="dxa"/>
              <w:bottom w:w="40" w:type="dxa"/>
              <w:left w:w="60" w:type="dxa"/>
              <w:right w:w="60" w:type="dxa"/>
            </w:tcMar>
            <w:tcBorders>
              <w:bottom w:val="single" w:sz="2" w:space="0" w:color="DDDDDD"/>
            </w:tcBorders>
          </w:tcPr>
          <w:p>
            <w:pPr>
              <w:jc w:val="center"/>
            </w:pPr>
            <w:r>
              <w:rPr>
                <w:sz w:val="18"/>
              </w:rPr>
              <w:t>10 Puan</w:t>
            </w:r>
          </w:p>
        </w:tc>
      </w:tr>
    </w:tbl>
    <w:p>
      <w:pPr>
        <w:spacing w:after="160"/>
      </w:pP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