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495540"/>
            <wp:effectExtent b="0" l="0" r="0" t="0"/>
            <wp:wrapTopAndBottom distB="0" distT="0"/>
            <wp:docPr descr="5fcc1a0651ef3f08881d4d8cb2ceb20e.png" id="1" name="image1.png"/>
            <a:graphic>
              <a:graphicData uri="http://schemas.openxmlformats.org/drawingml/2006/picture">
                <pic:pic>
                  <pic:nvPicPr>
                    <pic:cNvPr descr="5fcc1a0651ef3f08881d4d8cb2ceb20e.png" id="0" name="image1.png"/>
                    <pic:cNvPicPr preferRelativeResize="0"/>
                  </pic:nvPicPr>
                  <pic:blipFill>
                    <a:blip r:embed="rId6"/>
                    <a:srcRect b="25281" l="0" r="0" t="912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495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36" w:lineRule="auto"/>
        <w:ind w:left="-1133.8582677165355" w:firstLine="0"/>
        <w:rPr/>
      </w:pPr>
      <w:r w:rsidDel="00000000" w:rsidR="00000000" w:rsidRPr="00000000">
        <w:rPr>
          <w:rFonts w:ascii="DM Sans" w:cs="DM Sans" w:eastAsia="DM Sans" w:hAnsi="DM Sans"/>
          <w:color w:val="253463"/>
          <w:rtl w:val="0"/>
        </w:rPr>
        <w:t xml:space="preserve">Designed by Charlie Barclay, Emma Griffiths and Rhiannon Cameron as part of PHA4GECon 2025 pre-conference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20" w:line="276" w:lineRule="auto"/>
        <w:ind w:left="-425.19685039370086" w:right="562.2047244094489" w:firstLine="0"/>
        <w:jc w:val="center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000000"/>
          <w:sz w:val="62"/>
          <w:szCs w:val="62"/>
          <w:rtl w:val="0"/>
        </w:rPr>
        <w:t xml:space="preserve">PHA4GECon 2025: Scoping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76" w:lineRule="auto"/>
        <w:ind w:left="0" w:firstLine="0"/>
        <w:jc w:val="center"/>
        <w:rPr>
          <w:rFonts w:ascii="DM Sans Light" w:cs="DM Sans Light" w:eastAsia="DM Sans Light" w:hAnsi="DM Sans Light"/>
          <w:sz w:val="16"/>
          <w:szCs w:val="16"/>
        </w:rPr>
      </w:pPr>
      <w:r w:rsidDel="00000000" w:rsidR="00000000" w:rsidRPr="00000000">
        <w:rPr>
          <w:rFonts w:ascii="DM Sans Light" w:cs="DM Sans Light" w:eastAsia="DM Sans Light" w:hAnsi="DM Sans Light"/>
          <w:i w:val="1"/>
          <w:color w:val="000000"/>
          <w:sz w:val="26"/>
          <w:szCs w:val="26"/>
          <w:rtl w:val="0"/>
        </w:rPr>
        <w:t xml:space="preserve">Defining your audience, data need and setting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This template is designed to guide defining the purpose and rationale for a new standard by systematically evaluating the requirements and stakeholder need, ensuring the new standard addresses genuine gaps and has a clear well-defined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20" w:before="120" w:lineRule="auto"/>
        <w:ind w:left="-141.73228346456688" w:firstLine="0"/>
        <w:rPr/>
      </w:pPr>
      <w:bookmarkStart w:colFirst="0" w:colLast="0" w:name="_outgjxw382jf" w:id="0"/>
      <w:bookmarkEnd w:id="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9">
      <w:pPr>
        <w:pStyle w:val="Heading2"/>
        <w:spacing w:after="120" w:before="120" w:lineRule="auto"/>
        <w:ind w:left="-141.73228346456688" w:firstLine="0"/>
        <w:rPr/>
      </w:pPr>
      <w:bookmarkStart w:colFirst="0" w:colLast="0" w:name="_zam6x9eegmgx" w:id="1"/>
      <w:bookmarkEnd w:id="1"/>
      <w:r w:rsidDel="00000000" w:rsidR="00000000" w:rsidRPr="00000000">
        <w:rPr>
          <w:rtl w:val="0"/>
        </w:rPr>
        <w:t xml:space="preserve">1.1: Problem Statement</w:t>
      </w:r>
    </w:p>
    <w:p w:rsidR="00000000" w:rsidDel="00000000" w:rsidP="00000000" w:rsidRDefault="00000000" w:rsidRPr="00000000" w14:paraId="0000000A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What specific problem or gap will this standard address?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Why is a new/adapted standard/module necessary?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20" w:before="120" w:lineRule="auto"/>
        <w:ind w:left="-141.73228346456688" w:firstLine="0"/>
        <w:rPr>
          <w:rFonts w:ascii="DM Sans" w:cs="DM Sans" w:eastAsia="DM Sans" w:hAnsi="DM Sans"/>
        </w:rPr>
      </w:pPr>
      <w:bookmarkStart w:colFirst="0" w:colLast="0" w:name="_nrpt0b6jmh4z" w:id="2"/>
      <w:bookmarkEnd w:id="2"/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1.2 Requirement for a new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Are there any existing standards for this domain?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Summarise the gaps/lack of applicability to this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120" w:before="120" w:lineRule="auto"/>
        <w:ind w:left="-141.73228346456688" w:firstLine="0"/>
        <w:rPr>
          <w:rFonts w:ascii="DM Sans" w:cs="DM Sans" w:eastAsia="DM Sans" w:hAnsi="DM Sans"/>
        </w:rPr>
      </w:pPr>
      <w:bookmarkStart w:colFirst="0" w:colLast="0" w:name="_k9uxbzpsrz51" w:id="3"/>
      <w:bookmarkEnd w:id="3"/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1.3 Defining the boundaries: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What are the in-scope elements (data domains, use cases)?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What are the out-of-scope elements?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Who is the intended audience/end users?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120" w:before="120" w:lineRule="auto"/>
        <w:ind w:left="-141.73228346456688" w:firstLine="0"/>
        <w:rPr/>
      </w:pPr>
      <w:bookmarkStart w:colFirst="0" w:colLast="0" w:name="_xy5ifxa5g7c5" w:id="4"/>
      <w:bookmarkEnd w:id="4"/>
      <w:r w:rsidDel="00000000" w:rsidR="00000000" w:rsidRPr="00000000">
        <w:rPr>
          <w:rtl w:val="0"/>
        </w:rPr>
        <w:t xml:space="preserve">Stakeholders and Audience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120" w:before="120" w:lineRule="auto"/>
        <w:ind w:left="-141.73228346456688" w:firstLine="0"/>
        <w:rPr/>
      </w:pPr>
      <w:bookmarkStart w:colFirst="0" w:colLast="0" w:name="_rsgvh6gl1gow" w:id="5"/>
      <w:bookmarkEnd w:id="5"/>
      <w:r w:rsidDel="00000000" w:rsidR="00000000" w:rsidRPr="00000000">
        <w:rPr>
          <w:rtl w:val="0"/>
        </w:rPr>
        <w:t xml:space="preserve">2.1 Define the key stakeholders</w:t>
      </w:r>
    </w:p>
    <w:p w:rsidR="00000000" w:rsidDel="00000000" w:rsidP="00000000" w:rsidRDefault="00000000" w:rsidRPr="00000000" w14:paraId="00000016">
      <w:pPr>
        <w:spacing w:after="120" w:before="120" w:line="276" w:lineRule="auto"/>
        <w:ind w:left="-141.73228346456688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List key groups involved or affected and how each uses or contributes data.</w:t>
      </w:r>
    </w:p>
    <w:p w:rsidR="00000000" w:rsidDel="00000000" w:rsidP="00000000" w:rsidRDefault="00000000" w:rsidRPr="00000000" w14:paraId="00000017">
      <w:pPr>
        <w:spacing w:after="120" w:before="120" w:line="276" w:lineRule="auto"/>
        <w:ind w:left="-141.73228346456688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120" w:before="120" w:lineRule="auto"/>
        <w:ind w:left="-141.73228346456688" w:firstLine="0"/>
        <w:rPr/>
      </w:pPr>
      <w:bookmarkStart w:colFirst="0" w:colLast="0" w:name="_wly2uwuwgb1" w:id="6"/>
      <w:bookmarkEnd w:id="6"/>
      <w:r w:rsidDel="00000000" w:rsidR="00000000" w:rsidRPr="00000000">
        <w:rPr>
          <w:rtl w:val="0"/>
        </w:rPr>
        <w:t xml:space="preserve">Preliminary Standards Review</w:t>
      </w:r>
    </w:p>
    <w:p w:rsidR="00000000" w:rsidDel="00000000" w:rsidP="00000000" w:rsidRDefault="00000000" w:rsidRPr="00000000" w14:paraId="0000001A">
      <w:pPr>
        <w:pStyle w:val="Heading2"/>
        <w:spacing w:after="120" w:before="120" w:lineRule="auto"/>
        <w:ind w:left="-141.73228346456688" w:firstLine="0"/>
        <w:rPr/>
      </w:pPr>
      <w:bookmarkStart w:colFirst="0" w:colLast="0" w:name="_usn359wecnvf" w:id="7"/>
      <w:bookmarkEnd w:id="7"/>
      <w:r w:rsidDel="00000000" w:rsidR="00000000" w:rsidRPr="00000000">
        <w:rPr>
          <w:rtl w:val="0"/>
        </w:rPr>
        <w:t xml:space="preserve">3.1 Existing Standards</w:t>
      </w:r>
    </w:p>
    <w:p w:rsidR="00000000" w:rsidDel="00000000" w:rsidP="00000000" w:rsidRDefault="00000000" w:rsidRPr="00000000" w14:paraId="0000001B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List the existing standards, NCBI and ENA, MiXS, PHA4GE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120" w:before="120" w:lineRule="auto"/>
        <w:ind w:left="-141.73228346456688" w:firstLine="0"/>
        <w:rPr/>
      </w:pPr>
      <w:bookmarkStart w:colFirst="0" w:colLast="0" w:name="_w9dbuw60aw06" w:id="8"/>
      <w:bookmarkEnd w:id="8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Identify common data elements</w:t>
      </w:r>
    </w:p>
    <w:p w:rsidR="00000000" w:rsidDel="00000000" w:rsidP="00000000" w:rsidRDefault="00000000" w:rsidRPr="00000000" w14:paraId="0000001D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000000"/>
          <w:sz w:val="24"/>
          <w:szCs w:val="24"/>
          <w:rtl w:val="0"/>
        </w:rPr>
        <w:t xml:space="preserve">What common data fields are across these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120" w:before="120" w:lineRule="auto"/>
        <w:ind w:left="-141.73228346456688" w:firstLine="0"/>
        <w:rPr/>
      </w:pPr>
      <w:bookmarkStart w:colFirst="0" w:colLast="0" w:name="_8vu49v67dw0g" w:id="9"/>
      <w:bookmarkEnd w:id="9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Missing data elements</w:t>
      </w:r>
    </w:p>
    <w:p w:rsidR="00000000" w:rsidDel="00000000" w:rsidP="00000000" w:rsidRDefault="00000000" w:rsidRPr="00000000" w14:paraId="0000001F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76" w:lineRule="auto"/>
        <w:ind w:left="-141.73228346456688" w:firstLine="0"/>
        <w:jc w:val="center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45" w:w="11910" w:orient="portrait"/>
      <w:pgMar w:bottom="1440" w:top="1440" w:left="1440" w:right="832.2047244094489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after="120" w:before="120" w:lineRule="auto"/>
      <w:ind w:left="-141.73228346456688" w:firstLine="0"/>
      <w:jc w:val="center"/>
      <w:rPr/>
    </w:pPr>
    <w:r w:rsidDel="00000000" w:rsidR="00000000" w:rsidRPr="00000000">
      <w:rPr>
        <w:rFonts w:ascii="DM Sans" w:cs="DM Sans" w:eastAsia="DM Sans" w:hAnsi="DM Sans"/>
        <w:color w:val="737373"/>
        <w:rtl w:val="0"/>
      </w:rPr>
      <w:t xml:space="preserve">PHA4GECon 2025: Scope v1.0</w:t>
      <w:tab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Light-regular.ttf"/><Relationship Id="rId2" Type="http://schemas.openxmlformats.org/officeDocument/2006/relationships/font" Target="fonts/DMSansLight-bold.ttf"/><Relationship Id="rId3" Type="http://schemas.openxmlformats.org/officeDocument/2006/relationships/font" Target="fonts/DMSansLight-italic.ttf"/><Relationship Id="rId4" Type="http://schemas.openxmlformats.org/officeDocument/2006/relationships/font" Target="fonts/DMSansLight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