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final da pesquisa da Hash Unit</w:t>
      </w:r>
    </w:p>
    <w:p>
      <w:pPr>
        <w:pStyle w:val="Subtitle"/>
      </w:pPr>
      <w:r>
        <w:t>Escolha do CRC e dimensionamento da Flow Table para a primeira prova de conceito</w:t>
      </w:r>
    </w:p>
    <w:p>
      <w:r>
        <w:t>Responsável pela pesquisa: Samuel Josias Ross</w:t>
        <w:br/>
        <w:t>Equipe de Extração de Metadados: Bruno, Herman e Samuel</w:t>
        <w:br/>
        <w:t>Projeto 3 Samuel | TCC em arquitetura FPGA | 22 de setembro de 2026</w:t>
      </w:r>
    </w:p>
    <w:p>
      <w:pPr>
        <w:pStyle w:val="Heading1"/>
      </w:pPr>
      <w:r>
        <w:t>1 Conclusão da pesquisa</w:t>
      </w:r>
    </w:p>
    <w:p>
      <w:r>
        <w:rPr>
          <w:b/>
        </w:rPr>
        <w:t>Recomenda-se manter o CRC-16/CCITT-FALSE</w:t>
      </w:r>
      <w:r>
        <w:t xml:space="preserve"> como candidato principal da primeira prova de conceito, com saída de 5 bits obtida por crc_value[9:5] e Flow Table de 32 entradas. Essa configuração preserva a especificação vigente e incorpora a melhora observada nos testes sintéticos de seleção dos bits [1, 4].</w:t>
      </w:r>
    </w:p>
    <w:p>
      <w:r>
        <w:t>A escolha das 32 entradas atende ao objetivo de facilitar a simulação e a validação inicial. Os 5 bits decorrem desse tamanho. A especificação não apresenta 32 entradas como capacidade ótima para o tráfego, nem atribui esse valor a uma recomendação do artigo de referência [1, seção 7].</w:t>
      </w:r>
    </w:p>
    <w:p>
      <w:r>
        <w:t>Esta conclusão encerra a etapa de pesquisa e estabelece uma proposta para implementação. A superioridade do algoritmo, a cobertura dos fluxos nos PCAPs e o atendimento às metas de hardware dependem da validação experimental descrita neste relatório.</w:t>
      </w:r>
    </w:p>
    <w:p>
      <w:pPr>
        <w:pStyle w:val="Heading1"/>
      </w:pPr>
      <w:r>
        <w:t>2 Escopo e configuração vigente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045"/>
        <w:gridCol w:w="7891"/>
      </w:tblGrid>
      <w:tr>
        <w:trPr>
          <w:cantSplit/>
          <w:tblHeader/>
        </w:trPr>
        <w:tc>
          <w:tcPr>
            <w:tcW w:type="dxa" w:w="2045"/>
            <w:vAlign w:val="center"/>
            <w:shd w:fill="243746"/>
          </w:tcPr>
          <w:p>
            <w:pPr>
              <w:keepNext/>
              <w:spacing w:after="0" w:before="0" w:line="252" w:lineRule="auto"/>
            </w:pPr>
            <w:r>
              <w:rPr>
                <w:rFonts w:ascii="DejaVu Sans" w:hAnsi="DejaVu Sans"/>
                <w:b/>
                <w:color w:val="FFFFFF"/>
                <w:sz w:val="19"/>
              </w:rPr>
              <w:t>Aspecto</w:t>
            </w:r>
          </w:p>
        </w:tc>
        <w:tc>
          <w:tcPr>
            <w:tcW w:type="dxa" w:w="7891"/>
            <w:vAlign w:val="center"/>
            <w:shd w:fill="243746"/>
          </w:tcPr>
          <w:p>
            <w:pPr>
              <w:keepNext/>
              <w:spacing w:after="0" w:before="0" w:line="252" w:lineRule="auto"/>
            </w:pPr>
            <w:r>
              <w:rPr>
                <w:rFonts w:ascii="DejaVu Sans" w:hAnsi="DejaVu Sans"/>
                <w:b/>
                <w:color w:val="FFFFFF"/>
                <w:sz w:val="19"/>
              </w:rPr>
              <w:t>Configuração</w:t>
            </w:r>
          </w:p>
        </w:tc>
      </w:tr>
      <w:tr>
        <w:trPr>
          <w:cantSplit/>
        </w:trPr>
        <w:tc>
          <w:tcPr>
            <w:tcW w:type="dxa" w:w="2045"/>
            <w:vAlign w:val="center"/>
            <w:shd w:fill="FFFFFF"/>
          </w:tcPr>
          <w:p>
            <w:pPr>
              <w:spacing w:after="0" w:before="0" w:line="252" w:lineRule="auto"/>
            </w:pPr>
            <w:r>
              <w:rPr>
                <w:rFonts w:ascii="DejaVu Sans" w:hAnsi="DejaVu Sans"/>
                <w:b w:val="0"/>
                <w:color w:val="000000"/>
                <w:sz w:val="19"/>
              </w:rPr>
              <w:t>Chave do fluxo</w:t>
            </w:r>
          </w:p>
        </w:tc>
        <w:tc>
          <w:tcPr>
            <w:tcW w:type="dxa" w:w="7891"/>
            <w:vAlign w:val="center"/>
            <w:shd w:fill="FFFFFF"/>
          </w:tcPr>
          <w:p>
            <w:pPr>
              <w:spacing w:after="0" w:before="0" w:line="252" w:lineRule="auto"/>
            </w:pPr>
            <w:r>
              <w:rPr>
                <w:rFonts w:ascii="DejaVu Sans" w:hAnsi="DejaVu Sans"/>
                <w:b w:val="0"/>
                <w:color w:val="000000"/>
                <w:sz w:val="19"/>
              </w:rPr>
              <w:t>104 bits da 5-tupla IPv4; sentidos opostos formam uniflows distintos</w:t>
            </w:r>
          </w:p>
        </w:tc>
      </w:tr>
      <w:tr>
        <w:trPr>
          <w:cantSplit/>
        </w:trPr>
        <w:tc>
          <w:tcPr>
            <w:tcW w:type="dxa" w:w="2045"/>
            <w:vAlign w:val="center"/>
            <w:shd w:fill="F3F5F7"/>
          </w:tcPr>
          <w:p>
            <w:pPr>
              <w:spacing w:after="0" w:before="0" w:line="252" w:lineRule="auto"/>
            </w:pPr>
            <w:r>
              <w:rPr>
                <w:rFonts w:ascii="DejaVu Sans" w:hAnsi="DejaVu Sans"/>
                <w:b w:val="0"/>
                <w:color w:val="000000"/>
                <w:sz w:val="19"/>
              </w:rPr>
              <w:t>Índice da tabela</w:t>
            </w:r>
          </w:p>
        </w:tc>
        <w:tc>
          <w:tcPr>
            <w:tcW w:type="dxa" w:w="7891"/>
            <w:vAlign w:val="center"/>
            <w:shd w:fill="F3F5F7"/>
          </w:tcPr>
          <w:p>
            <w:pPr>
              <w:spacing w:after="0" w:before="0" w:line="252" w:lineRule="auto"/>
            </w:pPr>
            <w:r>
              <w:rPr>
                <w:rFonts w:ascii="DejaVu Sans" w:hAnsi="DejaVu Sans"/>
                <w:b w:val="0"/>
                <w:color w:val="000000"/>
                <w:sz w:val="19"/>
              </w:rPr>
              <w:t>5 bits, com endereços de 0 a 31</w:t>
            </w:r>
          </w:p>
        </w:tc>
      </w:tr>
      <w:tr>
        <w:trPr>
          <w:cantSplit/>
        </w:trPr>
        <w:tc>
          <w:tcPr>
            <w:tcW w:type="dxa" w:w="2045"/>
            <w:vAlign w:val="center"/>
            <w:shd w:fill="FFFFFF"/>
          </w:tcPr>
          <w:p>
            <w:pPr>
              <w:spacing w:after="0" w:before="0" w:line="252" w:lineRule="auto"/>
            </w:pPr>
            <w:r>
              <w:rPr>
                <w:rFonts w:ascii="DejaVu Sans" w:hAnsi="DejaVu Sans"/>
                <w:b w:val="0"/>
                <w:color w:val="000000"/>
                <w:sz w:val="19"/>
              </w:rPr>
              <w:t>Tabela</w:t>
            </w:r>
          </w:p>
        </w:tc>
        <w:tc>
          <w:tcPr>
            <w:tcW w:type="dxa" w:w="7891"/>
            <w:vAlign w:val="center"/>
            <w:shd w:fill="FFFFFF"/>
          </w:tcPr>
          <w:p>
            <w:pPr>
              <w:spacing w:after="0" w:before="0" w:line="252" w:lineRule="auto"/>
            </w:pPr>
            <w:r>
              <w:rPr>
                <w:rFonts w:ascii="DejaVu Sans" w:hAnsi="DejaVu Sans"/>
                <w:b w:val="0"/>
                <w:color w:val="000000"/>
                <w:sz w:val="19"/>
              </w:rPr>
              <w:t>32 entradas de 297 bits; uma posição candidata por consulta</w:t>
            </w:r>
          </w:p>
        </w:tc>
      </w:tr>
      <w:tr>
        <w:trPr>
          <w:cantSplit/>
        </w:trPr>
        <w:tc>
          <w:tcPr>
            <w:tcW w:type="dxa" w:w="2045"/>
            <w:vAlign w:val="center"/>
            <w:shd w:fill="F3F5F7"/>
          </w:tcPr>
          <w:p>
            <w:pPr>
              <w:spacing w:after="0" w:before="0" w:line="252" w:lineRule="auto"/>
            </w:pPr>
            <w:r>
              <w:rPr>
                <w:rFonts w:ascii="DejaVu Sans" w:hAnsi="DejaVu Sans"/>
                <w:b w:val="0"/>
                <w:color w:val="000000"/>
                <w:sz w:val="19"/>
              </w:rPr>
              <w:t>Identificação</w:t>
            </w:r>
          </w:p>
        </w:tc>
        <w:tc>
          <w:tcPr>
            <w:tcW w:type="dxa" w:w="7891"/>
            <w:vAlign w:val="center"/>
            <w:shd w:fill="F3F5F7"/>
          </w:tcPr>
          <w:p>
            <w:pPr>
              <w:spacing w:after="0" w:before="0" w:line="252" w:lineRule="auto"/>
            </w:pPr>
            <w:r>
              <w:rPr>
                <w:rFonts w:ascii="DejaVu Sans" w:hAnsi="DejaVu Sans"/>
                <w:b w:val="0"/>
                <w:color w:val="000000"/>
                <w:sz w:val="19"/>
              </w:rPr>
              <w:t>Comparação da chave completa de 104 bits</w:t>
            </w:r>
          </w:p>
        </w:tc>
      </w:tr>
      <w:tr>
        <w:trPr>
          <w:cantSplit/>
        </w:trPr>
        <w:tc>
          <w:tcPr>
            <w:tcW w:type="dxa" w:w="2045"/>
            <w:vAlign w:val="center"/>
            <w:shd w:fill="FFFFFF"/>
          </w:tcPr>
          <w:p>
            <w:pPr>
              <w:spacing w:after="0" w:before="0" w:line="252" w:lineRule="auto"/>
            </w:pPr>
            <w:r>
              <w:rPr>
                <w:rFonts w:ascii="DejaVu Sans" w:hAnsi="DejaVu Sans"/>
                <w:b w:val="0"/>
                <w:color w:val="000000"/>
                <w:sz w:val="19"/>
              </w:rPr>
              <w:t>Colisão</w:t>
            </w:r>
          </w:p>
        </w:tc>
        <w:tc>
          <w:tcPr>
            <w:tcW w:type="dxa" w:w="7891"/>
            <w:vAlign w:val="center"/>
            <w:shd w:fill="FFFFFF"/>
          </w:tcPr>
          <w:p>
            <w:pPr>
              <w:spacing w:after="0" w:before="0" w:line="252" w:lineRule="auto"/>
            </w:pPr>
            <w:r>
              <w:rPr>
                <w:rFonts w:ascii="DejaVu Sans" w:hAnsi="DejaVu Sans"/>
                <w:b w:val="0"/>
                <w:color w:val="000000"/>
                <w:sz w:val="19"/>
              </w:rPr>
              <w:t>Sinalizar e preservar a entrada existente</w:t>
            </w:r>
          </w:p>
        </w:tc>
      </w:tr>
      <w:tr>
        <w:trPr>
          <w:cantSplit/>
        </w:trPr>
        <w:tc>
          <w:tcPr>
            <w:tcW w:type="dxa" w:w="2045"/>
            <w:vAlign w:val="center"/>
            <w:shd w:fill="F3F5F7"/>
          </w:tcPr>
          <w:p>
            <w:pPr>
              <w:spacing w:after="0" w:before="0" w:line="252" w:lineRule="auto"/>
            </w:pPr>
            <w:r>
              <w:rPr>
                <w:rFonts w:ascii="DejaVu Sans" w:hAnsi="DejaVu Sans"/>
                <w:b w:val="0"/>
                <w:color w:val="000000"/>
                <w:sz w:val="19"/>
              </w:rPr>
              <w:t>Controle</w:t>
            </w:r>
          </w:p>
        </w:tc>
        <w:tc>
          <w:tcPr>
            <w:tcW w:type="dxa" w:w="7891"/>
            <w:vAlign w:val="center"/>
            <w:shd w:fill="F3F5F7"/>
          </w:tcPr>
          <w:p>
            <w:pPr>
              <w:spacing w:after="0" w:before="0" w:line="252" w:lineRule="auto"/>
            </w:pPr>
            <w:r>
              <w:rPr>
                <w:rFonts w:ascii="DejaVu Sans" w:hAnsi="DejaVu Sans"/>
                <w:b w:val="0"/>
                <w:color w:val="000000"/>
                <w:sz w:val="19"/>
              </w:rPr>
              <w:t>Valid/ready; um pacote por vez na versão inicial</w:t>
            </w:r>
          </w:p>
        </w:tc>
      </w:tr>
      <w:tr>
        <w:trPr>
          <w:cantSplit/>
        </w:trPr>
        <w:tc>
          <w:tcPr>
            <w:tcW w:type="dxa" w:w="2045"/>
            <w:vAlign w:val="center"/>
            <w:shd w:fill="FFFFFF"/>
          </w:tcPr>
          <w:p>
            <w:pPr>
              <w:spacing w:after="0" w:before="0" w:line="252" w:lineRule="auto"/>
            </w:pPr>
            <w:r>
              <w:rPr>
                <w:rFonts w:ascii="DejaVu Sans" w:hAnsi="DejaVu Sans"/>
                <w:b w:val="0"/>
                <w:color w:val="000000"/>
                <w:sz w:val="19"/>
              </w:rPr>
              <w:t>Finalização</w:t>
            </w:r>
          </w:p>
        </w:tc>
        <w:tc>
          <w:tcPr>
            <w:tcW w:type="dxa" w:w="7891"/>
            <w:vAlign w:val="center"/>
            <w:shd w:fill="FFFFFF"/>
          </w:tcPr>
          <w:p>
            <w:pPr>
              <w:spacing w:after="0" w:before="0" w:line="252" w:lineRule="auto"/>
            </w:pPr>
            <w:r>
              <w:rPr>
                <w:rFonts w:ascii="DejaVu Sans" w:hAnsi="DejaVu Sans"/>
                <w:b w:val="0"/>
                <w:color w:val="000000"/>
                <w:sz w:val="19"/>
              </w:rPr>
              <w:t>Varredura ao fim do PCAP; sem timeout na versão inicial</w:t>
            </w:r>
          </w:p>
        </w:tc>
      </w:tr>
    </w:tbl>
    <w:p>
      <w:pPr>
        <w:spacing w:after="40" w:line="240" w:lineRule="auto" w:before="0"/>
      </w:pPr>
      <w:r/>
      <w:r>
        <w:rPr>
          <w:sz w:val="4"/>
        </w:rPr>
      </w:r>
    </w:p>
    <w:p>
      <w:r>
        <w:t>O relatório consolida a especificação e os testes anteriores, reproduzidos em software [1–4]. A seleção [9:5] utiliza os cinco bits numerados de 5 a 9; não aumenta a largura do índice. Os resultados apresentados não constituem medições de RTL ou de uma FPGA.</w:t>
      </w:r>
    </w:p>
    <w:p>
      <w:pPr>
        <w:pStyle w:val="Heading1"/>
        <w:pageBreakBefore/>
        <w:spacing w:before="0"/>
      </w:pPr>
      <w:r>
        <w:t>3 Critério para as 32 entradas e os 5 bits</w:t>
      </w:r>
    </w:p>
    <w:p>
      <w:r>
        <w:t>A seção 7 da Especificação.pdf descreve as 32 entradas como “uma configuração inicial reduzida para facilitar a simulação e validação da arquitetura”. O mesmo trecho admite ampliar a tabela posteriormente, conforme os recursos da FPGA e os requisitos de desempenho [1, pp. 4–5].</w:t>
      </w:r>
    </w:p>
    <w:p>
      <w:r>
        <w:t>A orientação da Semana 1 já solicitava à equipe de Features uma proposta de tamanho reduzido para os primeiros testes. Assim, a definição de 32 entradas atende à etapa planejada de desenvolvimento [2].</w:t>
      </w:r>
    </w:p>
    <w:p>
      <w:r>
        <w:t>Uma tabela de 32 posições exige cinco bits para representar todos os seus endereços, pois 2 elevado a 5 é 32. Esse cálculo justifica a largura da interface depois de escolhido o tamanho da tabela. Não demonstra que 32 entradas sejam suficientes para um determinado conjunto de fluxos.</w:t>
      </w:r>
    </w:p>
    <w:p>
      <w:r>
        <w:t>A especificação declara que o número de entradas é uma decisão do projeto, não um valor imposto pelo artigo. Sha et al., principal referência da estrutura de estado, implementam quatro tabelas de 4.096 entradas, totalizando 16.384 entradas, com tratamento de colisões por Cuckoo Hashing. Essa arquitetura tem escala e política de armazenamento diferentes [1, 7].</w:t>
      </w:r>
    </w:p>
    <w:p>
      <w:r>
        <w:t>Não há, na especificação, uma comparação experimental entre 16, 32, 64 ou 128 entradas que estabeleça um tamanho ótimo. A justificativa de prototipagem está documentada; a justificativa de capacidade precisa de metas de cobertura e resultados com os PCAPs.</w:t>
      </w:r>
    </w:p>
    <w:p>
      <w:pPr>
        <w:pStyle w:val="Heading1"/>
      </w:pPr>
      <w:r>
        <w:t>4 Estrutura de memória definida</w:t>
      </w:r>
    </w:p>
    <w:p>
      <w:pPr>
        <w:pStyle w:val="Caption"/>
        <w:keepNext/>
      </w:pPr>
      <w:r>
        <w:t>Tabela 1 Campos de cada entrada da Flow Table conforme a especificação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664"/>
        <w:gridCol w:w="1584"/>
        <w:gridCol w:w="5688"/>
      </w:tblGrid>
      <w:tr>
        <w:trPr>
          <w:cantSplit/>
          <w:tblHeader/>
        </w:trPr>
        <w:tc>
          <w:tcPr>
            <w:tcW w:type="dxa" w:w="2664"/>
            <w:vAlign w:val="center"/>
            <w:shd w:fill="243746"/>
          </w:tcPr>
          <w:p>
            <w:pPr>
              <w:keepNext/>
              <w:spacing w:after="0" w:before="0" w:line="252" w:lineRule="auto"/>
            </w:pPr>
            <w:r>
              <w:rPr>
                <w:rFonts w:ascii="DejaVu Sans" w:hAnsi="DejaVu Sans"/>
                <w:b/>
                <w:color w:val="FFFFFF"/>
                <w:sz w:val="19"/>
              </w:rPr>
              <w:t>Campo</w:t>
            </w:r>
          </w:p>
        </w:tc>
        <w:tc>
          <w:tcPr>
            <w:tcW w:type="dxa" w:w="1584"/>
            <w:vAlign w:val="center"/>
            <w:shd w:fill="243746"/>
          </w:tcPr>
          <w:p>
            <w:pPr>
              <w:keepNext/>
              <w:spacing w:after="0" w:before="0" w:line="252" w:lineRule="auto"/>
              <w:jc w:val="center"/>
            </w:pPr>
            <w:r>
              <w:rPr>
                <w:rFonts w:ascii="DejaVu Sans" w:hAnsi="DejaVu Sans"/>
                <w:b/>
                <w:color w:val="FFFFFF"/>
                <w:sz w:val="19"/>
              </w:rPr>
              <w:t>Largura</w:t>
            </w:r>
          </w:p>
        </w:tc>
        <w:tc>
          <w:tcPr>
            <w:tcW w:type="dxa" w:w="5688"/>
            <w:vAlign w:val="center"/>
            <w:shd w:fill="243746"/>
          </w:tcPr>
          <w:p>
            <w:pPr>
              <w:keepNext/>
              <w:spacing w:after="0" w:before="0" w:line="252" w:lineRule="auto"/>
            </w:pPr>
            <w:r>
              <w:rPr>
                <w:rFonts w:ascii="DejaVu Sans" w:hAnsi="DejaVu Sans"/>
                <w:b/>
                <w:color w:val="FFFFFF"/>
                <w:sz w:val="19"/>
              </w:rPr>
              <w:t>Função</w:t>
            </w:r>
          </w:p>
        </w:tc>
      </w:tr>
      <w:tr>
        <w:trPr>
          <w:cantSplit/>
        </w:trPr>
        <w:tc>
          <w:tcPr>
            <w:tcW w:type="dxa" w:w="2664"/>
            <w:vAlign w:val="center"/>
            <w:shd w:fill="FFFFFF"/>
          </w:tcPr>
          <w:p>
            <w:pPr>
              <w:spacing w:after="0" w:before="0" w:line="252" w:lineRule="auto"/>
            </w:pPr>
            <w:r>
              <w:rPr>
                <w:rFonts w:ascii="DejaVu Sans" w:hAnsi="DejaVu Sans"/>
                <w:b w:val="0"/>
                <w:color w:val="000000"/>
                <w:sz w:val="19"/>
              </w:rPr>
              <w:t>valid</w:t>
            </w:r>
          </w:p>
        </w:tc>
        <w:tc>
          <w:tcPr>
            <w:tcW w:type="dxa" w:w="1584"/>
            <w:vAlign w:val="center"/>
            <w:shd w:fill="FFFFFF"/>
          </w:tcPr>
          <w:p>
            <w:pPr>
              <w:spacing w:after="0" w:before="0" w:line="252" w:lineRule="auto"/>
              <w:jc w:val="center"/>
            </w:pPr>
            <w:r>
              <w:rPr>
                <w:rFonts w:ascii="DejaVu Sans" w:hAnsi="DejaVu Sans"/>
                <w:b w:val="0"/>
                <w:color w:val="000000"/>
                <w:sz w:val="19"/>
              </w:rPr>
              <w:t>1 bit</w:t>
            </w:r>
          </w:p>
        </w:tc>
        <w:tc>
          <w:tcPr>
            <w:tcW w:type="dxa" w:w="5688"/>
            <w:vAlign w:val="center"/>
            <w:shd w:fill="FFFFFF"/>
          </w:tcPr>
          <w:p>
            <w:pPr>
              <w:spacing w:after="0" w:before="0" w:line="252" w:lineRule="auto"/>
            </w:pPr>
            <w:r>
              <w:rPr>
                <w:rFonts w:ascii="DejaVu Sans" w:hAnsi="DejaVu Sans"/>
                <w:b w:val="0"/>
                <w:color w:val="000000"/>
                <w:sz w:val="19"/>
              </w:rPr>
              <w:t>Indicar se a posição contém um fluxo</w:t>
            </w:r>
          </w:p>
        </w:tc>
      </w:tr>
      <w:tr>
        <w:trPr>
          <w:cantSplit/>
        </w:trPr>
        <w:tc>
          <w:tcPr>
            <w:tcW w:type="dxa" w:w="2664"/>
            <w:vAlign w:val="center"/>
            <w:shd w:fill="F3F5F7"/>
          </w:tcPr>
          <w:p>
            <w:pPr>
              <w:spacing w:after="0" w:before="0" w:line="252" w:lineRule="auto"/>
            </w:pPr>
            <w:r>
              <w:rPr>
                <w:rFonts w:ascii="DejaVu Sans" w:hAnsi="DejaVu Sans"/>
                <w:b w:val="0"/>
                <w:color w:val="000000"/>
                <w:sz w:val="19"/>
              </w:rPr>
              <w:t>flow_key</w:t>
            </w:r>
          </w:p>
        </w:tc>
        <w:tc>
          <w:tcPr>
            <w:tcW w:type="dxa" w:w="1584"/>
            <w:vAlign w:val="center"/>
            <w:shd w:fill="F3F5F7"/>
          </w:tcPr>
          <w:p>
            <w:pPr>
              <w:spacing w:after="0" w:before="0" w:line="252" w:lineRule="auto"/>
              <w:jc w:val="center"/>
            </w:pPr>
            <w:r>
              <w:rPr>
                <w:rFonts w:ascii="DejaVu Sans" w:hAnsi="DejaVu Sans"/>
                <w:b w:val="0"/>
                <w:color w:val="000000"/>
                <w:sz w:val="19"/>
              </w:rPr>
              <w:t>104 bits</w:t>
            </w:r>
          </w:p>
        </w:tc>
        <w:tc>
          <w:tcPr>
            <w:tcW w:type="dxa" w:w="5688"/>
            <w:vAlign w:val="center"/>
            <w:shd w:fill="F3F5F7"/>
          </w:tcPr>
          <w:p>
            <w:pPr>
              <w:spacing w:after="0" w:before="0" w:line="252" w:lineRule="auto"/>
            </w:pPr>
            <w:r>
              <w:rPr>
                <w:rFonts w:ascii="DejaVu Sans" w:hAnsi="DejaVu Sans"/>
                <w:b w:val="0"/>
                <w:color w:val="000000"/>
                <w:sz w:val="19"/>
              </w:rPr>
              <w:t>Armazenar a identidade completa do fluxo</w:t>
            </w:r>
          </w:p>
        </w:tc>
      </w:tr>
      <w:tr>
        <w:trPr>
          <w:cantSplit/>
        </w:trPr>
        <w:tc>
          <w:tcPr>
            <w:tcW w:type="dxa" w:w="2664"/>
            <w:vAlign w:val="center"/>
            <w:shd w:fill="FFFFFF"/>
          </w:tcPr>
          <w:p>
            <w:pPr>
              <w:spacing w:after="0" w:before="0" w:line="252" w:lineRule="auto"/>
            </w:pPr>
            <w:r>
              <w:rPr>
                <w:rFonts w:ascii="DejaVu Sans" w:hAnsi="DejaVu Sans"/>
                <w:b w:val="0"/>
                <w:color w:val="000000"/>
                <w:sz w:val="19"/>
              </w:rPr>
              <w:t>packet_count</w:t>
            </w:r>
          </w:p>
        </w:tc>
        <w:tc>
          <w:tcPr>
            <w:tcW w:type="dxa" w:w="1584"/>
            <w:vAlign w:val="center"/>
            <w:shd w:fill="FFFFFF"/>
          </w:tcPr>
          <w:p>
            <w:pPr>
              <w:spacing w:after="0" w:before="0" w:line="252" w:lineRule="auto"/>
              <w:jc w:val="center"/>
            </w:pPr>
            <w:r>
              <w:rPr>
                <w:rFonts w:ascii="DejaVu Sans" w:hAnsi="DejaVu Sans"/>
                <w:b w:val="0"/>
                <w:color w:val="000000"/>
                <w:sz w:val="19"/>
              </w:rPr>
              <w:t>24 bits</w:t>
            </w:r>
          </w:p>
        </w:tc>
        <w:tc>
          <w:tcPr>
            <w:tcW w:type="dxa" w:w="5688"/>
            <w:vAlign w:val="center"/>
            <w:shd w:fill="FFFFFF"/>
          </w:tcPr>
          <w:p>
            <w:pPr>
              <w:spacing w:after="0" w:before="0" w:line="252" w:lineRule="auto"/>
            </w:pPr>
            <w:r>
              <w:rPr>
                <w:rFonts w:ascii="DejaVu Sans" w:hAnsi="DejaVu Sans"/>
                <w:b w:val="0"/>
                <w:color w:val="000000"/>
                <w:sz w:val="19"/>
              </w:rPr>
              <w:t>Acumular a quantidade de pacotes</w:t>
            </w:r>
          </w:p>
        </w:tc>
      </w:tr>
      <w:tr>
        <w:trPr>
          <w:cantSplit/>
        </w:trPr>
        <w:tc>
          <w:tcPr>
            <w:tcW w:type="dxa" w:w="2664"/>
            <w:vAlign w:val="center"/>
            <w:shd w:fill="F3F5F7"/>
          </w:tcPr>
          <w:p>
            <w:pPr>
              <w:spacing w:after="0" w:before="0" w:line="252" w:lineRule="auto"/>
            </w:pPr>
            <w:r>
              <w:rPr>
                <w:rFonts w:ascii="DejaVu Sans" w:hAnsi="DejaVu Sans"/>
                <w:b w:val="0"/>
                <w:color w:val="000000"/>
                <w:sz w:val="19"/>
              </w:rPr>
              <w:t>byte_count</w:t>
            </w:r>
          </w:p>
        </w:tc>
        <w:tc>
          <w:tcPr>
            <w:tcW w:type="dxa" w:w="1584"/>
            <w:vAlign w:val="center"/>
            <w:shd w:fill="F3F5F7"/>
          </w:tcPr>
          <w:p>
            <w:pPr>
              <w:spacing w:after="0" w:before="0" w:line="252" w:lineRule="auto"/>
              <w:jc w:val="center"/>
            </w:pPr>
            <w:r>
              <w:rPr>
                <w:rFonts w:ascii="DejaVu Sans" w:hAnsi="DejaVu Sans"/>
                <w:b w:val="0"/>
                <w:color w:val="000000"/>
                <w:sz w:val="19"/>
              </w:rPr>
              <w:t>40 bits</w:t>
            </w:r>
          </w:p>
        </w:tc>
        <w:tc>
          <w:tcPr>
            <w:tcW w:type="dxa" w:w="5688"/>
            <w:vAlign w:val="center"/>
            <w:shd w:fill="F3F5F7"/>
          </w:tcPr>
          <w:p>
            <w:pPr>
              <w:spacing w:after="0" w:before="0" w:line="252" w:lineRule="auto"/>
            </w:pPr>
            <w:r>
              <w:rPr>
                <w:rFonts w:ascii="DejaVu Sans" w:hAnsi="DejaVu Sans"/>
                <w:b w:val="0"/>
                <w:color w:val="000000"/>
                <w:sz w:val="19"/>
              </w:rPr>
              <w:t>Acumular o tamanho dos pacotes IPv4</w:t>
            </w:r>
          </w:p>
        </w:tc>
      </w:tr>
      <w:tr>
        <w:trPr>
          <w:cantSplit/>
        </w:trPr>
        <w:tc>
          <w:tcPr>
            <w:tcW w:type="dxa" w:w="2664"/>
            <w:vAlign w:val="center"/>
            <w:shd w:fill="FFFFFF"/>
          </w:tcPr>
          <w:p>
            <w:pPr>
              <w:spacing w:after="0" w:before="0" w:line="252" w:lineRule="auto"/>
            </w:pPr>
            <w:r>
              <w:rPr>
                <w:rFonts w:ascii="DejaVu Sans" w:hAnsi="DejaVu Sans"/>
                <w:b w:val="0"/>
                <w:color w:val="000000"/>
                <w:sz w:val="19"/>
              </w:rPr>
              <w:t>first_timestamp</w:t>
            </w:r>
          </w:p>
        </w:tc>
        <w:tc>
          <w:tcPr>
            <w:tcW w:type="dxa" w:w="1584"/>
            <w:vAlign w:val="center"/>
            <w:shd w:fill="FFFFFF"/>
          </w:tcPr>
          <w:p>
            <w:pPr>
              <w:spacing w:after="0" w:before="0" w:line="252" w:lineRule="auto"/>
              <w:jc w:val="center"/>
            </w:pPr>
            <w:r>
              <w:rPr>
                <w:rFonts w:ascii="DejaVu Sans" w:hAnsi="DejaVu Sans"/>
                <w:b w:val="0"/>
                <w:color w:val="000000"/>
                <w:sz w:val="19"/>
              </w:rPr>
              <w:t>64 bits</w:t>
            </w:r>
          </w:p>
        </w:tc>
        <w:tc>
          <w:tcPr>
            <w:tcW w:type="dxa" w:w="5688"/>
            <w:vAlign w:val="center"/>
            <w:shd w:fill="FFFFFF"/>
          </w:tcPr>
          <w:p>
            <w:pPr>
              <w:spacing w:after="0" w:before="0" w:line="252" w:lineRule="auto"/>
            </w:pPr>
            <w:r>
              <w:rPr>
                <w:rFonts w:ascii="DejaVu Sans" w:hAnsi="DejaVu Sans"/>
                <w:b w:val="0"/>
                <w:color w:val="000000"/>
                <w:sz w:val="19"/>
              </w:rPr>
              <w:t>Registrar o instante do primeiro pacote</w:t>
            </w:r>
          </w:p>
        </w:tc>
      </w:tr>
      <w:tr>
        <w:trPr>
          <w:cantSplit/>
        </w:trPr>
        <w:tc>
          <w:tcPr>
            <w:tcW w:type="dxa" w:w="2664"/>
            <w:vAlign w:val="center"/>
            <w:shd w:fill="F3F5F7"/>
          </w:tcPr>
          <w:p>
            <w:pPr>
              <w:spacing w:after="0" w:before="0" w:line="252" w:lineRule="auto"/>
            </w:pPr>
            <w:r>
              <w:rPr>
                <w:rFonts w:ascii="DejaVu Sans" w:hAnsi="DejaVu Sans"/>
                <w:b w:val="0"/>
                <w:color w:val="000000"/>
                <w:sz w:val="19"/>
              </w:rPr>
              <w:t>last_timestamp</w:t>
            </w:r>
          </w:p>
        </w:tc>
        <w:tc>
          <w:tcPr>
            <w:tcW w:type="dxa" w:w="1584"/>
            <w:vAlign w:val="center"/>
            <w:shd w:fill="F3F5F7"/>
          </w:tcPr>
          <w:p>
            <w:pPr>
              <w:spacing w:after="0" w:before="0" w:line="252" w:lineRule="auto"/>
              <w:jc w:val="center"/>
            </w:pPr>
            <w:r>
              <w:rPr>
                <w:rFonts w:ascii="DejaVu Sans" w:hAnsi="DejaVu Sans"/>
                <w:b w:val="0"/>
                <w:color w:val="000000"/>
                <w:sz w:val="19"/>
              </w:rPr>
              <w:t>64 bits</w:t>
            </w:r>
          </w:p>
        </w:tc>
        <w:tc>
          <w:tcPr>
            <w:tcW w:type="dxa" w:w="5688"/>
            <w:vAlign w:val="center"/>
            <w:shd w:fill="F3F5F7"/>
          </w:tcPr>
          <w:p>
            <w:pPr>
              <w:spacing w:after="0" w:before="0" w:line="252" w:lineRule="auto"/>
            </w:pPr>
            <w:r>
              <w:rPr>
                <w:rFonts w:ascii="DejaVu Sans" w:hAnsi="DejaVu Sans"/>
                <w:b w:val="0"/>
                <w:color w:val="000000"/>
                <w:sz w:val="19"/>
              </w:rPr>
              <w:t>Registrar o instante do último pacote</w:t>
            </w:r>
          </w:p>
        </w:tc>
      </w:tr>
      <w:tr>
        <w:trPr>
          <w:cantSplit/>
        </w:trPr>
        <w:tc>
          <w:tcPr>
            <w:tcW w:type="dxa" w:w="2664"/>
            <w:vAlign w:val="center"/>
            <w:shd w:fill="FFFFFF"/>
          </w:tcPr>
          <w:p>
            <w:pPr>
              <w:spacing w:after="0" w:before="0" w:line="252" w:lineRule="auto"/>
            </w:pPr>
            <w:r>
              <w:rPr>
                <w:rFonts w:ascii="DejaVu Sans" w:hAnsi="DejaVu Sans"/>
                <w:b w:val="0"/>
                <w:color w:val="000000"/>
                <w:sz w:val="19"/>
              </w:rPr>
              <w:t>Total</w:t>
            </w:r>
          </w:p>
        </w:tc>
        <w:tc>
          <w:tcPr>
            <w:tcW w:type="dxa" w:w="1584"/>
            <w:vAlign w:val="center"/>
            <w:shd w:fill="FFFFFF"/>
          </w:tcPr>
          <w:p>
            <w:pPr>
              <w:spacing w:after="0" w:before="0" w:line="252" w:lineRule="auto"/>
              <w:jc w:val="center"/>
            </w:pPr>
            <w:r>
              <w:rPr>
                <w:rFonts w:ascii="DejaVu Sans" w:hAnsi="DejaVu Sans"/>
                <w:b w:val="0"/>
                <w:color w:val="000000"/>
                <w:sz w:val="19"/>
              </w:rPr>
              <w:t>297 bits</w:t>
            </w:r>
          </w:p>
        </w:tc>
        <w:tc>
          <w:tcPr>
            <w:tcW w:type="dxa" w:w="5688"/>
            <w:vAlign w:val="center"/>
            <w:shd w:fill="FFFFFF"/>
          </w:tcPr>
          <w:p>
            <w:pPr>
              <w:spacing w:after="0" w:before="0" w:line="252" w:lineRule="auto"/>
            </w:pPr>
            <w:r>
              <w:rPr>
                <w:rFonts w:ascii="DejaVu Sans" w:hAnsi="DejaVu Sans"/>
                <w:b w:val="0"/>
                <w:color w:val="000000"/>
                <w:sz w:val="19"/>
              </w:rPr>
              <w:t>Estado armazenado por entrada</w:t>
            </w:r>
          </w:p>
        </w:tc>
      </w:tr>
    </w:tbl>
    <w:p>
      <w:pPr>
        <w:spacing w:after="40" w:line="240" w:lineRule="auto" w:before="0"/>
      </w:pPr>
      <w:r/>
      <w:r>
        <w:rPr>
          <w:sz w:val="4"/>
        </w:rPr>
      </w:r>
    </w:p>
    <w:p>
      <w:r>
        <w:t>Com 32 entradas, são 32 × 297 = 9.504 bits, equivalentes a 1.188 bytes de armazenamento lógico. Esses valores incluem a chave e os estados; não incluem a lógica de controle nem o eventual espaço não aproveitado dos blocos físicos de memória [1].</w:t>
      </w:r>
    </w:p>
    <w:p>
      <w:r>
        <w:t>Para dimensionar esta versão, deve-se contar os uniflows distintos acumulados em todo o PCAP. Como não há remoção por timeout durante o arquivo, considerar somente o pico de fluxos simultaneamente ativos pode subestimar a necessidade de entradas [1, seção 17].</w:t>
      </w:r>
    </w:p>
    <w:p>
      <w:pPr>
        <w:pStyle w:val="Heading1"/>
        <w:pageBreakBefore/>
        <w:spacing w:before="0"/>
      </w:pPr>
      <w:r>
        <w:t>5 Escolha do CRC e alternativas sintetizáveis</w:t>
      </w:r>
    </w:p>
    <w:p>
      <w:r>
        <w:t>O CRC é um candidato adequado à pesquisa por permitir implementação com registradores, deslocamentos e operações XOR, além de modelos equivalentes em software e RTL. A literatura estuda CRCs para hashing de entradas fixas em FPGA. Isso sustenta a abordagem, mas não demonstra que o polinômio 0x1021 com uma determinada seleção de 5 bits seja o melhor para este projeto [5].</w:t>
      </w:r>
    </w:p>
    <w:p>
      <w:pPr>
        <w:pStyle w:val="Caption"/>
        <w:keepNext/>
      </w:pPr>
      <w:r>
        <w:t>Tabela 2 Comparação qualitativa das alternativas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376"/>
        <w:gridCol w:w="3672"/>
        <w:gridCol w:w="3888"/>
      </w:tblGrid>
      <w:tr>
        <w:trPr>
          <w:cantSplit/>
          <w:tblHeader/>
        </w:trPr>
        <w:tc>
          <w:tcPr>
            <w:tcW w:type="dxa" w:w="2376"/>
            <w:vAlign w:val="center"/>
            <w:shd w:fill="243746"/>
          </w:tcPr>
          <w:p>
            <w:pPr>
              <w:keepNext/>
              <w:spacing w:after="0" w:before="0" w:line="252" w:lineRule="auto"/>
            </w:pPr>
            <w:r>
              <w:rPr>
                <w:rFonts w:ascii="DejaVu Sans" w:hAnsi="DejaVu Sans"/>
                <w:b/>
                <w:color w:val="FFFFFF"/>
                <w:sz w:val="19"/>
              </w:rPr>
              <w:t>Alternativa</w:t>
            </w:r>
          </w:p>
        </w:tc>
        <w:tc>
          <w:tcPr>
            <w:tcW w:type="dxa" w:w="3672"/>
            <w:vAlign w:val="center"/>
            <w:shd w:fill="243746"/>
          </w:tcPr>
          <w:p>
            <w:pPr>
              <w:keepNext/>
              <w:spacing w:after="0" w:before="0" w:line="252" w:lineRule="auto"/>
            </w:pPr>
            <w:r>
              <w:rPr>
                <w:rFonts w:ascii="DejaVu Sans" w:hAnsi="DejaVu Sans"/>
                <w:b/>
                <w:color w:val="FFFFFF"/>
                <w:sz w:val="19"/>
              </w:rPr>
              <w:t>Implementação e custo</w:t>
            </w:r>
          </w:p>
        </w:tc>
        <w:tc>
          <w:tcPr>
            <w:tcW w:type="dxa" w:w="3888"/>
            <w:vAlign w:val="center"/>
            <w:shd w:fill="243746"/>
          </w:tcPr>
          <w:p>
            <w:pPr>
              <w:keepNext/>
              <w:spacing w:after="0" w:before="0" w:line="252" w:lineRule="auto"/>
            </w:pPr>
            <w:r>
              <w:rPr>
                <w:rFonts w:ascii="DejaVu Sans" w:hAnsi="DejaVu Sans"/>
                <w:b/>
                <w:color w:val="FFFFFF"/>
                <w:sz w:val="19"/>
              </w:rPr>
              <w:t>Conclusão para a pesquisa</w:t>
            </w:r>
          </w:p>
        </w:tc>
      </w:tr>
      <w:tr>
        <w:trPr>
          <w:cantSplit/>
        </w:trPr>
        <w:tc>
          <w:tcPr>
            <w:tcW w:type="dxa" w:w="2376"/>
            <w:vAlign w:val="center"/>
            <w:shd w:fill="FFFFFF"/>
          </w:tcPr>
          <w:p>
            <w:pPr>
              <w:spacing w:after="0" w:before="0" w:line="252" w:lineRule="auto"/>
            </w:pPr>
            <w:r>
              <w:rPr>
                <w:rFonts w:ascii="DejaVu Sans" w:hAnsi="DejaVu Sans"/>
                <w:b w:val="0"/>
                <w:color w:val="000000"/>
                <w:sz w:val="19"/>
              </w:rPr>
              <w:t>CRC-16/CCITT-FALSE</w:t>
            </w:r>
          </w:p>
        </w:tc>
        <w:tc>
          <w:tcPr>
            <w:tcW w:type="dxa" w:w="3672"/>
            <w:vAlign w:val="center"/>
            <w:shd w:fill="FFFFFF"/>
          </w:tcPr>
          <w:p>
            <w:pPr>
              <w:spacing w:after="0" w:before="0" w:line="252" w:lineRule="auto"/>
            </w:pPr>
            <w:r>
              <w:rPr>
                <w:rFonts w:ascii="DejaVu Sans" w:hAnsi="DejaVu Sans"/>
                <w:b w:val="0"/>
                <w:color w:val="000000"/>
                <w:sz w:val="19"/>
              </w:rPr>
              <w:t>Estado de 16 bits na forma sequencial; rede de XORs na forma paralela</w:t>
            </w:r>
          </w:p>
        </w:tc>
        <w:tc>
          <w:tcPr>
            <w:tcW w:type="dxa" w:w="3888"/>
            <w:vAlign w:val="center"/>
            <w:shd w:fill="FFFFFF"/>
          </w:tcPr>
          <w:p>
            <w:pPr>
              <w:spacing w:after="0" w:before="0" w:line="252" w:lineRule="auto"/>
            </w:pPr>
            <w:r>
              <w:rPr>
                <w:rFonts w:ascii="DejaVu Sans" w:hAnsi="DejaVu Sans"/>
                <w:b w:val="0"/>
                <w:color w:val="000000"/>
                <w:sz w:val="19"/>
              </w:rPr>
              <w:t>Candidato principal; manter a seleção final como parte da avaliação</w:t>
            </w:r>
          </w:p>
        </w:tc>
      </w:tr>
      <w:tr>
        <w:trPr>
          <w:cantSplit/>
        </w:trPr>
        <w:tc>
          <w:tcPr>
            <w:tcW w:type="dxa" w:w="2376"/>
            <w:vAlign w:val="center"/>
            <w:shd w:fill="F3F5F7"/>
          </w:tcPr>
          <w:p>
            <w:pPr>
              <w:spacing w:after="0" w:before="0" w:line="252" w:lineRule="auto"/>
            </w:pPr>
            <w:r>
              <w:rPr>
                <w:rFonts w:ascii="DejaVu Sans" w:hAnsi="DejaVu Sans"/>
                <w:b w:val="0"/>
                <w:color w:val="000000"/>
                <w:sz w:val="19"/>
              </w:rPr>
              <w:t>CRC-32C</w:t>
            </w:r>
          </w:p>
        </w:tc>
        <w:tc>
          <w:tcPr>
            <w:tcW w:type="dxa" w:w="3672"/>
            <w:vAlign w:val="center"/>
            <w:shd w:fill="F3F5F7"/>
          </w:tcPr>
          <w:p>
            <w:pPr>
              <w:spacing w:after="0" w:before="0" w:line="252" w:lineRule="auto"/>
            </w:pPr>
            <w:r>
              <w:rPr>
                <w:rFonts w:ascii="DejaVu Sans" w:hAnsi="DejaVu Sans"/>
                <w:b w:val="0"/>
                <w:color w:val="000000"/>
                <w:sz w:val="19"/>
              </w:rPr>
              <w:t>Outro polinômio e estado sequencial maior</w:t>
            </w:r>
          </w:p>
        </w:tc>
        <w:tc>
          <w:tcPr>
            <w:tcW w:type="dxa" w:w="3888"/>
            <w:vAlign w:val="center"/>
            <w:shd w:fill="F3F5F7"/>
          </w:tcPr>
          <w:p>
            <w:pPr>
              <w:spacing w:after="0" w:before="0" w:line="252" w:lineRule="auto"/>
            </w:pPr>
            <w:r>
              <w:rPr>
                <w:rFonts w:ascii="DejaVu Sans" w:hAnsi="DejaVu Sans"/>
                <w:b w:val="0"/>
                <w:color w:val="000000"/>
                <w:sz w:val="19"/>
              </w:rPr>
              <w:t>Comparador válido; os 32 bits intermediários não garantem melhor índice de 5 bits</w:t>
            </w:r>
          </w:p>
        </w:tc>
      </w:tr>
      <w:tr>
        <w:trPr>
          <w:cantSplit/>
        </w:trPr>
        <w:tc>
          <w:tcPr>
            <w:tcW w:type="dxa" w:w="2376"/>
            <w:vAlign w:val="center"/>
            <w:shd w:fill="FFFFFF"/>
          </w:tcPr>
          <w:p>
            <w:pPr>
              <w:spacing w:after="0" w:before="0" w:line="252" w:lineRule="auto"/>
            </w:pPr>
            <w:r>
              <w:rPr>
                <w:rFonts w:ascii="DejaVu Sans" w:hAnsi="DejaVu Sans"/>
                <w:b w:val="0"/>
                <w:color w:val="000000"/>
                <w:sz w:val="19"/>
              </w:rPr>
              <w:t>Toeplitz</w:t>
            </w:r>
          </w:p>
        </w:tc>
        <w:tc>
          <w:tcPr>
            <w:tcW w:type="dxa" w:w="3672"/>
            <w:vAlign w:val="center"/>
            <w:shd w:fill="FFFFFF"/>
          </w:tcPr>
          <w:p>
            <w:pPr>
              <w:spacing w:after="0" w:before="0" w:line="252" w:lineRule="auto"/>
            </w:pPr>
            <w:r>
              <w:rPr>
                <w:rFonts w:ascii="DejaVu Sans" w:hAnsi="DejaVu Sans"/>
                <w:b w:val="0"/>
                <w:color w:val="000000"/>
                <w:sz w:val="19"/>
              </w:rPr>
              <w:t>Chave de mistura fixa permite rede de XORs; usado em RSS de redes</w:t>
            </w:r>
          </w:p>
        </w:tc>
        <w:tc>
          <w:tcPr>
            <w:tcW w:type="dxa" w:w="3888"/>
            <w:vAlign w:val="center"/>
            <w:shd w:fill="FFFFFF"/>
          </w:tcPr>
          <w:p>
            <w:pPr>
              <w:spacing w:after="0" w:before="0" w:line="252" w:lineRule="auto"/>
            </w:pPr>
            <w:r>
              <w:rPr>
                <w:rFonts w:ascii="DejaVu Sans" w:hAnsi="DejaVu Sans"/>
                <w:b w:val="0"/>
                <w:color w:val="000000"/>
                <w:sz w:val="19"/>
              </w:rPr>
              <w:t>Alternativa técnica para comparação futura; exige definir a chave de mistura [9]</w:t>
            </w:r>
          </w:p>
        </w:tc>
      </w:tr>
      <w:tr>
        <w:trPr>
          <w:cantSplit/>
        </w:trPr>
        <w:tc>
          <w:tcPr>
            <w:tcW w:type="dxa" w:w="2376"/>
            <w:vAlign w:val="center"/>
            <w:shd w:fill="F3F5F7"/>
          </w:tcPr>
          <w:p>
            <w:pPr>
              <w:spacing w:after="0" w:before="0" w:line="252" w:lineRule="auto"/>
            </w:pPr>
            <w:r>
              <w:rPr>
                <w:rFonts w:ascii="DejaVu Sans" w:hAnsi="DejaVu Sans"/>
                <w:b w:val="0"/>
                <w:color w:val="000000"/>
                <w:sz w:val="19"/>
              </w:rPr>
              <w:t>CRC-5 ou CRC-8</w:t>
            </w:r>
          </w:p>
        </w:tc>
        <w:tc>
          <w:tcPr>
            <w:tcW w:type="dxa" w:w="3672"/>
            <w:vAlign w:val="center"/>
            <w:shd w:fill="F3F5F7"/>
          </w:tcPr>
          <w:p>
            <w:pPr>
              <w:spacing w:after="0" w:before="0" w:line="252" w:lineRule="auto"/>
            </w:pPr>
            <w:r>
              <w:rPr>
                <w:rFonts w:ascii="DejaVu Sans" w:hAnsi="DejaVu Sans"/>
                <w:b w:val="0"/>
                <w:color w:val="000000"/>
                <w:sz w:val="19"/>
              </w:rPr>
              <w:t>Algoritmo próprio, com outro estado e polinômio</w:t>
            </w:r>
          </w:p>
        </w:tc>
        <w:tc>
          <w:tcPr>
            <w:tcW w:type="dxa" w:w="3888"/>
            <w:vAlign w:val="center"/>
            <w:shd w:fill="F3F5F7"/>
          </w:tcPr>
          <w:p>
            <w:pPr>
              <w:spacing w:after="0" w:before="0" w:line="252" w:lineRule="auto"/>
            </w:pPr>
            <w:r>
              <w:rPr>
                <w:rFonts w:ascii="DejaVu Sans" w:hAnsi="DejaVu Sans"/>
                <w:b w:val="0"/>
                <w:color w:val="000000"/>
                <w:sz w:val="19"/>
              </w:rPr>
              <w:t>Exploratório; não equivale a selecionar bits de um CRC-16</w:t>
            </w:r>
          </w:p>
        </w:tc>
      </w:tr>
      <w:tr>
        <w:trPr>
          <w:cantSplit/>
        </w:trPr>
        <w:tc>
          <w:tcPr>
            <w:tcW w:type="dxa" w:w="2376"/>
            <w:vAlign w:val="center"/>
            <w:shd w:fill="FFFFFF"/>
          </w:tcPr>
          <w:p>
            <w:pPr>
              <w:spacing w:after="0" w:before="0" w:line="252" w:lineRule="auto"/>
            </w:pPr>
            <w:r>
              <w:rPr>
                <w:rFonts w:ascii="DejaVu Sans" w:hAnsi="DejaVu Sans"/>
                <w:b w:val="0"/>
                <w:color w:val="000000"/>
                <w:sz w:val="19"/>
              </w:rPr>
              <w:t>Folding por XOR</w:t>
            </w:r>
          </w:p>
        </w:tc>
        <w:tc>
          <w:tcPr>
            <w:tcW w:type="dxa" w:w="3672"/>
            <w:vAlign w:val="center"/>
            <w:shd w:fill="FFFFFF"/>
          </w:tcPr>
          <w:p>
            <w:pPr>
              <w:spacing w:after="0" w:before="0" w:line="252" w:lineRule="auto"/>
            </w:pPr>
            <w:r>
              <w:rPr>
                <w:rFonts w:ascii="DejaVu Sans" w:hAnsi="DejaVu Sans"/>
                <w:b w:val="0"/>
                <w:color w:val="000000"/>
                <w:sz w:val="19"/>
              </w:rPr>
              <w:t>Combina partes da chave ou do CRC por XOR</w:t>
            </w:r>
          </w:p>
        </w:tc>
        <w:tc>
          <w:tcPr>
            <w:tcW w:type="dxa" w:w="3888"/>
            <w:vAlign w:val="center"/>
            <w:shd w:fill="FFFFFF"/>
          </w:tcPr>
          <w:p>
            <w:pPr>
              <w:spacing w:after="0" w:before="0" w:line="252" w:lineRule="auto"/>
            </w:pPr>
            <w:r>
              <w:rPr>
                <w:rFonts w:ascii="DejaVu Sans" w:hAnsi="DejaVu Sans"/>
                <w:b w:val="0"/>
                <w:color w:val="000000"/>
                <w:sz w:val="19"/>
              </w:rPr>
              <w:t>Referência simples; cancelamentos e correlações exigem testes</w:t>
            </w:r>
          </w:p>
        </w:tc>
      </w:tr>
    </w:tbl>
    <w:p>
      <w:pPr>
        <w:spacing w:after="40" w:line="240" w:lineRule="auto" w:before="0"/>
      </w:pPr>
      <w:r/>
      <w:r>
        <w:rPr>
          <w:sz w:val="4"/>
        </w:rPr>
      </w:r>
    </w:p>
    <w:p>
      <w:r>
        <w:t>O custo relativo é qualitativo. Recursos, frequência, latência e intervalo entre entradas aceitas devem ser medidos sob a mesma FPGA e as mesmas restrições. FNV-1a e MurmurHash3 permanecem alternativas secundárias [3].</w:t>
      </w:r>
    </w:p>
    <w:p>
      <w:pPr>
        <w:pStyle w:val="Heading1"/>
      </w:pPr>
      <w:r>
        <w:t>6 Configuração recomendada para reprodução</w:t>
      </w:r>
    </w:p>
    <w:p>
      <w:pPr>
        <w:pStyle w:val="Caption"/>
        <w:keepNext/>
      </w:pPr>
      <w:r>
        <w:t>Tabela 3 Parâmetros do CRC de referência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376"/>
        <w:gridCol w:w="7560"/>
      </w:tblGrid>
      <w:tr>
        <w:trPr>
          <w:cantSplit/>
          <w:tblHeader/>
        </w:trPr>
        <w:tc>
          <w:tcPr>
            <w:tcW w:type="dxa" w:w="2376"/>
            <w:vAlign w:val="center"/>
            <w:shd w:fill="243746"/>
          </w:tcPr>
          <w:p>
            <w:pPr>
              <w:keepNext/>
              <w:spacing w:after="0" w:before="0" w:line="252" w:lineRule="auto"/>
            </w:pPr>
            <w:r>
              <w:rPr>
                <w:rFonts w:ascii="DejaVu Sans" w:hAnsi="DejaVu Sans"/>
                <w:b/>
                <w:color w:val="FFFFFF"/>
                <w:sz w:val="19"/>
              </w:rPr>
              <w:t>Parâmetro</w:t>
            </w:r>
          </w:p>
        </w:tc>
        <w:tc>
          <w:tcPr>
            <w:tcW w:type="dxa" w:w="7560"/>
            <w:vAlign w:val="center"/>
            <w:shd w:fill="243746"/>
          </w:tcPr>
          <w:p>
            <w:pPr>
              <w:keepNext/>
              <w:spacing w:after="0" w:before="0" w:line="252" w:lineRule="auto"/>
            </w:pPr>
            <w:r>
              <w:rPr>
                <w:rFonts w:ascii="DejaVu Sans" w:hAnsi="DejaVu Sans"/>
                <w:b/>
                <w:color w:val="FFFFFF"/>
                <w:sz w:val="19"/>
              </w:rPr>
              <w:t>Valor</w:t>
            </w:r>
          </w:p>
        </w:tc>
      </w:tr>
      <w:tr>
        <w:trPr>
          <w:cantSplit/>
        </w:trPr>
        <w:tc>
          <w:tcPr>
            <w:tcW w:type="dxa" w:w="2376"/>
            <w:vAlign w:val="center"/>
            <w:shd w:fill="FFFFFF"/>
          </w:tcPr>
          <w:p>
            <w:pPr>
              <w:spacing w:after="0" w:before="0" w:line="252" w:lineRule="auto"/>
            </w:pPr>
            <w:r>
              <w:rPr>
                <w:rFonts w:ascii="DejaVu Sans" w:hAnsi="DejaVu Sans"/>
                <w:b w:val="0"/>
                <w:color w:val="000000"/>
                <w:sz w:val="19"/>
              </w:rPr>
              <w:t>Nome</w:t>
            </w:r>
          </w:p>
        </w:tc>
        <w:tc>
          <w:tcPr>
            <w:tcW w:type="dxa" w:w="7560"/>
            <w:vAlign w:val="center"/>
            <w:shd w:fill="FFFFFF"/>
          </w:tcPr>
          <w:p>
            <w:pPr>
              <w:spacing w:after="0" w:before="0" w:line="252" w:lineRule="auto"/>
            </w:pPr>
            <w:r>
              <w:rPr>
                <w:rFonts w:ascii="DejaVu Sans" w:hAnsi="DejaVu Sans"/>
                <w:b w:val="0"/>
                <w:color w:val="000000"/>
                <w:sz w:val="19"/>
              </w:rPr>
              <w:t>CRC-16/CCITT-FALSE; também catalogado como CRC-16/IBM-3740</w:t>
            </w:r>
          </w:p>
        </w:tc>
      </w:tr>
      <w:tr>
        <w:trPr>
          <w:cantSplit/>
        </w:trPr>
        <w:tc>
          <w:tcPr>
            <w:tcW w:type="dxa" w:w="2376"/>
            <w:vAlign w:val="center"/>
            <w:shd w:fill="F3F5F7"/>
          </w:tcPr>
          <w:p>
            <w:pPr>
              <w:spacing w:after="0" w:before="0" w:line="252" w:lineRule="auto"/>
            </w:pPr>
            <w:r>
              <w:rPr>
                <w:rFonts w:ascii="DejaVu Sans" w:hAnsi="DejaVu Sans"/>
                <w:b w:val="0"/>
                <w:color w:val="000000"/>
                <w:sz w:val="19"/>
              </w:rPr>
              <w:t>width e poly</w:t>
            </w:r>
          </w:p>
        </w:tc>
        <w:tc>
          <w:tcPr>
            <w:tcW w:type="dxa" w:w="7560"/>
            <w:vAlign w:val="center"/>
            <w:shd w:fill="F3F5F7"/>
          </w:tcPr>
          <w:p>
            <w:pPr>
              <w:spacing w:after="0" w:before="0" w:line="252" w:lineRule="auto"/>
            </w:pPr>
            <w:r>
              <w:rPr>
                <w:rFonts w:ascii="DejaVu Sans" w:hAnsi="DejaVu Sans"/>
                <w:b w:val="0"/>
                <w:color w:val="000000"/>
                <w:sz w:val="19"/>
              </w:rPr>
              <w:t>16 bits e 0x1021</w:t>
            </w:r>
          </w:p>
        </w:tc>
      </w:tr>
      <w:tr>
        <w:trPr>
          <w:cantSplit/>
        </w:trPr>
        <w:tc>
          <w:tcPr>
            <w:tcW w:type="dxa" w:w="2376"/>
            <w:vAlign w:val="center"/>
            <w:shd w:fill="FFFFFF"/>
          </w:tcPr>
          <w:p>
            <w:pPr>
              <w:spacing w:after="0" w:before="0" w:line="252" w:lineRule="auto"/>
            </w:pPr>
            <w:r>
              <w:rPr>
                <w:rFonts w:ascii="DejaVu Sans" w:hAnsi="DejaVu Sans"/>
                <w:b w:val="0"/>
                <w:color w:val="000000"/>
                <w:sz w:val="19"/>
              </w:rPr>
              <w:t>init e xorout</w:t>
            </w:r>
          </w:p>
        </w:tc>
        <w:tc>
          <w:tcPr>
            <w:tcW w:type="dxa" w:w="7560"/>
            <w:vAlign w:val="center"/>
            <w:shd w:fill="FFFFFF"/>
          </w:tcPr>
          <w:p>
            <w:pPr>
              <w:spacing w:after="0" w:before="0" w:line="252" w:lineRule="auto"/>
            </w:pPr>
            <w:r>
              <w:rPr>
                <w:rFonts w:ascii="DejaVu Sans" w:hAnsi="DejaVu Sans"/>
                <w:b w:val="0"/>
                <w:color w:val="000000"/>
                <w:sz w:val="19"/>
              </w:rPr>
              <w:t>0xFFFF e 0x0000</w:t>
            </w:r>
          </w:p>
        </w:tc>
      </w:tr>
      <w:tr>
        <w:trPr>
          <w:cantSplit/>
        </w:trPr>
        <w:tc>
          <w:tcPr>
            <w:tcW w:type="dxa" w:w="2376"/>
            <w:vAlign w:val="center"/>
            <w:shd w:fill="F3F5F7"/>
          </w:tcPr>
          <w:p>
            <w:pPr>
              <w:spacing w:after="0" w:before="0" w:line="252" w:lineRule="auto"/>
            </w:pPr>
            <w:r>
              <w:rPr>
                <w:rFonts w:ascii="DejaVu Sans" w:hAnsi="DejaVu Sans"/>
                <w:b w:val="0"/>
                <w:color w:val="000000"/>
                <w:sz w:val="19"/>
              </w:rPr>
              <w:t>refin e refout</w:t>
            </w:r>
          </w:p>
        </w:tc>
        <w:tc>
          <w:tcPr>
            <w:tcW w:type="dxa" w:w="7560"/>
            <w:vAlign w:val="center"/>
            <w:shd w:fill="F3F5F7"/>
          </w:tcPr>
          <w:p>
            <w:pPr>
              <w:spacing w:after="0" w:before="0" w:line="252" w:lineRule="auto"/>
            </w:pPr>
            <w:r>
              <w:rPr>
                <w:rFonts w:ascii="DejaVu Sans" w:hAnsi="DejaVu Sans"/>
                <w:b w:val="0"/>
                <w:color w:val="000000"/>
                <w:sz w:val="19"/>
              </w:rPr>
              <w:t>false e false</w:t>
            </w:r>
          </w:p>
        </w:tc>
      </w:tr>
      <w:tr>
        <w:trPr>
          <w:cantSplit/>
        </w:trPr>
        <w:tc>
          <w:tcPr>
            <w:tcW w:type="dxa" w:w="2376"/>
            <w:vAlign w:val="center"/>
            <w:shd w:fill="FFFFFF"/>
          </w:tcPr>
          <w:p>
            <w:pPr>
              <w:spacing w:after="0" w:before="0" w:line="252" w:lineRule="auto"/>
            </w:pPr>
            <w:r>
              <w:rPr>
                <w:rFonts w:ascii="DejaVu Sans" w:hAnsi="DejaVu Sans"/>
                <w:b w:val="0"/>
                <w:color w:val="000000"/>
                <w:sz w:val="19"/>
              </w:rPr>
              <w:t>Vetor de verificação</w:t>
            </w:r>
          </w:p>
        </w:tc>
        <w:tc>
          <w:tcPr>
            <w:tcW w:type="dxa" w:w="7560"/>
            <w:vAlign w:val="center"/>
            <w:shd w:fill="FFFFFF"/>
          </w:tcPr>
          <w:p>
            <w:pPr>
              <w:spacing w:after="0" w:before="0" w:line="252" w:lineRule="auto"/>
            </w:pPr>
            <w:r>
              <w:rPr>
                <w:rFonts w:ascii="DejaVu Sans" w:hAnsi="DejaVu Sans"/>
                <w:b w:val="0"/>
                <w:color w:val="000000"/>
                <w:sz w:val="19"/>
              </w:rPr>
              <w:t>ASCII 123456789 produz 0x29B1</w:t>
            </w:r>
          </w:p>
        </w:tc>
      </w:tr>
      <w:tr>
        <w:trPr>
          <w:cantSplit/>
        </w:trPr>
        <w:tc>
          <w:tcPr>
            <w:tcW w:type="dxa" w:w="2376"/>
            <w:vAlign w:val="center"/>
            <w:shd w:fill="F3F5F7"/>
          </w:tcPr>
          <w:p>
            <w:pPr>
              <w:spacing w:after="0" w:before="0" w:line="252" w:lineRule="auto"/>
            </w:pPr>
            <w:r>
              <w:rPr>
                <w:rFonts w:ascii="DejaVu Sans" w:hAnsi="DejaVu Sans"/>
                <w:b w:val="0"/>
                <w:color w:val="000000"/>
                <w:sz w:val="19"/>
              </w:rPr>
              <w:t>Seleção proposta</w:t>
            </w:r>
          </w:p>
        </w:tc>
        <w:tc>
          <w:tcPr>
            <w:tcW w:type="dxa" w:w="7560"/>
            <w:vAlign w:val="center"/>
            <w:shd w:fill="F3F5F7"/>
          </w:tcPr>
          <w:p>
            <w:pPr>
              <w:spacing w:after="0" w:before="0" w:line="252" w:lineRule="auto"/>
            </w:pPr>
            <w:r>
              <w:rPr>
                <w:rFonts w:ascii="DejaVu Sans" w:hAnsi="DejaVu Sans"/>
                <w:b w:val="0"/>
                <w:color w:val="000000"/>
                <w:sz w:val="19"/>
              </w:rPr>
              <w:t>crc_value[9:5], equivalente a (crc_value &gt;&gt; 5) &amp; 0x1F</w:t>
            </w:r>
          </w:p>
        </w:tc>
      </w:tr>
    </w:tbl>
    <w:p>
      <w:pPr>
        <w:spacing w:after="40" w:line="240" w:lineRule="auto" w:before="0"/>
      </w:pPr>
      <w:r/>
      <w:r>
        <w:rPr>
          <w:sz w:val="4"/>
        </w:rPr>
      </w:r>
    </w:p>
    <w:p>
      <w:r>
        <w:t>Os parâmetros identificam a variante sem depender apenas do nome “CCITT” [6]. A ordem dos 13 bytes é IP de origem, IP de destino, porta de origem, porta de destino e protocolo, com o byte mais significativo de cada campo primeiro. Parser, modelo e RTL devem compartilhar essa convenção.</w:t>
      </w:r>
    </w:p>
    <w:p>
      <w:pPr>
        <w:spacing w:before="80" w:after="180"/>
      </w:pPr>
      <w:r>
        <w:rPr>
          <w:rFonts w:ascii="DejaVu Sans Mono" w:hAnsi="DejaVu Sans Mono"/>
          <w:sz w:val="19"/>
        </w:rPr>
        <w:t>assign hash_index = crc_value[9:5];</w:t>
      </w:r>
    </w:p>
    <w:p>
      <w:pPr>
        <w:pStyle w:val="Heading1"/>
        <w:pageBreakBefore/>
        <w:spacing w:before="0"/>
      </w:pPr>
      <w:r>
        <w:t>7 Resultados da seleção dos bits</w:t>
      </w:r>
    </w:p>
    <w:p>
      <w:r>
        <w:t>Os testes utilizam a chave 10.0.0.32:49152 para 192.0.2.32:443, protocolo TCP igual a 6. Sua representação de 13 bytes é 0a000020c0000220c00001bb06. Cada cenário altera somente um campo e contém 32 fluxos distintos [3, 4].</w:t>
      </w:r>
    </w:p>
    <w:p>
      <w:r>
        <w:t>Os cálculos foram reproduzidos por um algoritmo bit a bit e comparados com binascii.crc_hqx usando inicialização 0xFFFF. Os quatro cenários e os vetores abaixo conferem com o relatório comparativo. Para contar fluxos registrados, considera-se tabela vazia, sem remoções e com preservação da entrada em colisões.</w:t>
      </w:r>
    </w:p>
    <w:p>
      <w:pPr>
        <w:pStyle w:val="Caption"/>
        <w:keepNext/>
      </w:pPr>
      <w:r>
        <w:t>Tabela 4 Posições ocupadas e fluxos sem registro em cada grupo de 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888"/>
        <w:gridCol w:w="1440"/>
        <w:gridCol w:w="1440"/>
        <w:gridCol w:w="1584"/>
        <w:gridCol w:w="1584"/>
      </w:tblGrid>
      <w:tr>
        <w:trPr>
          <w:cantSplit/>
          <w:tblHeader/>
        </w:trPr>
        <w:tc>
          <w:tcPr>
            <w:tcW w:type="dxa" w:w="3888"/>
            <w:vAlign w:val="center"/>
            <w:shd w:fill="243746"/>
          </w:tcPr>
          <w:p>
            <w:pPr>
              <w:keepNext/>
              <w:spacing w:after="0" w:before="0" w:line="252" w:lineRule="auto"/>
            </w:pPr>
            <w:r>
              <w:rPr>
                <w:rFonts w:ascii="DejaVu Sans" w:hAnsi="DejaVu Sans"/>
                <w:b/>
                <w:color w:val="FFFFFF"/>
                <w:sz w:val="19"/>
              </w:rPr>
              <w:t>Campo e faixa</w:t>
            </w:r>
          </w:p>
        </w:tc>
        <w:tc>
          <w:tcPr>
            <w:tcW w:type="dxa" w:w="1440"/>
            <w:vAlign w:val="center"/>
            <w:shd w:fill="243746"/>
          </w:tcPr>
          <w:p>
            <w:pPr>
              <w:keepNext/>
              <w:spacing w:after="0" w:before="0" w:line="252" w:lineRule="auto"/>
              <w:jc w:val="center"/>
            </w:pPr>
            <w:r>
              <w:rPr>
                <w:rFonts w:ascii="DejaVu Sans" w:hAnsi="DejaVu Sans"/>
                <w:b/>
                <w:color w:val="FFFFFF"/>
                <w:sz w:val="19"/>
              </w:rPr>
              <w:t>Ocupadas</w:t>
              <w:br/>
              <w:t>[4:0]</w:t>
            </w:r>
          </w:p>
        </w:tc>
        <w:tc>
          <w:tcPr>
            <w:tcW w:type="dxa" w:w="1440"/>
            <w:vAlign w:val="center"/>
            <w:shd w:fill="243746"/>
          </w:tcPr>
          <w:p>
            <w:pPr>
              <w:keepNext/>
              <w:spacing w:after="0" w:before="0" w:line="252" w:lineRule="auto"/>
              <w:jc w:val="center"/>
            </w:pPr>
            <w:r>
              <w:rPr>
                <w:rFonts w:ascii="DejaVu Sans" w:hAnsi="DejaVu Sans"/>
                <w:b/>
                <w:color w:val="FFFFFF"/>
                <w:sz w:val="19"/>
              </w:rPr>
              <w:t>Ocupadas</w:t>
              <w:br/>
              <w:t>[9:5]</w:t>
            </w:r>
          </w:p>
        </w:tc>
        <w:tc>
          <w:tcPr>
            <w:tcW w:type="dxa" w:w="1584"/>
            <w:vAlign w:val="center"/>
            <w:shd w:fill="243746"/>
          </w:tcPr>
          <w:p>
            <w:pPr>
              <w:keepNext/>
              <w:spacing w:after="0" w:before="0" w:line="252" w:lineRule="auto"/>
              <w:jc w:val="center"/>
            </w:pPr>
            <w:r>
              <w:rPr>
                <w:rFonts w:ascii="DejaVu Sans" w:hAnsi="DejaVu Sans"/>
                <w:b/>
                <w:color w:val="FFFFFF"/>
                <w:sz w:val="19"/>
              </w:rPr>
              <w:t>Sem registro</w:t>
              <w:br/>
              <w:t>[4:0]</w:t>
            </w:r>
          </w:p>
        </w:tc>
        <w:tc>
          <w:tcPr>
            <w:tcW w:type="dxa" w:w="1584"/>
            <w:vAlign w:val="center"/>
            <w:shd w:fill="243746"/>
          </w:tcPr>
          <w:p>
            <w:pPr>
              <w:keepNext/>
              <w:spacing w:after="0" w:before="0" w:line="252" w:lineRule="auto"/>
              <w:jc w:val="center"/>
            </w:pPr>
            <w:r>
              <w:rPr>
                <w:rFonts w:ascii="DejaVu Sans" w:hAnsi="DejaVu Sans"/>
                <w:b/>
                <w:color w:val="FFFFFF"/>
                <w:sz w:val="19"/>
              </w:rPr>
              <w:t>Sem registro</w:t>
              <w:br/>
              <w:t>[9:5]</w:t>
            </w:r>
          </w:p>
        </w:tc>
      </w:tr>
      <w:tr>
        <w:trPr>
          <w:cantSplit/>
        </w:trPr>
        <w:tc>
          <w:tcPr>
            <w:tcW w:type="dxa" w:w="3888"/>
            <w:vAlign w:val="center"/>
            <w:shd w:fill="FFFFFF"/>
          </w:tcPr>
          <w:p>
            <w:pPr>
              <w:spacing w:after="0" w:before="0" w:line="252" w:lineRule="auto"/>
            </w:pPr>
            <w:r>
              <w:rPr>
                <w:rFonts w:ascii="DejaVu Sans" w:hAnsi="DejaVu Sans"/>
                <w:b w:val="0"/>
                <w:color w:val="000000"/>
                <w:sz w:val="19"/>
              </w:rPr>
              <w:t>Porta de origem</w:t>
              <w:br/>
              <w:t>49152 a 49183</w:t>
            </w:r>
          </w:p>
        </w:tc>
        <w:tc>
          <w:tcPr>
            <w:tcW w:type="dxa" w:w="1440"/>
            <w:vAlign w:val="center"/>
            <w:shd w:fill="FFFFFF"/>
          </w:tcPr>
          <w:p>
            <w:pPr>
              <w:spacing w:after="0" w:before="0" w:line="252" w:lineRule="auto"/>
              <w:jc w:val="center"/>
            </w:pPr>
            <w:r>
              <w:rPr>
                <w:rFonts w:ascii="DejaVu Sans" w:hAnsi="DejaVu Sans"/>
                <w:b w:val="0"/>
                <w:color w:val="000000"/>
                <w:sz w:val="19"/>
              </w:rPr>
              <w:t>32</w:t>
            </w:r>
          </w:p>
        </w:tc>
        <w:tc>
          <w:tcPr>
            <w:tcW w:type="dxa" w:w="1440"/>
            <w:vAlign w:val="center"/>
            <w:shd w:fill="FFFFFF"/>
          </w:tcPr>
          <w:p>
            <w:pPr>
              <w:spacing w:after="0" w:before="0" w:line="252" w:lineRule="auto"/>
              <w:jc w:val="center"/>
            </w:pPr>
            <w:r>
              <w:rPr>
                <w:rFonts w:ascii="DejaVu Sans" w:hAnsi="DejaVu Sans"/>
                <w:b w:val="0"/>
                <w:color w:val="000000"/>
                <w:sz w:val="19"/>
              </w:rPr>
              <w:t>32</w:t>
            </w:r>
          </w:p>
        </w:tc>
        <w:tc>
          <w:tcPr>
            <w:tcW w:type="dxa" w:w="1584"/>
            <w:vAlign w:val="center"/>
            <w:shd w:fill="FFFFFF"/>
          </w:tcPr>
          <w:p>
            <w:pPr>
              <w:spacing w:after="0" w:before="0" w:line="252" w:lineRule="auto"/>
              <w:jc w:val="center"/>
            </w:pPr>
            <w:r>
              <w:rPr>
                <w:rFonts w:ascii="DejaVu Sans" w:hAnsi="DejaVu Sans"/>
                <w:b w:val="0"/>
                <w:color w:val="000000"/>
                <w:sz w:val="19"/>
              </w:rPr>
              <w:t>0</w:t>
            </w:r>
          </w:p>
        </w:tc>
        <w:tc>
          <w:tcPr>
            <w:tcW w:type="dxa" w:w="1584"/>
            <w:vAlign w:val="center"/>
            <w:shd w:fill="FFFFFF"/>
          </w:tcPr>
          <w:p>
            <w:pPr>
              <w:spacing w:after="0" w:before="0" w:line="252" w:lineRule="auto"/>
              <w:jc w:val="center"/>
            </w:pPr>
            <w:r>
              <w:rPr>
                <w:rFonts w:ascii="DejaVu Sans" w:hAnsi="DejaVu Sans"/>
                <w:b w:val="0"/>
                <w:color w:val="000000"/>
                <w:sz w:val="19"/>
              </w:rPr>
              <w:t>0</w:t>
            </w:r>
          </w:p>
        </w:tc>
      </w:tr>
      <w:tr>
        <w:trPr>
          <w:cantSplit/>
        </w:trPr>
        <w:tc>
          <w:tcPr>
            <w:tcW w:type="dxa" w:w="3888"/>
            <w:vAlign w:val="center"/>
            <w:shd w:fill="F3F5F7"/>
          </w:tcPr>
          <w:p>
            <w:pPr>
              <w:spacing w:after="0" w:before="0" w:line="252" w:lineRule="auto"/>
            </w:pPr>
            <w:r>
              <w:rPr>
                <w:rFonts w:ascii="DejaVu Sans" w:hAnsi="DejaVu Sans"/>
                <w:b w:val="0"/>
                <w:color w:val="000000"/>
                <w:sz w:val="19"/>
              </w:rPr>
              <w:t>IP de origem</w:t>
              <w:br/>
              <w:t>10.0.0.32 a 10.0.0.63</w:t>
            </w:r>
          </w:p>
        </w:tc>
        <w:tc>
          <w:tcPr>
            <w:tcW w:type="dxa" w:w="1440"/>
            <w:vAlign w:val="center"/>
            <w:shd w:fill="F3F5F7"/>
          </w:tcPr>
          <w:p>
            <w:pPr>
              <w:spacing w:after="0" w:before="0" w:line="252" w:lineRule="auto"/>
              <w:jc w:val="center"/>
            </w:pPr>
            <w:r>
              <w:rPr>
                <w:rFonts w:ascii="DejaVu Sans" w:hAnsi="DejaVu Sans"/>
                <w:b w:val="0"/>
                <w:color w:val="000000"/>
                <w:sz w:val="19"/>
              </w:rPr>
              <w:t>32</w:t>
            </w:r>
          </w:p>
        </w:tc>
        <w:tc>
          <w:tcPr>
            <w:tcW w:type="dxa" w:w="1440"/>
            <w:vAlign w:val="center"/>
            <w:shd w:fill="F3F5F7"/>
          </w:tcPr>
          <w:p>
            <w:pPr>
              <w:spacing w:after="0" w:before="0" w:line="252" w:lineRule="auto"/>
              <w:jc w:val="center"/>
            </w:pPr>
            <w:r>
              <w:rPr>
                <w:rFonts w:ascii="DejaVu Sans" w:hAnsi="DejaVu Sans"/>
                <w:b w:val="0"/>
                <w:color w:val="000000"/>
                <w:sz w:val="19"/>
              </w:rPr>
              <w:t>32</w:t>
            </w:r>
          </w:p>
        </w:tc>
        <w:tc>
          <w:tcPr>
            <w:tcW w:type="dxa" w:w="1584"/>
            <w:vAlign w:val="center"/>
            <w:shd w:fill="F3F5F7"/>
          </w:tcPr>
          <w:p>
            <w:pPr>
              <w:spacing w:after="0" w:before="0" w:line="252" w:lineRule="auto"/>
              <w:jc w:val="center"/>
            </w:pPr>
            <w:r>
              <w:rPr>
                <w:rFonts w:ascii="DejaVu Sans" w:hAnsi="DejaVu Sans"/>
                <w:b w:val="0"/>
                <w:color w:val="000000"/>
                <w:sz w:val="19"/>
              </w:rPr>
              <w:t>0</w:t>
            </w:r>
          </w:p>
        </w:tc>
        <w:tc>
          <w:tcPr>
            <w:tcW w:type="dxa" w:w="1584"/>
            <w:vAlign w:val="center"/>
            <w:shd w:fill="F3F5F7"/>
          </w:tcPr>
          <w:p>
            <w:pPr>
              <w:spacing w:after="0" w:before="0" w:line="252" w:lineRule="auto"/>
              <w:jc w:val="center"/>
            </w:pPr>
            <w:r>
              <w:rPr>
                <w:rFonts w:ascii="DejaVu Sans" w:hAnsi="DejaVu Sans"/>
                <w:b w:val="0"/>
                <w:color w:val="000000"/>
                <w:sz w:val="19"/>
              </w:rPr>
              <w:t>0</w:t>
            </w:r>
          </w:p>
        </w:tc>
      </w:tr>
      <w:tr>
        <w:trPr>
          <w:cantSplit/>
        </w:trPr>
        <w:tc>
          <w:tcPr>
            <w:tcW w:type="dxa" w:w="3888"/>
            <w:vAlign w:val="center"/>
            <w:shd w:fill="FFFFFF"/>
          </w:tcPr>
          <w:p>
            <w:pPr>
              <w:spacing w:after="0" w:before="0" w:line="252" w:lineRule="auto"/>
            </w:pPr>
            <w:r>
              <w:rPr>
                <w:rFonts w:ascii="DejaVu Sans" w:hAnsi="DejaVu Sans"/>
                <w:b w:val="0"/>
                <w:color w:val="000000"/>
                <w:sz w:val="19"/>
              </w:rPr>
              <w:t>IP de destino</w:t>
              <w:br/>
              <w:t>192.0.2.32 a 192.0.2.63</w:t>
            </w:r>
          </w:p>
        </w:tc>
        <w:tc>
          <w:tcPr>
            <w:tcW w:type="dxa" w:w="1440"/>
            <w:vAlign w:val="center"/>
            <w:shd w:fill="FFFFFF"/>
          </w:tcPr>
          <w:p>
            <w:pPr>
              <w:spacing w:after="0" w:before="0" w:line="252" w:lineRule="auto"/>
              <w:jc w:val="center"/>
            </w:pPr>
            <w:r>
              <w:rPr>
                <w:rFonts w:ascii="DejaVu Sans" w:hAnsi="DejaVu Sans"/>
                <w:b w:val="0"/>
                <w:color w:val="000000"/>
                <w:sz w:val="19"/>
              </w:rPr>
              <w:t>8</w:t>
            </w:r>
          </w:p>
        </w:tc>
        <w:tc>
          <w:tcPr>
            <w:tcW w:type="dxa" w:w="1440"/>
            <w:vAlign w:val="center"/>
            <w:shd w:fill="FFFFFF"/>
          </w:tcPr>
          <w:p>
            <w:pPr>
              <w:spacing w:after="0" w:before="0" w:line="252" w:lineRule="auto"/>
              <w:jc w:val="center"/>
            </w:pPr>
            <w:r>
              <w:rPr>
                <w:rFonts w:ascii="DejaVu Sans" w:hAnsi="DejaVu Sans"/>
                <w:b w:val="0"/>
                <w:color w:val="000000"/>
                <w:sz w:val="19"/>
              </w:rPr>
              <w:t>32</w:t>
            </w:r>
          </w:p>
        </w:tc>
        <w:tc>
          <w:tcPr>
            <w:tcW w:type="dxa" w:w="1584"/>
            <w:vAlign w:val="center"/>
            <w:shd w:fill="FFFFFF"/>
          </w:tcPr>
          <w:p>
            <w:pPr>
              <w:spacing w:after="0" w:before="0" w:line="252" w:lineRule="auto"/>
              <w:jc w:val="center"/>
            </w:pPr>
            <w:r>
              <w:rPr>
                <w:rFonts w:ascii="DejaVu Sans" w:hAnsi="DejaVu Sans"/>
                <w:b w:val="0"/>
                <w:color w:val="000000"/>
                <w:sz w:val="19"/>
              </w:rPr>
              <w:t>24</w:t>
            </w:r>
          </w:p>
        </w:tc>
        <w:tc>
          <w:tcPr>
            <w:tcW w:type="dxa" w:w="1584"/>
            <w:vAlign w:val="center"/>
            <w:shd w:fill="FFFFFF"/>
          </w:tcPr>
          <w:p>
            <w:pPr>
              <w:spacing w:after="0" w:before="0" w:line="252" w:lineRule="auto"/>
              <w:jc w:val="center"/>
            </w:pPr>
            <w:r>
              <w:rPr>
                <w:rFonts w:ascii="DejaVu Sans" w:hAnsi="DejaVu Sans"/>
                <w:b w:val="0"/>
                <w:color w:val="000000"/>
                <w:sz w:val="19"/>
              </w:rPr>
              <w:t>0</w:t>
            </w:r>
          </w:p>
        </w:tc>
      </w:tr>
      <w:tr>
        <w:trPr>
          <w:cantSplit/>
        </w:trPr>
        <w:tc>
          <w:tcPr>
            <w:tcW w:type="dxa" w:w="3888"/>
            <w:vAlign w:val="center"/>
            <w:shd w:fill="F3F5F7"/>
          </w:tcPr>
          <w:p>
            <w:pPr>
              <w:spacing w:after="0" w:before="0" w:line="252" w:lineRule="auto"/>
            </w:pPr>
            <w:r>
              <w:rPr>
                <w:rFonts w:ascii="DejaVu Sans" w:hAnsi="DejaVu Sans"/>
                <w:b w:val="0"/>
                <w:color w:val="000000"/>
                <w:sz w:val="19"/>
              </w:rPr>
              <w:t>Porta de destino</w:t>
              <w:br/>
              <w:t>443 a 474</w:t>
            </w:r>
          </w:p>
        </w:tc>
        <w:tc>
          <w:tcPr>
            <w:tcW w:type="dxa" w:w="1440"/>
            <w:vAlign w:val="center"/>
            <w:shd w:fill="F3F5F7"/>
          </w:tcPr>
          <w:p>
            <w:pPr>
              <w:spacing w:after="0" w:before="0" w:line="252" w:lineRule="auto"/>
              <w:jc w:val="center"/>
            </w:pPr>
            <w:r>
              <w:rPr>
                <w:rFonts w:ascii="DejaVu Sans" w:hAnsi="DejaVu Sans"/>
                <w:b w:val="0"/>
                <w:color w:val="000000"/>
                <w:sz w:val="19"/>
              </w:rPr>
              <w:t>21</w:t>
            </w:r>
          </w:p>
        </w:tc>
        <w:tc>
          <w:tcPr>
            <w:tcW w:type="dxa" w:w="1440"/>
            <w:vAlign w:val="center"/>
            <w:shd w:fill="F3F5F7"/>
          </w:tcPr>
          <w:p>
            <w:pPr>
              <w:spacing w:after="0" w:before="0" w:line="252" w:lineRule="auto"/>
              <w:jc w:val="center"/>
            </w:pPr>
            <w:r>
              <w:rPr>
                <w:rFonts w:ascii="DejaVu Sans" w:hAnsi="DejaVu Sans"/>
                <w:b w:val="0"/>
                <w:color w:val="000000"/>
                <w:sz w:val="19"/>
              </w:rPr>
              <w:t>31</w:t>
            </w:r>
          </w:p>
        </w:tc>
        <w:tc>
          <w:tcPr>
            <w:tcW w:type="dxa" w:w="1584"/>
            <w:vAlign w:val="center"/>
            <w:shd w:fill="F3F5F7"/>
          </w:tcPr>
          <w:p>
            <w:pPr>
              <w:spacing w:after="0" w:before="0" w:line="252" w:lineRule="auto"/>
              <w:jc w:val="center"/>
            </w:pPr>
            <w:r>
              <w:rPr>
                <w:rFonts w:ascii="DejaVu Sans" w:hAnsi="DejaVu Sans"/>
                <w:b w:val="0"/>
                <w:color w:val="000000"/>
                <w:sz w:val="19"/>
              </w:rPr>
              <w:t>11</w:t>
            </w:r>
          </w:p>
        </w:tc>
        <w:tc>
          <w:tcPr>
            <w:tcW w:type="dxa" w:w="1584"/>
            <w:vAlign w:val="center"/>
            <w:shd w:fill="F3F5F7"/>
          </w:tcPr>
          <w:p>
            <w:pPr>
              <w:spacing w:after="0" w:before="0" w:line="252" w:lineRule="auto"/>
              <w:jc w:val="center"/>
            </w:pPr>
            <w:r>
              <w:rPr>
                <w:rFonts w:ascii="DejaVu Sans" w:hAnsi="DejaVu Sans"/>
                <w:b w:val="0"/>
                <w:color w:val="000000"/>
                <w:sz w:val="19"/>
              </w:rPr>
              <w:t>1</w:t>
            </w:r>
          </w:p>
        </w:tc>
      </w:tr>
    </w:tbl>
    <w:p>
      <w:pPr>
        <w:spacing w:after="40" w:line="240" w:lineRule="auto" w:before="0"/>
      </w:pPr>
      <w:r/>
      <w:r>
        <w:rPr>
          <w:sz w:val="4"/>
        </w:rPr>
      </w:r>
    </w:p>
    <w:p>
      <w:r>
        <w:t>A seleção [9:5] elimina a concentração observada nesse grupo de IPs de destino e melhora o grupo de portas de destino. Nos outros dois grupos, mantém as 32 posições utilizadas. O ganho resulta da seleção de outros bits do mesmo CRC, sem ampliar a tabela.</w:t>
      </w:r>
    </w:p>
    <w:p>
      <w:pPr>
        <w:pStyle w:val="Caption"/>
        <w:keepNext/>
      </w:pPr>
      <w:r>
        <w:t>Tabela 5 Quatro CRCs distintos que colidem na seleção dos bits inferiores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168"/>
        <w:gridCol w:w="2448"/>
        <w:gridCol w:w="2160"/>
        <w:gridCol w:w="2160"/>
      </w:tblGrid>
      <w:tr>
        <w:trPr>
          <w:cantSplit/>
          <w:tblHeader/>
        </w:trPr>
        <w:tc>
          <w:tcPr>
            <w:tcW w:type="dxa" w:w="3168"/>
            <w:vAlign w:val="center"/>
            <w:shd w:fill="243746"/>
          </w:tcPr>
          <w:p>
            <w:pPr>
              <w:keepNext/>
              <w:spacing w:after="0" w:before="0" w:line="252" w:lineRule="auto"/>
            </w:pPr>
            <w:r>
              <w:rPr>
                <w:rFonts w:ascii="DejaVu Sans" w:hAnsi="DejaVu Sans"/>
                <w:b/>
                <w:color w:val="FFFFFF"/>
                <w:sz w:val="19"/>
              </w:rPr>
              <w:t>IP de destino</w:t>
            </w:r>
          </w:p>
        </w:tc>
        <w:tc>
          <w:tcPr>
            <w:tcW w:type="dxa" w:w="2448"/>
            <w:vAlign w:val="center"/>
            <w:shd w:fill="243746"/>
          </w:tcPr>
          <w:p>
            <w:pPr>
              <w:keepNext/>
              <w:spacing w:after="0" w:before="0" w:line="252" w:lineRule="auto"/>
              <w:jc w:val="center"/>
            </w:pPr>
            <w:r>
              <w:rPr>
                <w:rFonts w:ascii="DejaVu Sans" w:hAnsi="DejaVu Sans"/>
                <w:b/>
                <w:color w:val="FFFFFF"/>
                <w:sz w:val="19"/>
              </w:rPr>
              <w:t>CRC completo</w:t>
            </w:r>
          </w:p>
        </w:tc>
        <w:tc>
          <w:tcPr>
            <w:tcW w:type="dxa" w:w="2160"/>
            <w:vAlign w:val="center"/>
            <w:shd w:fill="243746"/>
          </w:tcPr>
          <w:p>
            <w:pPr>
              <w:keepNext/>
              <w:spacing w:after="0" w:before="0" w:line="252" w:lineRule="auto"/>
              <w:jc w:val="center"/>
            </w:pPr>
            <w:r>
              <w:rPr>
                <w:rFonts w:ascii="DejaVu Sans" w:hAnsi="DejaVu Sans"/>
                <w:b/>
                <w:color w:val="FFFFFF"/>
                <w:sz w:val="19"/>
              </w:rPr>
              <w:t>Índice [4:0]</w:t>
            </w:r>
          </w:p>
        </w:tc>
        <w:tc>
          <w:tcPr>
            <w:tcW w:type="dxa" w:w="2160"/>
            <w:vAlign w:val="center"/>
            <w:shd w:fill="243746"/>
          </w:tcPr>
          <w:p>
            <w:pPr>
              <w:keepNext/>
              <w:spacing w:after="0" w:before="0" w:line="252" w:lineRule="auto"/>
              <w:jc w:val="center"/>
            </w:pPr>
            <w:r>
              <w:rPr>
                <w:rFonts w:ascii="DejaVu Sans" w:hAnsi="DejaVu Sans"/>
                <w:b/>
                <w:color w:val="FFFFFF"/>
                <w:sz w:val="19"/>
              </w:rPr>
              <w:t>Índice [9:5]</w:t>
            </w:r>
          </w:p>
        </w:tc>
      </w:tr>
      <w:tr>
        <w:trPr>
          <w:cantSplit/>
        </w:trPr>
        <w:tc>
          <w:tcPr>
            <w:tcW w:type="dxa" w:w="3168"/>
            <w:vAlign w:val="center"/>
            <w:shd w:fill="FFFFFF"/>
          </w:tcPr>
          <w:p>
            <w:pPr>
              <w:spacing w:after="0" w:before="0" w:line="252" w:lineRule="auto"/>
            </w:pPr>
            <w:r>
              <w:rPr>
                <w:rFonts w:ascii="DejaVu Sans" w:hAnsi="DejaVu Sans"/>
                <w:b w:val="0"/>
                <w:color w:val="000000"/>
                <w:sz w:val="19"/>
              </w:rPr>
              <w:t>192.0.2.32</w:t>
            </w:r>
          </w:p>
        </w:tc>
        <w:tc>
          <w:tcPr>
            <w:tcW w:type="dxa" w:w="2448"/>
            <w:vAlign w:val="center"/>
            <w:shd w:fill="FFFFFF"/>
          </w:tcPr>
          <w:p>
            <w:pPr>
              <w:spacing w:after="0" w:before="0" w:line="252" w:lineRule="auto"/>
              <w:jc w:val="center"/>
            </w:pPr>
            <w:r>
              <w:rPr>
                <w:rFonts w:ascii="DejaVu Sans" w:hAnsi="DejaVu Sans"/>
                <w:b w:val="0"/>
                <w:color w:val="000000"/>
                <w:sz w:val="19"/>
              </w:rPr>
              <w:t>0x83A4</w:t>
            </w:r>
          </w:p>
        </w:tc>
        <w:tc>
          <w:tcPr>
            <w:tcW w:type="dxa" w:w="2160"/>
            <w:vAlign w:val="center"/>
            <w:shd w:fill="FFFFFF"/>
          </w:tcPr>
          <w:p>
            <w:pPr>
              <w:spacing w:after="0" w:before="0" w:line="252" w:lineRule="auto"/>
              <w:jc w:val="center"/>
            </w:pPr>
            <w:r>
              <w:rPr>
                <w:rFonts w:ascii="DejaVu Sans" w:hAnsi="DejaVu Sans"/>
                <w:b w:val="0"/>
                <w:color w:val="000000"/>
                <w:sz w:val="19"/>
              </w:rPr>
              <w:t>4</w:t>
            </w:r>
          </w:p>
        </w:tc>
        <w:tc>
          <w:tcPr>
            <w:tcW w:type="dxa" w:w="2160"/>
            <w:vAlign w:val="center"/>
            <w:shd w:fill="FFFFFF"/>
          </w:tcPr>
          <w:p>
            <w:pPr>
              <w:spacing w:after="0" w:before="0" w:line="252" w:lineRule="auto"/>
              <w:jc w:val="center"/>
            </w:pPr>
            <w:r>
              <w:rPr>
                <w:rFonts w:ascii="DejaVu Sans" w:hAnsi="DejaVu Sans"/>
                <w:b w:val="0"/>
                <w:color w:val="000000"/>
                <w:sz w:val="19"/>
              </w:rPr>
              <w:t>29</w:t>
            </w:r>
          </w:p>
        </w:tc>
      </w:tr>
      <w:tr>
        <w:trPr>
          <w:cantSplit/>
        </w:trPr>
        <w:tc>
          <w:tcPr>
            <w:tcW w:type="dxa" w:w="3168"/>
            <w:vAlign w:val="center"/>
            <w:shd w:fill="F3F5F7"/>
          </w:tcPr>
          <w:p>
            <w:pPr>
              <w:spacing w:after="0" w:before="0" w:line="252" w:lineRule="auto"/>
            </w:pPr>
            <w:r>
              <w:rPr>
                <w:rFonts w:ascii="DejaVu Sans" w:hAnsi="DejaVu Sans"/>
                <w:b w:val="0"/>
                <w:color w:val="000000"/>
                <w:sz w:val="19"/>
              </w:rPr>
              <w:t>192.0.2.33</w:t>
            </w:r>
          </w:p>
        </w:tc>
        <w:tc>
          <w:tcPr>
            <w:tcW w:type="dxa" w:w="2448"/>
            <w:vAlign w:val="center"/>
            <w:shd w:fill="F3F5F7"/>
          </w:tcPr>
          <w:p>
            <w:pPr>
              <w:spacing w:after="0" w:before="0" w:line="252" w:lineRule="auto"/>
              <w:jc w:val="center"/>
            </w:pPr>
            <w:r>
              <w:rPr>
                <w:rFonts w:ascii="DejaVu Sans" w:hAnsi="DejaVu Sans"/>
                <w:b w:val="0"/>
                <w:color w:val="000000"/>
                <w:sz w:val="19"/>
              </w:rPr>
              <w:t>0xC604</w:t>
            </w:r>
          </w:p>
        </w:tc>
        <w:tc>
          <w:tcPr>
            <w:tcW w:type="dxa" w:w="2160"/>
            <w:vAlign w:val="center"/>
            <w:shd w:fill="F3F5F7"/>
          </w:tcPr>
          <w:p>
            <w:pPr>
              <w:spacing w:after="0" w:before="0" w:line="252" w:lineRule="auto"/>
              <w:jc w:val="center"/>
            </w:pPr>
            <w:r>
              <w:rPr>
                <w:rFonts w:ascii="DejaVu Sans" w:hAnsi="DejaVu Sans"/>
                <w:b w:val="0"/>
                <w:color w:val="000000"/>
                <w:sz w:val="19"/>
              </w:rPr>
              <w:t>4</w:t>
            </w:r>
          </w:p>
        </w:tc>
        <w:tc>
          <w:tcPr>
            <w:tcW w:type="dxa" w:w="2160"/>
            <w:vAlign w:val="center"/>
            <w:shd w:fill="F3F5F7"/>
          </w:tcPr>
          <w:p>
            <w:pPr>
              <w:spacing w:after="0" w:before="0" w:line="252" w:lineRule="auto"/>
              <w:jc w:val="center"/>
            </w:pPr>
            <w:r>
              <w:rPr>
                <w:rFonts w:ascii="DejaVu Sans" w:hAnsi="DejaVu Sans"/>
                <w:b w:val="0"/>
                <w:color w:val="000000"/>
                <w:sz w:val="19"/>
              </w:rPr>
              <w:t>16</w:t>
            </w:r>
          </w:p>
        </w:tc>
      </w:tr>
      <w:tr>
        <w:trPr>
          <w:cantSplit/>
        </w:trPr>
        <w:tc>
          <w:tcPr>
            <w:tcW w:type="dxa" w:w="3168"/>
            <w:vAlign w:val="center"/>
            <w:shd w:fill="FFFFFF"/>
          </w:tcPr>
          <w:p>
            <w:pPr>
              <w:spacing w:after="0" w:before="0" w:line="252" w:lineRule="auto"/>
            </w:pPr>
            <w:r>
              <w:rPr>
                <w:rFonts w:ascii="DejaVu Sans" w:hAnsi="DejaVu Sans"/>
                <w:b w:val="0"/>
                <w:color w:val="000000"/>
                <w:sz w:val="19"/>
              </w:rPr>
              <w:t>192.0.2.34</w:t>
            </w:r>
          </w:p>
        </w:tc>
        <w:tc>
          <w:tcPr>
            <w:tcW w:type="dxa" w:w="2448"/>
            <w:vAlign w:val="center"/>
            <w:shd w:fill="FFFFFF"/>
          </w:tcPr>
          <w:p>
            <w:pPr>
              <w:spacing w:after="0" w:before="0" w:line="252" w:lineRule="auto"/>
              <w:jc w:val="center"/>
            </w:pPr>
            <w:r>
              <w:rPr>
                <w:rFonts w:ascii="DejaVu Sans" w:hAnsi="DejaVu Sans"/>
                <w:b w:val="0"/>
                <w:color w:val="000000"/>
                <w:sz w:val="19"/>
              </w:rPr>
              <w:t>0x08E4</w:t>
            </w:r>
          </w:p>
        </w:tc>
        <w:tc>
          <w:tcPr>
            <w:tcW w:type="dxa" w:w="2160"/>
            <w:vAlign w:val="center"/>
            <w:shd w:fill="FFFFFF"/>
          </w:tcPr>
          <w:p>
            <w:pPr>
              <w:spacing w:after="0" w:before="0" w:line="252" w:lineRule="auto"/>
              <w:jc w:val="center"/>
            </w:pPr>
            <w:r>
              <w:rPr>
                <w:rFonts w:ascii="DejaVu Sans" w:hAnsi="DejaVu Sans"/>
                <w:b w:val="0"/>
                <w:color w:val="000000"/>
                <w:sz w:val="19"/>
              </w:rPr>
              <w:t>4</w:t>
            </w:r>
          </w:p>
        </w:tc>
        <w:tc>
          <w:tcPr>
            <w:tcW w:type="dxa" w:w="2160"/>
            <w:vAlign w:val="center"/>
            <w:shd w:fill="FFFFFF"/>
          </w:tcPr>
          <w:p>
            <w:pPr>
              <w:spacing w:after="0" w:before="0" w:line="252" w:lineRule="auto"/>
              <w:jc w:val="center"/>
            </w:pPr>
            <w:r>
              <w:rPr>
                <w:rFonts w:ascii="DejaVu Sans" w:hAnsi="DejaVu Sans"/>
                <w:b w:val="0"/>
                <w:color w:val="000000"/>
                <w:sz w:val="19"/>
              </w:rPr>
              <w:t>7</w:t>
            </w:r>
          </w:p>
        </w:tc>
      </w:tr>
      <w:tr>
        <w:trPr>
          <w:cantSplit/>
        </w:trPr>
        <w:tc>
          <w:tcPr>
            <w:tcW w:type="dxa" w:w="3168"/>
            <w:vAlign w:val="center"/>
            <w:shd w:fill="F3F5F7"/>
          </w:tcPr>
          <w:p>
            <w:pPr>
              <w:spacing w:after="0" w:before="0" w:line="252" w:lineRule="auto"/>
            </w:pPr>
            <w:r>
              <w:rPr>
                <w:rFonts w:ascii="DejaVu Sans" w:hAnsi="DejaVu Sans"/>
                <w:b w:val="0"/>
                <w:color w:val="000000"/>
                <w:sz w:val="19"/>
              </w:rPr>
              <w:t>192.0.2.35</w:t>
            </w:r>
          </w:p>
        </w:tc>
        <w:tc>
          <w:tcPr>
            <w:tcW w:type="dxa" w:w="2448"/>
            <w:vAlign w:val="center"/>
            <w:shd w:fill="F3F5F7"/>
          </w:tcPr>
          <w:p>
            <w:pPr>
              <w:spacing w:after="0" w:before="0" w:line="252" w:lineRule="auto"/>
              <w:jc w:val="center"/>
            </w:pPr>
            <w:r>
              <w:rPr>
                <w:rFonts w:ascii="DejaVu Sans" w:hAnsi="DejaVu Sans"/>
                <w:b w:val="0"/>
                <w:color w:val="000000"/>
                <w:sz w:val="19"/>
              </w:rPr>
              <w:t>0x4D44</w:t>
            </w:r>
          </w:p>
        </w:tc>
        <w:tc>
          <w:tcPr>
            <w:tcW w:type="dxa" w:w="2160"/>
            <w:vAlign w:val="center"/>
            <w:shd w:fill="F3F5F7"/>
          </w:tcPr>
          <w:p>
            <w:pPr>
              <w:spacing w:after="0" w:before="0" w:line="252" w:lineRule="auto"/>
              <w:jc w:val="center"/>
            </w:pPr>
            <w:r>
              <w:rPr>
                <w:rFonts w:ascii="DejaVu Sans" w:hAnsi="DejaVu Sans"/>
                <w:b w:val="0"/>
                <w:color w:val="000000"/>
                <w:sz w:val="19"/>
              </w:rPr>
              <w:t>4</w:t>
            </w:r>
          </w:p>
        </w:tc>
        <w:tc>
          <w:tcPr>
            <w:tcW w:type="dxa" w:w="2160"/>
            <w:vAlign w:val="center"/>
            <w:shd w:fill="F3F5F7"/>
          </w:tcPr>
          <w:p>
            <w:pPr>
              <w:spacing w:after="0" w:before="0" w:line="252" w:lineRule="auto"/>
              <w:jc w:val="center"/>
            </w:pPr>
            <w:r>
              <w:rPr>
                <w:rFonts w:ascii="DejaVu Sans" w:hAnsi="DejaVu Sans"/>
                <w:b w:val="0"/>
                <w:color w:val="000000"/>
                <w:sz w:val="19"/>
              </w:rPr>
              <w:t>10</w:t>
            </w:r>
          </w:p>
        </w:tc>
      </w:tr>
    </w:tbl>
    <w:p>
      <w:pPr>
        <w:spacing w:after="40" w:line="240" w:lineRule="auto" w:before="0"/>
      </w:pPr>
      <w:r/>
      <w:r>
        <w:rPr>
          <w:sz w:val="4"/>
        </w:rPr>
      </w:r>
    </w:p>
    <w:p>
      <w:r>
        <w:t>A inversão isolada de cada um dos 104 bits de entrada confirmou oito bits sem influência sobre o índice [4:0]. Na seleção [9:5], todos os 104 bits influenciam ao menos um bit do índice. Esse teste verifica dependência individual; não garante ausência de colisões entre chaves que diferem em vários bits.</w:t>
      </w:r>
    </w:p>
    <w:p>
      <w:r>
        <w:t>O folding do CRC avaliado anteriormente corrigiu o grupo de IPs de destino, mas utilizou somente 16 posições nos grupos de portas e IPs de origem. O CRC-32C também apresentou concentração em um dos grupos. Assim, combinar mais bits ou calcular um CRC mais largo não oferece superioridade automática [3].</w:t>
      </w:r>
    </w:p>
    <w:p>
      <w:r>
        <w:t>Fluxos sem registro e pacotes afetados são métricas diferentes. Um único fluxo impedido de entrar pode gerar muitos pacotes sem contribuição para suas features. A comparação da chave completa evita somar esses pacotes ao fluxo que já ocupa a posição.</w:t>
      </w:r>
    </w:p>
    <w:p>
      <w:pPr>
        <w:pStyle w:val="Heading1"/>
        <w:pageBreakBefore/>
        <w:spacing w:before="0"/>
      </w:pPr>
      <w:r>
        <w:t>8 Limites dos resultados e das colisões</w:t>
      </w:r>
    </w:p>
    <w:p>
      <w:r>
        <w:t>A avaliação adicional desloca o início de cada faixa de 32 valores por 0 a 255 posições em relação à chave de referência, mantendo os outros campos fixos. São 256 faixas sobrepostas por campo. As médias foram reproduzidas nesta consolidação [4].</w:t>
      </w:r>
    </w:p>
    <w:p>
      <w:pPr>
        <w:pStyle w:val="Caption"/>
        <w:keepNext/>
      </w:pPr>
      <w:r>
        <w:t>Tabela 6 Média de posições utilizadas nas 256 faixas de cada campo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5040"/>
        <w:gridCol w:w="2448"/>
        <w:gridCol w:w="2448"/>
      </w:tblGrid>
      <w:tr>
        <w:trPr>
          <w:cantSplit/>
          <w:tblHeader/>
        </w:trPr>
        <w:tc>
          <w:tcPr>
            <w:tcW w:type="dxa" w:w="5040"/>
            <w:vAlign w:val="center"/>
            <w:shd w:fill="243746"/>
          </w:tcPr>
          <w:p>
            <w:pPr>
              <w:keepNext/>
              <w:spacing w:after="0" w:before="0" w:line="252" w:lineRule="auto"/>
            </w:pPr>
            <w:r>
              <w:rPr>
                <w:rFonts w:ascii="DejaVu Sans" w:hAnsi="DejaVu Sans"/>
                <w:b/>
                <w:color w:val="FFFFFF"/>
                <w:sz w:val="19"/>
              </w:rPr>
              <w:t>Campo alterado</w:t>
            </w:r>
          </w:p>
        </w:tc>
        <w:tc>
          <w:tcPr>
            <w:tcW w:type="dxa" w:w="2448"/>
            <w:vAlign w:val="center"/>
            <w:shd w:fill="243746"/>
          </w:tcPr>
          <w:p>
            <w:pPr>
              <w:keepNext/>
              <w:spacing w:after="0" w:before="0" w:line="252" w:lineRule="auto"/>
              <w:jc w:val="center"/>
            </w:pPr>
            <w:r>
              <w:rPr>
                <w:rFonts w:ascii="DejaVu Sans" w:hAnsi="DejaVu Sans"/>
                <w:b/>
                <w:color w:val="FFFFFF"/>
                <w:sz w:val="19"/>
              </w:rPr>
              <w:t>Média [4:0]</w:t>
            </w:r>
          </w:p>
        </w:tc>
        <w:tc>
          <w:tcPr>
            <w:tcW w:type="dxa" w:w="2448"/>
            <w:vAlign w:val="center"/>
            <w:shd w:fill="243746"/>
          </w:tcPr>
          <w:p>
            <w:pPr>
              <w:keepNext/>
              <w:spacing w:after="0" w:before="0" w:line="252" w:lineRule="auto"/>
              <w:jc w:val="center"/>
            </w:pPr>
            <w:r>
              <w:rPr>
                <w:rFonts w:ascii="DejaVu Sans" w:hAnsi="DejaVu Sans"/>
                <w:b/>
                <w:color w:val="FFFFFF"/>
                <w:sz w:val="19"/>
              </w:rPr>
              <w:t>Média [9:5]</w:t>
            </w:r>
          </w:p>
        </w:tc>
      </w:tr>
      <w:tr>
        <w:trPr>
          <w:cantSplit/>
        </w:trPr>
        <w:tc>
          <w:tcPr>
            <w:tcW w:type="dxa" w:w="5040"/>
            <w:vAlign w:val="center"/>
            <w:shd w:fill="FFFFFF"/>
          </w:tcPr>
          <w:p>
            <w:pPr>
              <w:spacing w:after="0" w:before="0" w:line="252" w:lineRule="auto"/>
            </w:pPr>
            <w:r>
              <w:rPr>
                <w:rFonts w:ascii="DejaVu Sans" w:hAnsi="DejaVu Sans"/>
                <w:b w:val="0"/>
                <w:color w:val="000000"/>
                <w:sz w:val="19"/>
              </w:rPr>
              <w:t>IP de origem</w:t>
            </w:r>
          </w:p>
        </w:tc>
        <w:tc>
          <w:tcPr>
            <w:tcW w:type="dxa" w:w="2448"/>
            <w:vAlign w:val="center"/>
            <w:shd w:fill="FFFFFF"/>
          </w:tcPr>
          <w:p>
            <w:pPr>
              <w:spacing w:after="0" w:before="0" w:line="252" w:lineRule="auto"/>
              <w:jc w:val="center"/>
            </w:pPr>
            <w:r>
              <w:rPr>
                <w:rFonts w:ascii="DejaVu Sans" w:hAnsi="DejaVu Sans"/>
                <w:b w:val="0"/>
                <w:color w:val="000000"/>
                <w:sz w:val="19"/>
              </w:rPr>
              <w:t>24,88</w:t>
            </w:r>
          </w:p>
        </w:tc>
        <w:tc>
          <w:tcPr>
            <w:tcW w:type="dxa" w:w="2448"/>
            <w:vAlign w:val="center"/>
            <w:shd w:fill="FFFFFF"/>
          </w:tcPr>
          <w:p>
            <w:pPr>
              <w:spacing w:after="0" w:before="0" w:line="252" w:lineRule="auto"/>
              <w:jc w:val="center"/>
            </w:pPr>
            <w:r>
              <w:rPr>
                <w:rFonts w:ascii="DejaVu Sans" w:hAnsi="DejaVu Sans"/>
                <w:b w:val="0"/>
                <w:color w:val="000000"/>
                <w:sz w:val="19"/>
              </w:rPr>
              <w:t>26,50</w:t>
            </w:r>
          </w:p>
        </w:tc>
      </w:tr>
      <w:tr>
        <w:trPr>
          <w:cantSplit/>
        </w:trPr>
        <w:tc>
          <w:tcPr>
            <w:tcW w:type="dxa" w:w="5040"/>
            <w:vAlign w:val="center"/>
            <w:shd w:fill="F3F5F7"/>
          </w:tcPr>
          <w:p>
            <w:pPr>
              <w:spacing w:after="0" w:before="0" w:line="252" w:lineRule="auto"/>
            </w:pPr>
            <w:r>
              <w:rPr>
                <w:rFonts w:ascii="DejaVu Sans" w:hAnsi="DejaVu Sans"/>
                <w:b w:val="0"/>
                <w:color w:val="000000"/>
                <w:sz w:val="19"/>
              </w:rPr>
              <w:t>IP de destino</w:t>
            </w:r>
          </w:p>
        </w:tc>
        <w:tc>
          <w:tcPr>
            <w:tcW w:type="dxa" w:w="2448"/>
            <w:vAlign w:val="center"/>
            <w:shd w:fill="F3F5F7"/>
          </w:tcPr>
          <w:p>
            <w:pPr>
              <w:spacing w:after="0" w:before="0" w:line="252" w:lineRule="auto"/>
              <w:jc w:val="center"/>
            </w:pPr>
            <w:r>
              <w:rPr>
                <w:rFonts w:ascii="DejaVu Sans" w:hAnsi="DejaVu Sans"/>
                <w:b w:val="0"/>
                <w:color w:val="000000"/>
                <w:sz w:val="19"/>
              </w:rPr>
              <w:t>8,75</w:t>
            </w:r>
          </w:p>
        </w:tc>
        <w:tc>
          <w:tcPr>
            <w:tcW w:type="dxa" w:w="2448"/>
            <w:vAlign w:val="center"/>
            <w:shd w:fill="F3F5F7"/>
          </w:tcPr>
          <w:p>
            <w:pPr>
              <w:spacing w:after="0" w:before="0" w:line="252" w:lineRule="auto"/>
              <w:jc w:val="center"/>
            </w:pPr>
            <w:r>
              <w:rPr>
                <w:rFonts w:ascii="DejaVu Sans" w:hAnsi="DejaVu Sans"/>
                <w:b w:val="0"/>
                <w:color w:val="000000"/>
                <w:sz w:val="19"/>
              </w:rPr>
              <w:t>28,38</w:t>
            </w:r>
          </w:p>
        </w:tc>
      </w:tr>
      <w:tr>
        <w:trPr>
          <w:cantSplit/>
        </w:trPr>
        <w:tc>
          <w:tcPr>
            <w:tcW w:type="dxa" w:w="5040"/>
            <w:vAlign w:val="center"/>
            <w:shd w:fill="FFFFFF"/>
          </w:tcPr>
          <w:p>
            <w:pPr>
              <w:spacing w:after="0" w:before="0" w:line="252" w:lineRule="auto"/>
            </w:pPr>
            <w:r>
              <w:rPr>
                <w:rFonts w:ascii="DejaVu Sans" w:hAnsi="DejaVu Sans"/>
                <w:b w:val="0"/>
                <w:color w:val="000000"/>
                <w:sz w:val="19"/>
              </w:rPr>
              <w:t>Porta de origem</w:t>
            </w:r>
          </w:p>
        </w:tc>
        <w:tc>
          <w:tcPr>
            <w:tcW w:type="dxa" w:w="2448"/>
            <w:vAlign w:val="center"/>
            <w:shd w:fill="FFFFFF"/>
          </w:tcPr>
          <w:p>
            <w:pPr>
              <w:spacing w:after="0" w:before="0" w:line="252" w:lineRule="auto"/>
              <w:jc w:val="center"/>
            </w:pPr>
            <w:r>
              <w:rPr>
                <w:rFonts w:ascii="DejaVu Sans" w:hAnsi="DejaVu Sans"/>
                <w:b w:val="0"/>
                <w:color w:val="000000"/>
                <w:sz w:val="19"/>
              </w:rPr>
              <w:t>27,00</w:t>
            </w:r>
          </w:p>
        </w:tc>
        <w:tc>
          <w:tcPr>
            <w:tcW w:type="dxa" w:w="2448"/>
            <w:vAlign w:val="center"/>
            <w:shd w:fill="FFFFFF"/>
          </w:tcPr>
          <w:p>
            <w:pPr>
              <w:spacing w:after="0" w:before="0" w:line="252" w:lineRule="auto"/>
              <w:jc w:val="center"/>
            </w:pPr>
            <w:r>
              <w:rPr>
                <w:rFonts w:ascii="DejaVu Sans" w:hAnsi="DejaVu Sans"/>
                <w:b w:val="0"/>
                <w:color w:val="000000"/>
                <w:sz w:val="19"/>
              </w:rPr>
              <w:t>26,44</w:t>
            </w:r>
          </w:p>
        </w:tc>
      </w:tr>
      <w:tr>
        <w:trPr>
          <w:cantSplit/>
        </w:trPr>
        <w:tc>
          <w:tcPr>
            <w:tcW w:type="dxa" w:w="5040"/>
            <w:vAlign w:val="center"/>
            <w:shd w:fill="F3F5F7"/>
          </w:tcPr>
          <w:p>
            <w:pPr>
              <w:spacing w:after="0" w:before="0" w:line="252" w:lineRule="auto"/>
            </w:pPr>
            <w:r>
              <w:rPr>
                <w:rFonts w:ascii="DejaVu Sans" w:hAnsi="DejaVu Sans"/>
                <w:b w:val="0"/>
                <w:color w:val="000000"/>
                <w:sz w:val="19"/>
              </w:rPr>
              <w:t>Porta de destino</w:t>
            </w:r>
          </w:p>
        </w:tc>
        <w:tc>
          <w:tcPr>
            <w:tcW w:type="dxa" w:w="2448"/>
            <w:vAlign w:val="center"/>
            <w:shd w:fill="F3F5F7"/>
          </w:tcPr>
          <w:p>
            <w:pPr>
              <w:spacing w:after="0" w:before="0" w:line="252" w:lineRule="auto"/>
              <w:jc w:val="center"/>
            </w:pPr>
            <w:r>
              <w:rPr>
                <w:rFonts w:ascii="DejaVu Sans" w:hAnsi="DejaVu Sans"/>
                <w:b w:val="0"/>
                <w:color w:val="000000"/>
                <w:sz w:val="19"/>
              </w:rPr>
              <w:t>19,00</w:t>
            </w:r>
          </w:p>
        </w:tc>
        <w:tc>
          <w:tcPr>
            <w:tcW w:type="dxa" w:w="2448"/>
            <w:vAlign w:val="center"/>
            <w:shd w:fill="F3F5F7"/>
          </w:tcPr>
          <w:p>
            <w:pPr>
              <w:spacing w:after="0" w:before="0" w:line="252" w:lineRule="auto"/>
              <w:jc w:val="center"/>
            </w:pPr>
            <w:r>
              <w:rPr>
                <w:rFonts w:ascii="DejaVu Sans" w:hAnsi="DejaVu Sans"/>
                <w:b w:val="0"/>
                <w:color w:val="000000"/>
                <w:sz w:val="19"/>
              </w:rPr>
              <w:t>25,88</w:t>
            </w:r>
          </w:p>
        </w:tc>
      </w:tr>
    </w:tbl>
    <w:p>
      <w:pPr>
        <w:spacing w:after="40" w:line="240" w:lineRule="auto" w:before="0"/>
      </w:pPr>
      <w:r/>
      <w:r>
        <w:rPr>
          <w:sz w:val="4"/>
        </w:rPr>
      </w:r>
    </w:p>
    <w:p>
      <w:r>
        <w:t>A seleção proposta melhora três médias e reduz a de porta de origem de 27,00 para 26,44. Portanto, os resultados sustentam uma escolha provisória de baixo impacto, sem demonstrar superioridade em todos os conjuntos. As faixas sintéticas não representam uma amostra de tráfego real.</w:t>
      </w:r>
    </w:p>
    <w:p>
      <w:pPr>
        <w:pStyle w:val="Heading2"/>
      </w:pPr>
      <w:r>
        <w:t>8 1 Referência matemática para uma tabela sem realocação</w:t>
      </w:r>
    </w:p>
    <w:p>
      <w:r>
        <w:t>Para n fluxos distintos e m posições, supondo índices uniformes e independentes, tabela inicialmente vazia, nenhuma remoção e recusa em colisões, o número esperado de posições ocupadas é:</w:t>
      </w:r>
    </w:p>
    <w:p>
      <w:pPr>
        <w:jc w:val="center"/>
      </w:pPr>
      <w:r/>
      <m:oMath>
        <m:r>
          <m:t>E[O] = m [1 − </m:t>
        </m:r>
        <m:sSup>
          <m:e>
            <m:r>
              <m:t>(1 − </m:t>
            </m:r>
            <m:f>
              <m:num>
                <m:r>
                  <m:t>1</m:t>
                </m:r>
              </m:num>
              <m:den>
                <m:r>
                  <m:t>m</m:t>
                </m:r>
              </m:den>
            </m:f>
            <m:r>
              <m:t>)</m:t>
            </m:r>
          </m:e>
          <m:sup>
            <m:r>
              <m:t>n</m:t>
            </m:r>
          </m:sup>
        </m:sSup>
        <m:r>
          <m:t>]</m:t>
        </m:r>
      </m:oMath>
    </w:p>
    <w:p>
      <w:r>
        <w:t>Cada posição fica vazia com probabilidade (1 − 1/m) elevada a n. Somar as probabilidades de ocupação das m posições produz a expressão. A média de fluxos sem registro é n − E[O]. Esse modelo teórico é separado dos cenários estruturados anteriores.</w:t>
      </w:r>
    </w:p>
    <w:p>
      <w:pPr>
        <w:pStyle w:val="Caption"/>
        <w:keepNext/>
      </w:pPr>
      <w:r>
        <w:t>Tabela 7 Mesma carga de 32 fluxos distintos em diferentes tamanhos de tabela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440"/>
        <w:gridCol w:w="1944"/>
        <w:gridCol w:w="3240"/>
        <w:gridCol w:w="3312"/>
      </w:tblGrid>
      <w:tr>
        <w:trPr>
          <w:cantSplit/>
          <w:tblHeader/>
        </w:trPr>
        <w:tc>
          <w:tcPr>
            <w:tcW w:type="dxa" w:w="1440"/>
            <w:vAlign w:val="center"/>
            <w:shd w:fill="243746"/>
          </w:tcPr>
          <w:p>
            <w:pPr>
              <w:keepNext/>
              <w:spacing w:after="0" w:before="0" w:line="252" w:lineRule="auto"/>
              <w:jc w:val="center"/>
            </w:pPr>
            <w:r>
              <w:rPr>
                <w:rFonts w:ascii="DejaVu Sans" w:hAnsi="DejaVu Sans"/>
                <w:b/>
                <w:color w:val="FFFFFF"/>
                <w:sz w:val="19"/>
              </w:rPr>
              <w:t>Índice</w:t>
            </w:r>
          </w:p>
        </w:tc>
        <w:tc>
          <w:tcPr>
            <w:tcW w:type="dxa" w:w="1944"/>
            <w:vAlign w:val="center"/>
            <w:shd w:fill="243746"/>
          </w:tcPr>
          <w:p>
            <w:pPr>
              <w:keepNext/>
              <w:spacing w:after="0" w:before="0" w:line="252" w:lineRule="auto"/>
              <w:jc w:val="center"/>
            </w:pPr>
            <w:r>
              <w:rPr>
                <w:rFonts w:ascii="DejaVu Sans" w:hAnsi="DejaVu Sans"/>
                <w:b/>
                <w:color w:val="FFFFFF"/>
                <w:sz w:val="19"/>
              </w:rPr>
              <w:t>Entradas</w:t>
            </w:r>
          </w:p>
        </w:tc>
        <w:tc>
          <w:tcPr>
            <w:tcW w:type="dxa" w:w="3240"/>
            <w:vAlign w:val="center"/>
            <w:shd w:fill="243746"/>
          </w:tcPr>
          <w:p>
            <w:pPr>
              <w:keepNext/>
              <w:spacing w:after="0" w:before="0" w:line="252" w:lineRule="auto"/>
              <w:jc w:val="center"/>
            </w:pPr>
            <w:r>
              <w:rPr>
                <w:rFonts w:ascii="DejaVu Sans" w:hAnsi="DejaVu Sans"/>
                <w:b/>
                <w:color w:val="FFFFFF"/>
                <w:sz w:val="19"/>
              </w:rPr>
              <w:t>Registrados em média</w:t>
            </w:r>
          </w:p>
        </w:tc>
        <w:tc>
          <w:tcPr>
            <w:tcW w:type="dxa" w:w="3312"/>
            <w:vAlign w:val="center"/>
            <w:shd w:fill="243746"/>
          </w:tcPr>
          <w:p>
            <w:pPr>
              <w:keepNext/>
              <w:spacing w:after="0" w:before="0" w:line="252" w:lineRule="auto"/>
              <w:jc w:val="center"/>
            </w:pPr>
            <w:r>
              <w:rPr>
                <w:rFonts w:ascii="DejaVu Sans" w:hAnsi="DejaVu Sans"/>
                <w:b/>
                <w:color w:val="FFFFFF"/>
                <w:sz w:val="19"/>
              </w:rPr>
              <w:t>Sem registro em média</w:t>
            </w:r>
          </w:p>
        </w:tc>
      </w:tr>
      <w:tr>
        <w:trPr>
          <w:cantSplit/>
        </w:trPr>
        <w:tc>
          <w:tcPr>
            <w:tcW w:type="dxa" w:w="1440"/>
            <w:vAlign w:val="center"/>
            <w:shd w:fill="FFFFFF"/>
          </w:tcPr>
          <w:p>
            <w:pPr>
              <w:spacing w:after="0" w:before="0" w:line="252" w:lineRule="auto"/>
              <w:jc w:val="center"/>
            </w:pPr>
            <w:r>
              <w:rPr>
                <w:rFonts w:ascii="DejaVu Sans" w:hAnsi="DejaVu Sans"/>
                <w:b w:val="0"/>
                <w:color w:val="000000"/>
                <w:sz w:val="19"/>
              </w:rPr>
              <w:t>5 bits</w:t>
            </w:r>
          </w:p>
        </w:tc>
        <w:tc>
          <w:tcPr>
            <w:tcW w:type="dxa" w:w="1944"/>
            <w:vAlign w:val="center"/>
            <w:shd w:fill="FFFFFF"/>
          </w:tcPr>
          <w:p>
            <w:pPr>
              <w:spacing w:after="0" w:before="0" w:line="252" w:lineRule="auto"/>
              <w:jc w:val="center"/>
            </w:pPr>
            <w:r>
              <w:rPr>
                <w:rFonts w:ascii="DejaVu Sans" w:hAnsi="DejaVu Sans"/>
                <w:b w:val="0"/>
                <w:color w:val="000000"/>
                <w:sz w:val="19"/>
              </w:rPr>
              <w:t>32</w:t>
            </w:r>
          </w:p>
        </w:tc>
        <w:tc>
          <w:tcPr>
            <w:tcW w:type="dxa" w:w="3240"/>
            <w:vAlign w:val="center"/>
            <w:shd w:fill="FFFFFF"/>
          </w:tcPr>
          <w:p>
            <w:pPr>
              <w:spacing w:after="0" w:before="0" w:line="252" w:lineRule="auto"/>
              <w:jc w:val="center"/>
            </w:pPr>
            <w:r>
              <w:rPr>
                <w:rFonts w:ascii="DejaVu Sans" w:hAnsi="DejaVu Sans"/>
                <w:b w:val="0"/>
                <w:color w:val="000000"/>
                <w:sz w:val="19"/>
              </w:rPr>
              <w:t>20,41</w:t>
            </w:r>
          </w:p>
        </w:tc>
        <w:tc>
          <w:tcPr>
            <w:tcW w:type="dxa" w:w="3312"/>
            <w:vAlign w:val="center"/>
            <w:shd w:fill="FFFFFF"/>
          </w:tcPr>
          <w:p>
            <w:pPr>
              <w:spacing w:after="0" w:before="0" w:line="252" w:lineRule="auto"/>
              <w:jc w:val="center"/>
            </w:pPr>
            <w:r>
              <w:rPr>
                <w:rFonts w:ascii="DejaVu Sans" w:hAnsi="DejaVu Sans"/>
                <w:b w:val="0"/>
                <w:color w:val="000000"/>
                <w:sz w:val="19"/>
              </w:rPr>
              <w:t>11,59</w:t>
            </w:r>
          </w:p>
        </w:tc>
      </w:tr>
      <w:tr>
        <w:trPr>
          <w:cantSplit/>
        </w:trPr>
        <w:tc>
          <w:tcPr>
            <w:tcW w:type="dxa" w:w="1440"/>
            <w:vAlign w:val="center"/>
            <w:shd w:fill="F3F5F7"/>
          </w:tcPr>
          <w:p>
            <w:pPr>
              <w:spacing w:after="0" w:before="0" w:line="252" w:lineRule="auto"/>
              <w:jc w:val="center"/>
            </w:pPr>
            <w:r>
              <w:rPr>
                <w:rFonts w:ascii="DejaVu Sans" w:hAnsi="DejaVu Sans"/>
                <w:b w:val="0"/>
                <w:color w:val="000000"/>
                <w:sz w:val="19"/>
              </w:rPr>
              <w:t>6 bits</w:t>
            </w:r>
          </w:p>
        </w:tc>
        <w:tc>
          <w:tcPr>
            <w:tcW w:type="dxa" w:w="1944"/>
            <w:vAlign w:val="center"/>
            <w:shd w:fill="F3F5F7"/>
          </w:tcPr>
          <w:p>
            <w:pPr>
              <w:spacing w:after="0" w:before="0" w:line="252" w:lineRule="auto"/>
              <w:jc w:val="center"/>
            </w:pPr>
            <w:r>
              <w:rPr>
                <w:rFonts w:ascii="DejaVu Sans" w:hAnsi="DejaVu Sans"/>
                <w:b w:val="0"/>
                <w:color w:val="000000"/>
                <w:sz w:val="19"/>
              </w:rPr>
              <w:t>64</w:t>
            </w:r>
          </w:p>
        </w:tc>
        <w:tc>
          <w:tcPr>
            <w:tcW w:type="dxa" w:w="3240"/>
            <w:vAlign w:val="center"/>
            <w:shd w:fill="F3F5F7"/>
          </w:tcPr>
          <w:p>
            <w:pPr>
              <w:spacing w:after="0" w:before="0" w:line="252" w:lineRule="auto"/>
              <w:jc w:val="center"/>
            </w:pPr>
            <w:r>
              <w:rPr>
                <w:rFonts w:ascii="DejaVu Sans" w:hAnsi="DejaVu Sans"/>
                <w:b w:val="0"/>
                <w:color w:val="000000"/>
                <w:sz w:val="19"/>
              </w:rPr>
              <w:t>25,33</w:t>
            </w:r>
          </w:p>
        </w:tc>
        <w:tc>
          <w:tcPr>
            <w:tcW w:type="dxa" w:w="3312"/>
            <w:vAlign w:val="center"/>
            <w:shd w:fill="F3F5F7"/>
          </w:tcPr>
          <w:p>
            <w:pPr>
              <w:spacing w:after="0" w:before="0" w:line="252" w:lineRule="auto"/>
              <w:jc w:val="center"/>
            </w:pPr>
            <w:r>
              <w:rPr>
                <w:rFonts w:ascii="DejaVu Sans" w:hAnsi="DejaVu Sans"/>
                <w:b w:val="0"/>
                <w:color w:val="000000"/>
                <w:sz w:val="19"/>
              </w:rPr>
              <w:t>6,67</w:t>
            </w:r>
          </w:p>
        </w:tc>
      </w:tr>
      <w:tr>
        <w:trPr>
          <w:cantSplit/>
        </w:trPr>
        <w:tc>
          <w:tcPr>
            <w:tcW w:type="dxa" w:w="1440"/>
            <w:vAlign w:val="center"/>
            <w:shd w:fill="FFFFFF"/>
          </w:tcPr>
          <w:p>
            <w:pPr>
              <w:spacing w:after="0" w:before="0" w:line="252" w:lineRule="auto"/>
              <w:jc w:val="center"/>
            </w:pPr>
            <w:r>
              <w:rPr>
                <w:rFonts w:ascii="DejaVu Sans" w:hAnsi="DejaVu Sans"/>
                <w:b w:val="0"/>
                <w:color w:val="000000"/>
                <w:sz w:val="19"/>
              </w:rPr>
              <w:t>7 bits</w:t>
            </w:r>
          </w:p>
        </w:tc>
        <w:tc>
          <w:tcPr>
            <w:tcW w:type="dxa" w:w="1944"/>
            <w:vAlign w:val="center"/>
            <w:shd w:fill="FFFFFF"/>
          </w:tcPr>
          <w:p>
            <w:pPr>
              <w:spacing w:after="0" w:before="0" w:line="252" w:lineRule="auto"/>
              <w:jc w:val="center"/>
            </w:pPr>
            <w:r>
              <w:rPr>
                <w:rFonts w:ascii="DejaVu Sans" w:hAnsi="DejaVu Sans"/>
                <w:b w:val="0"/>
                <w:color w:val="000000"/>
                <w:sz w:val="19"/>
              </w:rPr>
              <w:t>128</w:t>
            </w:r>
          </w:p>
        </w:tc>
        <w:tc>
          <w:tcPr>
            <w:tcW w:type="dxa" w:w="3240"/>
            <w:vAlign w:val="center"/>
            <w:shd w:fill="FFFFFF"/>
          </w:tcPr>
          <w:p>
            <w:pPr>
              <w:spacing w:after="0" w:before="0" w:line="252" w:lineRule="auto"/>
              <w:jc w:val="center"/>
            </w:pPr>
            <w:r>
              <w:rPr>
                <w:rFonts w:ascii="DejaVu Sans" w:hAnsi="DejaVu Sans"/>
                <w:b w:val="0"/>
                <w:color w:val="000000"/>
                <w:sz w:val="19"/>
              </w:rPr>
              <w:t>28,41</w:t>
            </w:r>
          </w:p>
        </w:tc>
        <w:tc>
          <w:tcPr>
            <w:tcW w:type="dxa" w:w="3312"/>
            <w:vAlign w:val="center"/>
            <w:shd w:fill="FFFFFF"/>
          </w:tcPr>
          <w:p>
            <w:pPr>
              <w:spacing w:after="0" w:before="0" w:line="252" w:lineRule="auto"/>
              <w:jc w:val="center"/>
            </w:pPr>
            <w:r>
              <w:rPr>
                <w:rFonts w:ascii="DejaVu Sans" w:hAnsi="DejaVu Sans"/>
                <w:b w:val="0"/>
                <w:color w:val="000000"/>
                <w:sz w:val="19"/>
              </w:rPr>
              <w:t>3,59</w:t>
            </w:r>
          </w:p>
        </w:tc>
      </w:tr>
      <w:tr>
        <w:trPr>
          <w:cantSplit/>
        </w:trPr>
        <w:tc>
          <w:tcPr>
            <w:tcW w:type="dxa" w:w="1440"/>
            <w:vAlign w:val="center"/>
            <w:shd w:fill="F3F5F7"/>
          </w:tcPr>
          <w:p>
            <w:pPr>
              <w:spacing w:after="0" w:before="0" w:line="252" w:lineRule="auto"/>
              <w:jc w:val="center"/>
            </w:pPr>
            <w:r>
              <w:rPr>
                <w:rFonts w:ascii="DejaVu Sans" w:hAnsi="DejaVu Sans"/>
                <w:b w:val="0"/>
                <w:color w:val="000000"/>
                <w:sz w:val="19"/>
              </w:rPr>
              <w:t>8 bits</w:t>
            </w:r>
          </w:p>
        </w:tc>
        <w:tc>
          <w:tcPr>
            <w:tcW w:type="dxa" w:w="1944"/>
            <w:vAlign w:val="center"/>
            <w:shd w:fill="F3F5F7"/>
          </w:tcPr>
          <w:p>
            <w:pPr>
              <w:spacing w:after="0" w:before="0" w:line="252" w:lineRule="auto"/>
              <w:jc w:val="center"/>
            </w:pPr>
            <w:r>
              <w:rPr>
                <w:rFonts w:ascii="DejaVu Sans" w:hAnsi="DejaVu Sans"/>
                <w:b w:val="0"/>
                <w:color w:val="000000"/>
                <w:sz w:val="19"/>
              </w:rPr>
              <w:t>256</w:t>
            </w:r>
          </w:p>
        </w:tc>
        <w:tc>
          <w:tcPr>
            <w:tcW w:type="dxa" w:w="3240"/>
            <w:vAlign w:val="center"/>
            <w:shd w:fill="F3F5F7"/>
          </w:tcPr>
          <w:p>
            <w:pPr>
              <w:spacing w:after="0" w:before="0" w:line="252" w:lineRule="auto"/>
              <w:jc w:val="center"/>
            </w:pPr>
            <w:r>
              <w:rPr>
                <w:rFonts w:ascii="DejaVu Sans" w:hAnsi="DejaVu Sans"/>
                <w:b w:val="0"/>
                <w:color w:val="000000"/>
                <w:sz w:val="19"/>
              </w:rPr>
              <w:t>30,14</w:t>
            </w:r>
          </w:p>
        </w:tc>
        <w:tc>
          <w:tcPr>
            <w:tcW w:type="dxa" w:w="3312"/>
            <w:vAlign w:val="center"/>
            <w:shd w:fill="F3F5F7"/>
          </w:tcPr>
          <w:p>
            <w:pPr>
              <w:spacing w:after="0" w:before="0" w:line="252" w:lineRule="auto"/>
              <w:jc w:val="center"/>
            </w:pPr>
            <w:r>
              <w:rPr>
                <w:rFonts w:ascii="DejaVu Sans" w:hAnsi="DejaVu Sans"/>
                <w:b w:val="0"/>
                <w:color w:val="000000"/>
                <w:sz w:val="19"/>
              </w:rPr>
              <w:t>1,86</w:t>
            </w:r>
          </w:p>
        </w:tc>
      </w:tr>
      <w:tr>
        <w:trPr>
          <w:cantSplit/>
        </w:trPr>
        <w:tc>
          <w:tcPr>
            <w:tcW w:type="dxa" w:w="1440"/>
            <w:vAlign w:val="center"/>
            <w:shd w:fill="FFFFFF"/>
          </w:tcPr>
          <w:p>
            <w:pPr>
              <w:spacing w:after="0" w:before="0" w:line="252" w:lineRule="auto"/>
              <w:jc w:val="center"/>
            </w:pPr>
            <w:r>
              <w:rPr>
                <w:rFonts w:ascii="DejaVu Sans" w:hAnsi="DejaVu Sans"/>
                <w:b w:val="0"/>
                <w:color w:val="000000"/>
                <w:sz w:val="19"/>
              </w:rPr>
              <w:t>16 bits</w:t>
            </w:r>
          </w:p>
        </w:tc>
        <w:tc>
          <w:tcPr>
            <w:tcW w:type="dxa" w:w="1944"/>
            <w:vAlign w:val="center"/>
            <w:shd w:fill="FFFFFF"/>
          </w:tcPr>
          <w:p>
            <w:pPr>
              <w:spacing w:after="0" w:before="0" w:line="252" w:lineRule="auto"/>
              <w:jc w:val="center"/>
            </w:pPr>
            <w:r>
              <w:rPr>
                <w:rFonts w:ascii="DejaVu Sans" w:hAnsi="DejaVu Sans"/>
                <w:b w:val="0"/>
                <w:color w:val="000000"/>
                <w:sz w:val="19"/>
              </w:rPr>
              <w:t>65.536</w:t>
            </w:r>
          </w:p>
        </w:tc>
        <w:tc>
          <w:tcPr>
            <w:tcW w:type="dxa" w:w="3240"/>
            <w:vAlign w:val="center"/>
            <w:shd w:fill="FFFFFF"/>
          </w:tcPr>
          <w:p>
            <w:pPr>
              <w:spacing w:after="0" w:before="0" w:line="252" w:lineRule="auto"/>
              <w:jc w:val="center"/>
            </w:pPr>
            <w:r>
              <w:rPr>
                <w:rFonts w:ascii="DejaVu Sans" w:hAnsi="DejaVu Sans"/>
                <w:b w:val="0"/>
                <w:color w:val="000000"/>
                <w:sz w:val="19"/>
              </w:rPr>
              <w:t>31,9924</w:t>
            </w:r>
          </w:p>
        </w:tc>
        <w:tc>
          <w:tcPr>
            <w:tcW w:type="dxa" w:w="3312"/>
            <w:vAlign w:val="center"/>
            <w:shd w:fill="FFFFFF"/>
          </w:tcPr>
          <w:p>
            <w:pPr>
              <w:spacing w:after="0" w:before="0" w:line="252" w:lineRule="auto"/>
              <w:jc w:val="center"/>
            </w:pPr>
            <w:r>
              <w:rPr>
                <w:rFonts w:ascii="DejaVu Sans" w:hAnsi="DejaVu Sans"/>
                <w:b w:val="0"/>
                <w:color w:val="000000"/>
                <w:sz w:val="19"/>
              </w:rPr>
              <w:t>0,0076</w:t>
            </w:r>
          </w:p>
        </w:tc>
      </w:tr>
    </w:tbl>
    <w:p>
      <w:pPr>
        <w:spacing w:after="40" w:line="240" w:lineRule="auto" w:before="0"/>
      </w:pPr>
      <w:r/>
      <w:r>
        <w:rPr>
          <w:sz w:val="4"/>
        </w:rPr>
      </w:r>
    </w:p>
    <w:p>
      <w:r>
        <w:t>Com 32 posições, a referência é 20,41 fluxos registrados e 11,59 sem entrada. Uma tabela pode ter posições livres e, ainda assim, recusar fluxos: a arquitetura atual não procura outro endereço. Melhor distribuição reduz concentrações adicionais, mas não garante cadastrar quaisquer 32 fluxos distintos.</w:t>
      </w:r>
    </w:p>
    <w:p>
      <w:r>
        <w:t>A carga, a distribuição e a política de colisões condicionam a utilização da tabela [8]. Garantir o registro de quaisquer 32 fluxos exige também um mecanismo de resolução de colisões.</w:t>
      </w:r>
    </w:p>
    <w:p>
      <w:pPr>
        <w:pStyle w:val="Heading1"/>
        <w:pageBreakBefore/>
        <w:spacing w:before="0"/>
      </w:pPr>
      <w:r>
        <w:t>9 Impactos de ampliar o índice</w:t>
      </w:r>
    </w:p>
    <w:p>
      <w:r>
        <w:t>Na arquitetura de uma entrada por endereço, ampliar o espaço de índices exige ampliar a profundidade da tabela. Mantendo registros de 297 bits, o armazenamento lógico total é dado pelo número de posições multiplicado por 297 [1].</w:t>
      </w:r>
    </w:p>
    <w:p>
      <w:pPr>
        <w:pStyle w:val="Caption"/>
        <w:keepNext/>
      </w:pPr>
      <w:r>
        <w:t>Tabela 8 Memória lógica completa conforme a largura do índice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224"/>
        <w:gridCol w:w="1512"/>
        <w:gridCol w:w="2592"/>
        <w:gridCol w:w="3168"/>
        <w:gridCol w:w="1440"/>
      </w:tblGrid>
      <w:tr>
        <w:trPr>
          <w:cantSplit/>
          <w:tblHeader/>
        </w:trPr>
        <w:tc>
          <w:tcPr>
            <w:tcW w:type="dxa" w:w="1224"/>
            <w:vAlign w:val="center"/>
            <w:shd w:fill="243746"/>
          </w:tcPr>
          <w:p>
            <w:pPr>
              <w:keepNext/>
              <w:spacing w:after="0" w:before="0" w:line="252" w:lineRule="auto"/>
              <w:jc w:val="center"/>
            </w:pPr>
            <w:r>
              <w:rPr>
                <w:rFonts w:ascii="DejaVu Sans" w:hAnsi="DejaVu Sans"/>
                <w:b/>
                <w:color w:val="FFFFFF"/>
                <w:sz w:val="19"/>
              </w:rPr>
              <w:t>Índice</w:t>
            </w:r>
          </w:p>
        </w:tc>
        <w:tc>
          <w:tcPr>
            <w:tcW w:type="dxa" w:w="1512"/>
            <w:vAlign w:val="center"/>
            <w:shd w:fill="243746"/>
          </w:tcPr>
          <w:p>
            <w:pPr>
              <w:keepNext/>
              <w:spacing w:after="0" w:before="0" w:line="252" w:lineRule="auto"/>
              <w:jc w:val="center"/>
            </w:pPr>
            <w:r>
              <w:rPr>
                <w:rFonts w:ascii="DejaVu Sans" w:hAnsi="DejaVu Sans"/>
                <w:b/>
                <w:color w:val="FFFFFF"/>
                <w:sz w:val="19"/>
              </w:rPr>
              <w:t>Entradas</w:t>
            </w:r>
          </w:p>
        </w:tc>
        <w:tc>
          <w:tcPr>
            <w:tcW w:type="dxa" w:w="2592"/>
            <w:vAlign w:val="center"/>
            <w:shd w:fill="243746"/>
          </w:tcPr>
          <w:p>
            <w:pPr>
              <w:keepNext/>
              <w:spacing w:after="0" w:before="0" w:line="252" w:lineRule="auto"/>
              <w:jc w:val="center"/>
            </w:pPr>
            <w:r>
              <w:rPr>
                <w:rFonts w:ascii="DejaVu Sans" w:hAnsi="DejaVu Sans"/>
                <w:b/>
                <w:color w:val="FFFFFF"/>
                <w:sz w:val="19"/>
              </w:rPr>
              <w:t>Memória em bits</w:t>
            </w:r>
          </w:p>
        </w:tc>
        <w:tc>
          <w:tcPr>
            <w:tcW w:type="dxa" w:w="3168"/>
            <w:vAlign w:val="center"/>
            <w:shd w:fill="243746"/>
          </w:tcPr>
          <w:p>
            <w:pPr>
              <w:keepNext/>
              <w:spacing w:after="0" w:before="0" w:line="252" w:lineRule="auto"/>
              <w:jc w:val="center"/>
            </w:pPr>
            <w:r>
              <w:rPr>
                <w:rFonts w:ascii="DejaVu Sans" w:hAnsi="DejaVu Sans"/>
                <w:b/>
                <w:color w:val="FFFFFF"/>
                <w:sz w:val="19"/>
              </w:rPr>
              <w:t>Memória em bytes</w:t>
            </w:r>
          </w:p>
        </w:tc>
        <w:tc>
          <w:tcPr>
            <w:tcW w:type="dxa" w:w="1440"/>
            <w:vAlign w:val="center"/>
            <w:shd w:fill="243746"/>
          </w:tcPr>
          <w:p>
            <w:pPr>
              <w:keepNext/>
              <w:spacing w:after="0" w:before="0" w:line="252" w:lineRule="auto"/>
              <w:jc w:val="center"/>
            </w:pPr>
            <w:r>
              <w:rPr>
                <w:rFonts w:ascii="DejaVu Sans" w:hAnsi="DejaVu Sans"/>
                <w:b/>
                <w:color w:val="FFFFFF"/>
                <w:sz w:val="19"/>
              </w:rPr>
              <w:t>Fator</w:t>
            </w:r>
          </w:p>
        </w:tc>
      </w:tr>
      <w:tr>
        <w:trPr>
          <w:cantSplit/>
        </w:trPr>
        <w:tc>
          <w:tcPr>
            <w:tcW w:type="dxa" w:w="1224"/>
            <w:vAlign w:val="center"/>
            <w:shd w:fill="FFFFFF"/>
          </w:tcPr>
          <w:p>
            <w:pPr>
              <w:spacing w:after="0" w:before="0" w:line="252" w:lineRule="auto"/>
              <w:jc w:val="center"/>
            </w:pPr>
            <w:r>
              <w:rPr>
                <w:rFonts w:ascii="DejaVu Sans" w:hAnsi="DejaVu Sans"/>
                <w:b w:val="0"/>
                <w:color w:val="000000"/>
                <w:sz w:val="19"/>
              </w:rPr>
              <w:t>5 bits</w:t>
            </w:r>
          </w:p>
        </w:tc>
        <w:tc>
          <w:tcPr>
            <w:tcW w:type="dxa" w:w="1512"/>
            <w:vAlign w:val="center"/>
            <w:shd w:fill="FFFFFF"/>
          </w:tcPr>
          <w:p>
            <w:pPr>
              <w:spacing w:after="0" w:before="0" w:line="252" w:lineRule="auto"/>
              <w:jc w:val="center"/>
            </w:pPr>
            <w:r>
              <w:rPr>
                <w:rFonts w:ascii="DejaVu Sans" w:hAnsi="DejaVu Sans"/>
                <w:b w:val="0"/>
                <w:color w:val="000000"/>
                <w:sz w:val="19"/>
              </w:rPr>
              <w:t>32</w:t>
            </w:r>
          </w:p>
        </w:tc>
        <w:tc>
          <w:tcPr>
            <w:tcW w:type="dxa" w:w="2592"/>
            <w:vAlign w:val="center"/>
            <w:shd w:fill="FFFFFF"/>
          </w:tcPr>
          <w:p>
            <w:pPr>
              <w:spacing w:after="0" w:before="0" w:line="252" w:lineRule="auto"/>
              <w:jc w:val="center"/>
            </w:pPr>
            <w:r>
              <w:rPr>
                <w:rFonts w:ascii="DejaVu Sans" w:hAnsi="DejaVu Sans"/>
                <w:b w:val="0"/>
                <w:color w:val="000000"/>
                <w:sz w:val="19"/>
              </w:rPr>
              <w:t>9.504</w:t>
            </w:r>
          </w:p>
        </w:tc>
        <w:tc>
          <w:tcPr>
            <w:tcW w:type="dxa" w:w="3168"/>
            <w:vAlign w:val="center"/>
            <w:shd w:fill="FFFFFF"/>
          </w:tcPr>
          <w:p>
            <w:pPr>
              <w:spacing w:after="0" w:before="0" w:line="252" w:lineRule="auto"/>
              <w:jc w:val="center"/>
            </w:pPr>
            <w:r>
              <w:rPr>
                <w:rFonts w:ascii="DejaVu Sans" w:hAnsi="DejaVu Sans"/>
                <w:b w:val="0"/>
                <w:color w:val="000000"/>
                <w:sz w:val="19"/>
              </w:rPr>
              <w:t>1.188</w:t>
            </w:r>
          </w:p>
        </w:tc>
        <w:tc>
          <w:tcPr>
            <w:tcW w:type="dxa" w:w="1440"/>
            <w:vAlign w:val="center"/>
            <w:shd w:fill="FFFFFF"/>
          </w:tcPr>
          <w:p>
            <w:pPr>
              <w:spacing w:after="0" w:before="0" w:line="252" w:lineRule="auto"/>
              <w:jc w:val="center"/>
            </w:pPr>
            <w:r>
              <w:rPr>
                <w:rFonts w:ascii="DejaVu Sans" w:hAnsi="DejaVu Sans"/>
                <w:b w:val="0"/>
                <w:color w:val="000000"/>
                <w:sz w:val="19"/>
              </w:rPr>
              <w:t>1×</w:t>
            </w:r>
          </w:p>
        </w:tc>
      </w:tr>
      <w:tr>
        <w:trPr>
          <w:cantSplit/>
        </w:trPr>
        <w:tc>
          <w:tcPr>
            <w:tcW w:type="dxa" w:w="1224"/>
            <w:vAlign w:val="center"/>
            <w:shd w:fill="F3F5F7"/>
          </w:tcPr>
          <w:p>
            <w:pPr>
              <w:spacing w:after="0" w:before="0" w:line="252" w:lineRule="auto"/>
              <w:jc w:val="center"/>
            </w:pPr>
            <w:r>
              <w:rPr>
                <w:rFonts w:ascii="DejaVu Sans" w:hAnsi="DejaVu Sans"/>
                <w:b w:val="0"/>
                <w:color w:val="000000"/>
                <w:sz w:val="19"/>
              </w:rPr>
              <w:t>6 bits</w:t>
            </w:r>
          </w:p>
        </w:tc>
        <w:tc>
          <w:tcPr>
            <w:tcW w:type="dxa" w:w="1512"/>
            <w:vAlign w:val="center"/>
            <w:shd w:fill="F3F5F7"/>
          </w:tcPr>
          <w:p>
            <w:pPr>
              <w:spacing w:after="0" w:before="0" w:line="252" w:lineRule="auto"/>
              <w:jc w:val="center"/>
            </w:pPr>
            <w:r>
              <w:rPr>
                <w:rFonts w:ascii="DejaVu Sans" w:hAnsi="DejaVu Sans"/>
                <w:b w:val="0"/>
                <w:color w:val="000000"/>
                <w:sz w:val="19"/>
              </w:rPr>
              <w:t>64</w:t>
            </w:r>
          </w:p>
        </w:tc>
        <w:tc>
          <w:tcPr>
            <w:tcW w:type="dxa" w:w="2592"/>
            <w:vAlign w:val="center"/>
            <w:shd w:fill="F3F5F7"/>
          </w:tcPr>
          <w:p>
            <w:pPr>
              <w:spacing w:after="0" w:before="0" w:line="252" w:lineRule="auto"/>
              <w:jc w:val="center"/>
            </w:pPr>
            <w:r>
              <w:rPr>
                <w:rFonts w:ascii="DejaVu Sans" w:hAnsi="DejaVu Sans"/>
                <w:b w:val="0"/>
                <w:color w:val="000000"/>
                <w:sz w:val="19"/>
              </w:rPr>
              <w:t>19.008</w:t>
            </w:r>
          </w:p>
        </w:tc>
        <w:tc>
          <w:tcPr>
            <w:tcW w:type="dxa" w:w="3168"/>
            <w:vAlign w:val="center"/>
            <w:shd w:fill="F3F5F7"/>
          </w:tcPr>
          <w:p>
            <w:pPr>
              <w:spacing w:after="0" w:before="0" w:line="252" w:lineRule="auto"/>
              <w:jc w:val="center"/>
            </w:pPr>
            <w:r>
              <w:rPr>
                <w:rFonts w:ascii="DejaVu Sans" w:hAnsi="DejaVu Sans"/>
                <w:b w:val="0"/>
                <w:color w:val="000000"/>
                <w:sz w:val="19"/>
              </w:rPr>
              <w:t>2.376</w:t>
            </w:r>
          </w:p>
        </w:tc>
        <w:tc>
          <w:tcPr>
            <w:tcW w:type="dxa" w:w="1440"/>
            <w:vAlign w:val="center"/>
            <w:shd w:fill="F3F5F7"/>
          </w:tcPr>
          <w:p>
            <w:pPr>
              <w:spacing w:after="0" w:before="0" w:line="252" w:lineRule="auto"/>
              <w:jc w:val="center"/>
            </w:pPr>
            <w:r>
              <w:rPr>
                <w:rFonts w:ascii="DejaVu Sans" w:hAnsi="DejaVu Sans"/>
                <w:b w:val="0"/>
                <w:color w:val="000000"/>
                <w:sz w:val="19"/>
              </w:rPr>
              <w:t>2×</w:t>
            </w:r>
          </w:p>
        </w:tc>
      </w:tr>
      <w:tr>
        <w:trPr>
          <w:cantSplit/>
        </w:trPr>
        <w:tc>
          <w:tcPr>
            <w:tcW w:type="dxa" w:w="1224"/>
            <w:vAlign w:val="center"/>
            <w:shd w:fill="FFFFFF"/>
          </w:tcPr>
          <w:p>
            <w:pPr>
              <w:spacing w:after="0" w:before="0" w:line="252" w:lineRule="auto"/>
              <w:jc w:val="center"/>
            </w:pPr>
            <w:r>
              <w:rPr>
                <w:rFonts w:ascii="DejaVu Sans" w:hAnsi="DejaVu Sans"/>
                <w:b w:val="0"/>
                <w:color w:val="000000"/>
                <w:sz w:val="19"/>
              </w:rPr>
              <w:t>7 bits</w:t>
            </w:r>
          </w:p>
        </w:tc>
        <w:tc>
          <w:tcPr>
            <w:tcW w:type="dxa" w:w="1512"/>
            <w:vAlign w:val="center"/>
            <w:shd w:fill="FFFFFF"/>
          </w:tcPr>
          <w:p>
            <w:pPr>
              <w:spacing w:after="0" w:before="0" w:line="252" w:lineRule="auto"/>
              <w:jc w:val="center"/>
            </w:pPr>
            <w:r>
              <w:rPr>
                <w:rFonts w:ascii="DejaVu Sans" w:hAnsi="DejaVu Sans"/>
                <w:b w:val="0"/>
                <w:color w:val="000000"/>
                <w:sz w:val="19"/>
              </w:rPr>
              <w:t>128</w:t>
            </w:r>
          </w:p>
        </w:tc>
        <w:tc>
          <w:tcPr>
            <w:tcW w:type="dxa" w:w="2592"/>
            <w:vAlign w:val="center"/>
            <w:shd w:fill="FFFFFF"/>
          </w:tcPr>
          <w:p>
            <w:pPr>
              <w:spacing w:after="0" w:before="0" w:line="252" w:lineRule="auto"/>
              <w:jc w:val="center"/>
            </w:pPr>
            <w:r>
              <w:rPr>
                <w:rFonts w:ascii="DejaVu Sans" w:hAnsi="DejaVu Sans"/>
                <w:b w:val="0"/>
                <w:color w:val="000000"/>
                <w:sz w:val="19"/>
              </w:rPr>
              <w:t>38.016</w:t>
            </w:r>
          </w:p>
        </w:tc>
        <w:tc>
          <w:tcPr>
            <w:tcW w:type="dxa" w:w="3168"/>
            <w:vAlign w:val="center"/>
            <w:shd w:fill="FFFFFF"/>
          </w:tcPr>
          <w:p>
            <w:pPr>
              <w:spacing w:after="0" w:before="0" w:line="252" w:lineRule="auto"/>
              <w:jc w:val="center"/>
            </w:pPr>
            <w:r>
              <w:rPr>
                <w:rFonts w:ascii="DejaVu Sans" w:hAnsi="DejaVu Sans"/>
                <w:b w:val="0"/>
                <w:color w:val="000000"/>
                <w:sz w:val="19"/>
              </w:rPr>
              <w:t>4.752</w:t>
            </w:r>
          </w:p>
        </w:tc>
        <w:tc>
          <w:tcPr>
            <w:tcW w:type="dxa" w:w="1440"/>
            <w:vAlign w:val="center"/>
            <w:shd w:fill="FFFFFF"/>
          </w:tcPr>
          <w:p>
            <w:pPr>
              <w:spacing w:after="0" w:before="0" w:line="252" w:lineRule="auto"/>
              <w:jc w:val="center"/>
            </w:pPr>
            <w:r>
              <w:rPr>
                <w:rFonts w:ascii="DejaVu Sans" w:hAnsi="DejaVu Sans"/>
                <w:b w:val="0"/>
                <w:color w:val="000000"/>
                <w:sz w:val="19"/>
              </w:rPr>
              <w:t>4×</w:t>
            </w:r>
          </w:p>
        </w:tc>
      </w:tr>
      <w:tr>
        <w:trPr>
          <w:cantSplit/>
        </w:trPr>
        <w:tc>
          <w:tcPr>
            <w:tcW w:type="dxa" w:w="1224"/>
            <w:vAlign w:val="center"/>
            <w:shd w:fill="F3F5F7"/>
          </w:tcPr>
          <w:p>
            <w:pPr>
              <w:spacing w:after="0" w:before="0" w:line="252" w:lineRule="auto"/>
              <w:jc w:val="center"/>
            </w:pPr>
            <w:r>
              <w:rPr>
                <w:rFonts w:ascii="DejaVu Sans" w:hAnsi="DejaVu Sans"/>
                <w:b w:val="0"/>
                <w:color w:val="000000"/>
                <w:sz w:val="19"/>
              </w:rPr>
              <w:t>8 bits</w:t>
            </w:r>
          </w:p>
        </w:tc>
        <w:tc>
          <w:tcPr>
            <w:tcW w:type="dxa" w:w="1512"/>
            <w:vAlign w:val="center"/>
            <w:shd w:fill="F3F5F7"/>
          </w:tcPr>
          <w:p>
            <w:pPr>
              <w:spacing w:after="0" w:before="0" w:line="252" w:lineRule="auto"/>
              <w:jc w:val="center"/>
            </w:pPr>
            <w:r>
              <w:rPr>
                <w:rFonts w:ascii="DejaVu Sans" w:hAnsi="DejaVu Sans"/>
                <w:b w:val="0"/>
                <w:color w:val="000000"/>
                <w:sz w:val="19"/>
              </w:rPr>
              <w:t>256</w:t>
            </w:r>
          </w:p>
        </w:tc>
        <w:tc>
          <w:tcPr>
            <w:tcW w:type="dxa" w:w="2592"/>
            <w:vAlign w:val="center"/>
            <w:shd w:fill="F3F5F7"/>
          </w:tcPr>
          <w:p>
            <w:pPr>
              <w:spacing w:after="0" w:before="0" w:line="252" w:lineRule="auto"/>
              <w:jc w:val="center"/>
            </w:pPr>
            <w:r>
              <w:rPr>
                <w:rFonts w:ascii="DejaVu Sans" w:hAnsi="DejaVu Sans"/>
                <w:b w:val="0"/>
                <w:color w:val="000000"/>
                <w:sz w:val="19"/>
              </w:rPr>
              <w:t>76.032</w:t>
            </w:r>
          </w:p>
        </w:tc>
        <w:tc>
          <w:tcPr>
            <w:tcW w:type="dxa" w:w="3168"/>
            <w:vAlign w:val="center"/>
            <w:shd w:fill="F3F5F7"/>
          </w:tcPr>
          <w:p>
            <w:pPr>
              <w:spacing w:after="0" w:before="0" w:line="252" w:lineRule="auto"/>
              <w:jc w:val="center"/>
            </w:pPr>
            <w:r>
              <w:rPr>
                <w:rFonts w:ascii="DejaVu Sans" w:hAnsi="DejaVu Sans"/>
                <w:b w:val="0"/>
                <w:color w:val="000000"/>
                <w:sz w:val="19"/>
              </w:rPr>
              <w:t>9.504</w:t>
            </w:r>
          </w:p>
        </w:tc>
        <w:tc>
          <w:tcPr>
            <w:tcW w:type="dxa" w:w="1440"/>
            <w:vAlign w:val="center"/>
            <w:shd w:fill="F3F5F7"/>
          </w:tcPr>
          <w:p>
            <w:pPr>
              <w:spacing w:after="0" w:before="0" w:line="252" w:lineRule="auto"/>
              <w:jc w:val="center"/>
            </w:pPr>
            <w:r>
              <w:rPr>
                <w:rFonts w:ascii="DejaVu Sans" w:hAnsi="DejaVu Sans"/>
                <w:b w:val="0"/>
                <w:color w:val="000000"/>
                <w:sz w:val="19"/>
              </w:rPr>
              <w:t>8×</w:t>
            </w:r>
          </w:p>
        </w:tc>
      </w:tr>
      <w:tr>
        <w:trPr>
          <w:cantSplit/>
        </w:trPr>
        <w:tc>
          <w:tcPr>
            <w:tcW w:type="dxa" w:w="1224"/>
            <w:vAlign w:val="center"/>
            <w:shd w:fill="FFFFFF"/>
          </w:tcPr>
          <w:p>
            <w:pPr>
              <w:spacing w:after="0" w:before="0" w:line="252" w:lineRule="auto"/>
              <w:jc w:val="center"/>
            </w:pPr>
            <w:r>
              <w:rPr>
                <w:rFonts w:ascii="DejaVu Sans" w:hAnsi="DejaVu Sans"/>
                <w:b w:val="0"/>
                <w:color w:val="000000"/>
                <w:sz w:val="19"/>
              </w:rPr>
              <w:t>16 bits</w:t>
            </w:r>
          </w:p>
        </w:tc>
        <w:tc>
          <w:tcPr>
            <w:tcW w:type="dxa" w:w="1512"/>
            <w:vAlign w:val="center"/>
            <w:shd w:fill="FFFFFF"/>
          </w:tcPr>
          <w:p>
            <w:pPr>
              <w:spacing w:after="0" w:before="0" w:line="252" w:lineRule="auto"/>
              <w:jc w:val="center"/>
            </w:pPr>
            <w:r>
              <w:rPr>
                <w:rFonts w:ascii="DejaVu Sans" w:hAnsi="DejaVu Sans"/>
                <w:b w:val="0"/>
                <w:color w:val="000000"/>
                <w:sz w:val="19"/>
              </w:rPr>
              <w:t>65.536</w:t>
            </w:r>
          </w:p>
        </w:tc>
        <w:tc>
          <w:tcPr>
            <w:tcW w:type="dxa" w:w="2592"/>
            <w:vAlign w:val="center"/>
            <w:shd w:fill="FFFFFF"/>
          </w:tcPr>
          <w:p>
            <w:pPr>
              <w:spacing w:after="0" w:before="0" w:line="252" w:lineRule="auto"/>
              <w:jc w:val="center"/>
            </w:pPr>
            <w:r>
              <w:rPr>
                <w:rFonts w:ascii="DejaVu Sans" w:hAnsi="DejaVu Sans"/>
                <w:b w:val="0"/>
                <w:color w:val="000000"/>
                <w:sz w:val="19"/>
              </w:rPr>
              <w:t>19.464.192</w:t>
            </w:r>
          </w:p>
        </w:tc>
        <w:tc>
          <w:tcPr>
            <w:tcW w:type="dxa" w:w="3168"/>
            <w:vAlign w:val="center"/>
            <w:shd w:fill="FFFFFF"/>
          </w:tcPr>
          <w:p>
            <w:pPr>
              <w:spacing w:after="0" w:before="0" w:line="252" w:lineRule="auto"/>
              <w:jc w:val="center"/>
            </w:pPr>
            <w:r>
              <w:rPr>
                <w:rFonts w:ascii="DejaVu Sans" w:hAnsi="DejaVu Sans"/>
                <w:b w:val="0"/>
                <w:color w:val="000000"/>
                <w:sz w:val="19"/>
              </w:rPr>
              <w:t>2.433.024</w:t>
            </w:r>
          </w:p>
        </w:tc>
        <w:tc>
          <w:tcPr>
            <w:tcW w:type="dxa" w:w="1440"/>
            <w:vAlign w:val="center"/>
            <w:shd w:fill="FFFFFF"/>
          </w:tcPr>
          <w:p>
            <w:pPr>
              <w:spacing w:after="0" w:before="0" w:line="252" w:lineRule="auto"/>
              <w:jc w:val="center"/>
            </w:pPr>
            <w:r>
              <w:rPr>
                <w:rFonts w:ascii="DejaVu Sans" w:hAnsi="DejaVu Sans"/>
                <w:b w:val="0"/>
                <w:color w:val="000000"/>
                <w:sz w:val="19"/>
              </w:rPr>
              <w:t>2048×</w:t>
            </w:r>
          </w:p>
        </w:tc>
      </w:tr>
    </w:tbl>
    <w:p>
      <w:pPr>
        <w:spacing w:after="40" w:line="240" w:lineRule="auto" w:before="0"/>
      </w:pPr>
      <w:r/>
      <w:r>
        <w:rPr>
          <w:sz w:val="4"/>
        </w:rPr>
      </w:r>
    </w:p>
    <w:p>
      <w:r>
        <w:t>As 65.536 entradas exigiriam 2.433.024 bytes, aproximadamente 2,32 MiB, somente para o estado da Flow Table. Isso corresponde a 2.048 vezes a configuração de 32 entradas. A viabilidade depende do dispositivo e do restante da arquitetura; não é possível inferi-la apenas pela largura do CRC.</w:t>
      </w:r>
    </w:p>
    <w:p>
      <w:r>
        <w:t>O consumo físico de BRAM pode diferir do volume lógico porque os blocos possuem capacidades, larguras e profundidades disponíveis. A síntese pode precisar combinar blocos ou deixar espaço sem uso. Portanto, o fator da tabela não é uma previsão exata da quantidade de BRAMs ou LUTs [10].</w:t>
      </w:r>
    </w:p>
    <w:p>
      <w:pPr>
        <w:pStyle w:val="Heading2"/>
      </w:pPr>
      <w:r>
        <w:t>9 1 Significados de manter os 16 bits</w:t>
      </w:r>
    </w:p>
    <w:p>
      <w:r>
        <w:rPr>
          <w:b/>
        </w:rPr>
        <w:t>Transmitir o CRC completo e manter 32 entradas.</w:t>
      </w:r>
      <w:r>
        <w:t xml:space="preserve"> O módulo receptor ainda precisa mapear o valor para um dos 32 endereços. Transportar mais bits, por si só, não amplia a cobertura. O valor completo pode ser útil para diagnóstico ou uma futura arquitetura, mas a comparação da chave de 104 bits continua necessária.</w:t>
      </w:r>
    </w:p>
    <w:p>
      <w:r>
        <w:rPr>
          <w:b/>
        </w:rPr>
        <w:t>Utilizar os 16 bits diretamente como endereço.</w:t>
      </w:r>
      <w:r>
        <w:t xml:space="preserve"> A tabela passa a oferecer 65.536 posições, com o custo da Tabela 8. Colisões do CRC completo ainda são possíveis; ele não é um identificador exclusivo para todas as chaves de 104 bits.</w:t>
      </w:r>
    </w:p>
    <w:p>
      <w:pPr>
        <w:pStyle w:val="Heading2"/>
      </w:pPr>
      <w:r>
        <w:t>9 2 O que muda no circuito e no tempo de processamento</w:t>
      </w:r>
    </w:p>
    <w:p>
      <w:r>
        <w:t>Selecionar uma fatia fixa do CRC liga bits da saída e não acrescenta uma operação aritmética. Em uma implementação sequencial convencional, o estado interno continua com 16 bits. Selecionar 5 bits não transforma o algoritmo em CRC-5 nem permite afirmar que o circuito ficou 69% menor.</w:t>
      </w:r>
    </w:p>
    <w:p>
      <w:r>
        <w:t>Processar a chave a um byte por ciclo exige 13 atualizações; a um bit por ciclo, 104, além do controle. Alterar somente a seleção final não muda essa contagem. Em uma implementação combinacional, as saídas utilizadas influenciam a otimização, e a economia deve ser medida [5].</w:t>
      </w:r>
    </w:p>
    <w:p>
      <w:r>
        <w:t>Uma tabela maior pode exigir revisão de endereços, temporização e varredura final. Ela não implica, automaticamente, duplicar os somadores das features: os operadores podem continuar compartilhados entre as entradas. Para uma ampliação gradual, 6 e 7 bits são configurações a comparar com a referência de 5 bits.</w:t>
      </w:r>
    </w:p>
    <w:p>
      <w:pPr>
        <w:pStyle w:val="Heading1"/>
        <w:pageBreakBefore/>
        <w:spacing w:before="0"/>
      </w:pPr>
      <w:r>
        <w:t>10 Integração e conclusão para a implementação</w:t>
      </w:r>
    </w:p>
    <w:p>
      <w:pPr>
        <w:pStyle w:val="Caption"/>
        <w:keepNext/>
      </w:pPr>
      <w:r>
        <w:t>Tabela 9 Responsabilidades de integração entre as equipes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528"/>
        <w:gridCol w:w="6408"/>
      </w:tblGrid>
      <w:tr>
        <w:trPr>
          <w:cantSplit/>
          <w:tblHeader/>
        </w:trPr>
        <w:tc>
          <w:tcPr>
            <w:tcW w:type="dxa" w:w="3528"/>
            <w:vAlign w:val="center"/>
            <w:shd w:fill="243746"/>
          </w:tcPr>
          <w:p>
            <w:pPr>
              <w:keepNext/>
              <w:spacing w:after="0" w:before="0" w:line="252" w:lineRule="auto"/>
            </w:pPr>
            <w:r>
              <w:rPr>
                <w:rFonts w:ascii="DejaVu Sans" w:hAnsi="DejaVu Sans"/>
                <w:b/>
                <w:color w:val="FFFFFF"/>
                <w:sz w:val="19"/>
              </w:rPr>
              <w:t>Equipe</w:t>
            </w:r>
          </w:p>
        </w:tc>
        <w:tc>
          <w:tcPr>
            <w:tcW w:type="dxa" w:w="6408"/>
            <w:vAlign w:val="center"/>
            <w:shd w:fill="243746"/>
          </w:tcPr>
          <w:p>
            <w:pPr>
              <w:keepNext/>
              <w:spacing w:after="0" w:before="0" w:line="252" w:lineRule="auto"/>
            </w:pPr>
            <w:r>
              <w:rPr>
                <w:rFonts w:ascii="DejaVu Sans" w:hAnsi="DejaVu Sans"/>
                <w:b/>
                <w:color w:val="FFFFFF"/>
                <w:sz w:val="19"/>
              </w:rPr>
              <w:t>Providências necessárias</w:t>
            </w:r>
          </w:p>
        </w:tc>
      </w:tr>
      <w:tr>
        <w:trPr>
          <w:cantSplit/>
        </w:trPr>
        <w:tc>
          <w:tcPr>
            <w:tcW w:type="dxa" w:w="3528"/>
            <w:vAlign w:val="center"/>
            <w:shd w:fill="FFFFFF"/>
          </w:tcPr>
          <w:p>
            <w:pPr>
              <w:spacing w:after="0" w:before="0" w:line="252" w:lineRule="auto"/>
            </w:pPr>
            <w:r>
              <w:rPr>
                <w:rFonts w:ascii="DejaVu Sans" w:hAnsi="DejaVu Sans"/>
                <w:b w:val="0"/>
                <w:color w:val="000000"/>
                <w:sz w:val="19"/>
              </w:rPr>
              <w:t>Bruno, Herman e Samuel</w:t>
              <w:br/>
              <w:t>Extração de Metadados</w:t>
            </w:r>
          </w:p>
        </w:tc>
        <w:tc>
          <w:tcPr>
            <w:tcW w:type="dxa" w:w="6408"/>
            <w:vAlign w:val="center"/>
            <w:shd w:fill="FFFFFF"/>
          </w:tcPr>
          <w:p>
            <w:pPr>
              <w:spacing w:after="0" w:before="0" w:line="252" w:lineRule="auto"/>
            </w:pPr>
            <w:r>
              <w:rPr>
                <w:rFonts w:ascii="DejaVu Sans" w:hAnsi="DejaVu Sans"/>
                <w:b w:val="0"/>
                <w:color w:val="000000"/>
                <w:sz w:val="19"/>
              </w:rPr>
              <w:t>Fixar a serialização da chave e os parâmetros do CRC. Encaminhar chave, índice, tamanho e timestamp do mesmo pacote.</w:t>
            </w:r>
          </w:p>
        </w:tc>
      </w:tr>
      <w:tr>
        <w:trPr>
          <w:cantSplit/>
        </w:trPr>
        <w:tc>
          <w:tcPr>
            <w:tcW w:type="dxa" w:w="3528"/>
            <w:vAlign w:val="center"/>
            <w:shd w:fill="F3F5F7"/>
          </w:tcPr>
          <w:p>
            <w:pPr>
              <w:spacing w:after="0" w:before="0" w:line="252" w:lineRule="auto"/>
            </w:pPr>
            <w:r>
              <w:rPr>
                <w:rFonts w:ascii="DejaVu Sans" w:hAnsi="DejaVu Sans"/>
                <w:b w:val="0"/>
                <w:color w:val="000000"/>
                <w:sz w:val="19"/>
              </w:rPr>
              <w:t>Alessandra, Elaine e Fábio</w:t>
              <w:br/>
              <w:t>Extração de Features</w:t>
            </w:r>
          </w:p>
        </w:tc>
        <w:tc>
          <w:tcPr>
            <w:tcW w:type="dxa" w:w="6408"/>
            <w:vAlign w:val="center"/>
            <w:shd w:fill="F3F5F7"/>
          </w:tcPr>
          <w:p>
            <w:pPr>
              <w:spacing w:after="0" w:before="0" w:line="252" w:lineRule="auto"/>
            </w:pPr>
            <w:r>
              <w:rPr>
                <w:rFonts w:ascii="DejaVu Sans" w:hAnsi="DejaVu Sans"/>
                <w:b w:val="0"/>
                <w:color w:val="000000"/>
                <w:sz w:val="19"/>
              </w:rPr>
              <w:t>Manter a comparação dos 104 bits, preservar entradas em colisões e registrar pacotes afetados. Ajustar memória e varredura se a tabela for ampliada.</w:t>
            </w:r>
          </w:p>
        </w:tc>
      </w:tr>
      <w:tr>
        <w:trPr>
          <w:cantSplit/>
        </w:trPr>
        <w:tc>
          <w:tcPr>
            <w:tcW w:type="dxa" w:w="3528"/>
            <w:vAlign w:val="center"/>
            <w:shd w:fill="FFFFFF"/>
          </w:tcPr>
          <w:p>
            <w:pPr>
              <w:spacing w:after="0" w:before="0" w:line="252" w:lineRule="auto"/>
            </w:pPr>
            <w:r>
              <w:rPr>
                <w:rFonts w:ascii="DejaVu Sans" w:hAnsi="DejaVu Sans"/>
                <w:b w:val="0"/>
                <w:color w:val="000000"/>
                <w:sz w:val="19"/>
              </w:rPr>
              <w:t>Beatriz e Daniela</w:t>
              <w:br/>
              <w:t>Verificação e Interfaces</w:t>
            </w:r>
          </w:p>
        </w:tc>
        <w:tc>
          <w:tcPr>
            <w:tcW w:type="dxa" w:w="6408"/>
            <w:vAlign w:val="center"/>
            <w:shd w:fill="FFFFFF"/>
          </w:tcPr>
          <w:p>
            <w:pPr>
              <w:spacing w:after="0" w:before="0" w:line="252" w:lineRule="auto"/>
            </w:pPr>
            <w:r>
              <w:rPr>
                <w:rFonts w:ascii="DejaVu Sans" w:hAnsi="DejaVu Sans"/>
                <w:b w:val="0"/>
                <w:color w:val="000000"/>
                <w:sz w:val="19"/>
              </w:rPr>
              <w:t>Atualizar os índices esperados, verificar o protocolo valid/ready e exercitar criação, atualização, colisão e finalização do PCAP.</w:t>
            </w:r>
          </w:p>
        </w:tc>
      </w:tr>
    </w:tbl>
    <w:p>
      <w:pPr>
        <w:spacing w:after="40" w:line="240" w:lineRule="auto" w:before="0"/>
      </w:pPr>
      <w:r/>
      <w:r>
        <w:rPr>
          <w:sz w:val="4"/>
        </w:rPr>
      </w:r>
    </w:p>
    <w:p>
      <w:r>
        <w:t>A troca de [4:0] para [9:5] mantém as larguras externas e a profundidade da tabela. Se a latência e o protocolo forem preservados, a adaptação principal dos demais módulos está nos resultados esperados e nos testes de integração. Uma ampliação para 6 ou mais bits também muda a especificação compartilhada de endereçamento.</w:t>
      </w:r>
    </w:p>
    <w:p>
      <w:pPr>
        <w:pStyle w:val="Heading2"/>
      </w:pPr>
      <w:r>
        <w:t>10 1 Validação necessária para confirmar a proposta</w:t>
      </w:r>
    </w:p>
    <w:p>
      <w:pPr>
        <w:pStyle w:val="ListNumber"/>
      </w:pPr>
      <w:r>
        <w:t>Reproduzir no testbench os parâmetros, a ordem dos bytes, os quatro cenários e os vetores de CRC deste relatório. A mesma chave deve sempre gerar o mesmo índice.</w:t>
      </w:r>
    </w:p>
    <w:p>
      <w:pPr>
        <w:pStyle w:val="ListNumber"/>
      </w:pPr>
      <w:r>
        <w:t>Verificar que valid e todos os dados permanecem estáveis enquanto ready estiver inativo. Confirmar a preservação da entrada e dos contadores quando houver colisão.</w:t>
      </w:r>
    </w:p>
    <w:p>
      <w:pPr>
        <w:pStyle w:val="ListNumber"/>
      </w:pPr>
      <w:r>
        <w:t>Executar os PCAPs, medindo uniflows distintos, entradas ocupadas, fluxos sem registro e pacotes afetados. Avaliar as features dos fluxos registrados contra o modelo de referência.</w:t>
      </w:r>
    </w:p>
    <w:p>
      <w:pPr>
        <w:pStyle w:val="ListNumber"/>
      </w:pPr>
      <w:r>
        <w:t>Sintetizar na FPGA escolhida e medir recursos, frequência, latência e intervalo entre pacotes aceitos. Comparar 64 ou 128 entradas somente se a cobertura da versão inicial exigir expansão.</w:t>
      </w:r>
    </w:p>
    <w:p>
      <w:r>
        <w:t>A aceitação deve informar explicitamente quantos fluxos ou pacotes podem ficar sem registro. Aumentar a tabela só pode ser julgado adequado frente a esse requisito, ao custo medido e ao tempo disponível para integração.</w:t>
      </w:r>
    </w:p>
    <w:p>
      <w:pPr>
        <w:pStyle w:val="Heading2"/>
      </w:pPr>
      <w:r>
        <w:t>10 2 Decisão recomendada ao grupo</w:t>
      </w:r>
    </w:p>
    <w:p>
      <w:r>
        <w:t>Adotar, para a primeira prova de conceito, CRC-16/CCITT-FALSE com crc_value[9:5], chave completa de 104 bits e Flow Table de 32 entradas de 297 bits. Manter a política documentada de sinalizar colisões e preservar a entrada existente. A recomendação usa os resultados sintéticos para escolher uma implementação inicial simples; sua adoção deve ser registrada pelo grupo [1, 4].</w:t>
      </w:r>
    </w:p>
    <w:p>
      <w:r>
        <w:t>Os 5 bits são justificados pelo endereçamento das 32 posições, e as 32 posições pelo objetivo de simulação e validação. O relatório não identifica evidência que estabeleça esse tamanho como ótimo para os PCAPs. A etapa de pesquisa está concluída com uma recomendação fundamentada; as próximas entregas são a implementação, a verificação com tráfego e a avaliação de síntese.</w:t>
      </w:r>
    </w:p>
    <w:p>
      <w:pPr>
        <w:pStyle w:val="Heading1"/>
        <w:pageBreakBefore/>
        <w:spacing w:before="0"/>
      </w:pPr>
      <w:r>
        <w:t>11 Referências</w:t>
      </w:r>
    </w:p>
    <w:p>
      <w:r>
        <w:t>Os documentos internos definem a configuração e os experimentos do projeto. As fontes externas fundamentam os algoritmos e a implementação; os resultados específicos das seleções de bits são cálculos da pesquisa. Fontes externas consultadas em 22 de setembro de 2026.</w:t>
      </w:r>
    </w:p>
    <w:p>
      <w:pPr>
        <w:spacing w:after="160"/>
      </w:pPr>
      <w:r>
        <w:rPr>
          <w:sz w:val="20"/>
        </w:rPr>
        <w:t>[1] Equipe de Extração de Features. Especificação das interfaces de todos os módulos e da estrutura da Flow Table e especificação da lógica de funcionamento e sinais de controle de todos os módulos. Documento interno do TCC, 2026. Arquivo Especificação.pdf. Seções 6, 7, 15, 17 e 24.</w:t>
      </w:r>
    </w:p>
    <w:p>
      <w:pPr>
        <w:spacing w:after="160"/>
      </w:pPr>
      <w:r>
        <w:rPr>
          <w:sz w:val="20"/>
        </w:rPr>
        <w:t>[2] Equipes do projeto. Orientações de execução Semana 1. Período de 14 a 20 de setembro de 2026. Documento interno do TCC.</w:t>
      </w:r>
    </w:p>
    <w:p>
      <w:pPr>
        <w:spacing w:after="160"/>
      </w:pPr>
      <w:r>
        <w:rPr>
          <w:sz w:val="20"/>
        </w:rPr>
        <w:t>[3] Análise da função hash para a Flow Table. Relatório de apoio à pesquisa de Samuel Josias Ross. 18 de setembro de 2026. Documento interno com comparação do CRC-16, folding e CRC-32C.</w:t>
      </w:r>
    </w:p>
    <w:p>
      <w:pPr>
        <w:spacing w:after="160"/>
      </w:pPr>
      <w:r>
        <w:rPr>
          <w:sz w:val="20"/>
        </w:rPr>
        <w:t>[4] Relatório comparativo da seleção de bits do CRC16. Pesquisa de Samuel Josias Ross. 19 de setembro de 2026. Documento interno com a comparação entre [4:0] e [9:5].</w:t>
      </w:r>
    </w:p>
    <w:p>
      <w:pPr>
        <w:spacing w:after="160"/>
      </w:pPr>
      <w:r>
        <w:rPr>
          <w:sz w:val="20"/>
        </w:rPr>
        <w:t>[5] ZÁVODNÍK, T.; KEKELY, L.; PUŠ, V. CRC based hashing in FPGA using DSP blocks. DDECS, 2014, p. 179–182. DOI 10.1109/DDECS.2014.6868786.</w:t>
      </w:r>
      <w:r>
        <w:t xml:space="preserve"> </w:t>
      </w:r>
      <w:hyperlink r:id="rId10">
        <w:r>
          <w:rPr>
            <w:color w:val="174F7A"/>
            <w:u w:val="single"/>
          </w:rPr>
          <w:t>Texto integral</w:t>
        </w:r>
      </w:hyperlink>
    </w:p>
    <w:p>
      <w:pPr>
        <w:spacing w:after="160"/>
      </w:pPr>
      <w:r>
        <w:rPr>
          <w:sz w:val="20"/>
        </w:rPr>
        <w:t>[6] CRC REVENG. Catalogue of parametrised CRC algorithms. Entrada CRC-16/IBM-3740, também denominada CRC-16/CCITT-FALSE.</w:t>
      </w:r>
      <w:r>
        <w:t xml:space="preserve"> </w:t>
      </w:r>
      <w:hyperlink r:id="rId11">
        <w:r>
          <w:rPr>
            <w:color w:val="174F7A"/>
            <w:u w:val="single"/>
          </w:rPr>
          <w:t>Catálogo e parâmetros</w:t>
        </w:r>
      </w:hyperlink>
    </w:p>
    <w:p>
      <w:pPr>
        <w:spacing w:after="160"/>
      </w:pPr>
      <w:r>
        <w:rPr>
          <w:sz w:val="20"/>
        </w:rPr>
        <w:t>[7] SHA et al. A High-Performance and Accurate FPGA-Based Flow Monitor for 100 Gbps Networks. Electronics, v. 11, n. 13, 1976, 2022. DOI 10.3390/electronics11131976.</w:t>
      </w:r>
      <w:r>
        <w:t xml:space="preserve"> </w:t>
      </w:r>
      <w:hyperlink r:id="rId12">
        <w:r>
          <w:rPr>
            <w:color w:val="174F7A"/>
            <w:u w:val="single"/>
          </w:rPr>
          <w:t>Artigo original</w:t>
        </w:r>
      </w:hyperlink>
    </w:p>
    <w:p>
      <w:pPr>
        <w:spacing w:after="160"/>
      </w:pPr>
      <w:r>
        <w:rPr>
          <w:sz w:val="20"/>
        </w:rPr>
        <w:t>[8] SEDGEWICK, R.; WAYNE, K. Algorithms 4th Edition. Seção 3.4 Hash Tables. Material dos autores sobre distribuição, carga e tratamento de colisões.</w:t>
      </w:r>
      <w:r>
        <w:t xml:space="preserve"> </w:t>
      </w:r>
      <w:hyperlink r:id="rId13">
        <w:r>
          <w:rPr>
            <w:color w:val="174F7A"/>
            <w:u w:val="single"/>
          </w:rPr>
          <w:t>Seção sobre tabelas hash</w:t>
        </w:r>
      </w:hyperlink>
    </w:p>
    <w:p>
      <w:pPr>
        <w:spacing w:after="160"/>
      </w:pPr>
      <w:r>
        <w:rPr>
          <w:sz w:val="20"/>
        </w:rPr>
        <w:t>[9] DPDK. Toeplitz Hash Library. Programmer’s Guide. Aplicação do hash Toeplitz à distribuição de tráfego em RSS.</w:t>
      </w:r>
      <w:r>
        <w:t xml:space="preserve"> </w:t>
      </w:r>
      <w:hyperlink r:id="rId14">
        <w:r>
          <w:rPr>
            <w:color w:val="174F7A"/>
            <w:u w:val="single"/>
          </w:rPr>
          <w:t>Documentação técnica</w:t>
        </w:r>
      </w:hyperlink>
    </w:p>
    <w:p>
      <w:pPr>
        <w:spacing w:after="160"/>
      </w:pPr>
      <w:r>
        <w:rPr>
          <w:sz w:val="20"/>
        </w:rPr>
        <w:t>[10] AMD. UltraScale Architecture Memory Resources User Guide UG573. Seção Block RAM Summary. Organização dos blocos de memória.</w:t>
      </w:r>
      <w:r>
        <w:t xml:space="preserve"> </w:t>
      </w:r>
      <w:hyperlink r:id="rId15">
        <w:r>
          <w:rPr>
            <w:color w:val="174F7A"/>
            <w:u w:val="single"/>
          </w:rPr>
          <w:t>Documentação de memória</w:t>
        </w:r>
      </w:hyperlink>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6"/>
      </w:rPr>
      <w:t>Samuel Josias Ross | Pesquisa da Hash Unit</w:t>
      <w:tab/>
      <w:t xml:space="preserve">Página </w:t>
    </w:r>
    <w:fldSimple w:instr="PAGE">
      <w:r>
        <w:rPr>
          <w:sz w:val="16"/>
        </w:rPr>
        <w:t>1</w:t>
      </w:r>
    </w:fldSimple>
    <w:r>
      <w:rPr>
        <w:sz w:val="16"/>
      </w:rPr>
      <w:t xml:space="preserve"> de </w:t>
    </w:r>
    <w:fldSimple w:instr="NUMPAGES">
      <w:r>
        <w:rPr>
          <w:sz w:val="16"/>
        </w:rPr>
        <w:t>8</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DejaVu Sans" w:hAnsi="DejaVu Sans"/>
      <w:color w:val="000000"/>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4" w:lineRule="auto"/>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64"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64" w:lineRule="auto"/>
      <w:contextualSpacing/>
    </w:pPr>
    <w:rPr>
      <w:rFonts w:asciiTheme="majorHAnsi" w:eastAsiaTheme="majorEastAsia" w:hAnsiTheme="majorHAnsi" w:cstheme="majorBidi" w:ascii="DejaVu Sans" w:hAnsi="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line="264" w:lineRule="auto"/>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before="100"/>
    </w:pPr>
    <w:rPr>
      <w:rFonts w:ascii="DejaVu Sans" w:hAnsi="DejaVu Sans"/>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berouter.org/wp-content/uploads/2013/02/crc.pdf" TargetMode="External"/><Relationship Id="rId11" Type="http://schemas.openxmlformats.org/officeDocument/2006/relationships/hyperlink" Target="https://reveng.sourceforge.io/crc-catalogue/all.htm#crc.cat.crc-16-ibm-3740" TargetMode="External"/><Relationship Id="rId12" Type="http://schemas.openxmlformats.org/officeDocument/2006/relationships/hyperlink" Target="https://www.mdpi.com/2079-9292/11/13/1976" TargetMode="External"/><Relationship Id="rId13" Type="http://schemas.openxmlformats.org/officeDocument/2006/relationships/hyperlink" Target="https://algs4.cs.princeton.edu/34hash/" TargetMode="External"/><Relationship Id="rId14" Type="http://schemas.openxmlformats.org/officeDocument/2006/relationships/hyperlink" Target="https://doc.dpdk.org/guides/prog_guide/toeplitz_hash_lib.html" TargetMode="External"/><Relationship Id="rId15" Type="http://schemas.openxmlformats.org/officeDocument/2006/relationships/hyperlink" Target="https://docs.amd.com/r/en-US/ug573-ultrascale-memory-resources/Block-RAM-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da pesquisa da Hash Unit</dc:title>
  <dc:subject>CRC-16/CCITT-FALSE e dimensionamento da Flow Table</dc:subject>
  <dc:creator>Samuel Josias Ross</dc:creator>
  <cp:keywords>TCC, FPGA, Hash Unit, CRC16, Flow Table</cp:keywords>
  <dc:description/>
  <cp:lastModifiedBy/>
  <cp:revision>1</cp:revision>
  <dcterms:created xsi:type="dcterms:W3CDTF">2013-12-23T23:15:00Z</dcterms:created>
  <dcterms:modified xsi:type="dcterms:W3CDTF">2013-12-23T23:15:00Z</dcterms:modified>
  <cp:category/>
</cp:coreProperties>
</file>