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00"/>
      </w:pPr>
      <w:r>
        <w:rPr>
          <w:rFonts w:ascii="Aptos" w:hAnsi="Aptos"/>
          <w:b/>
          <w:color w:val="595959"/>
          <w:sz w:val="20"/>
        </w:rPr>
        <w:t>TCC  ARQUITETURA EM FPGA PARA EXTRAÇÃO DE FEATURES DE FLUXOS TCP IP</w:t>
      </w:r>
    </w:p>
    <w:p>
      <w:pPr>
        <w:pStyle w:val="Title"/>
        <w:jc w:val="left"/>
      </w:pPr>
      <w:r>
        <w:rPr>
          <w:rFonts w:ascii="Aptos Display" w:hAnsi="Aptos Display"/>
          <w:b/>
          <w:color w:val="000000"/>
          <w:sz w:val="54"/>
        </w:rPr>
        <w:t>Pesquisa Preliminar de Funções Hash Sintetizáveis para Flow Table de 32 Entradas</w:t>
      </w:r>
    </w:p>
    <w:p>
      <w:pPr>
        <w:spacing w:after="760"/>
      </w:pPr>
      <w:r>
        <w:rPr>
          <w:rFonts w:ascii="Aptos" w:hAnsi="Aptos"/>
          <w:color w:val="595959"/>
          <w:sz w:val="26"/>
        </w:rPr>
        <w:t>Extração de Metadados  Versão revisada conforme a especificação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Identificação</w:t>
            </w:r>
          </w:p>
        </w:tc>
        <w:tc>
          <w:tcPr>
            <w:tcW w:type="dxa" w:w="76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Informação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Autor</w:t>
            </w:r>
          </w:p>
        </w:tc>
        <w:tc>
          <w:tcPr>
            <w:tcW w:type="dxa" w:w="76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Samuel Josias Ross</w:t>
            </w:r>
          </w:p>
        </w:tc>
      </w:tr>
      <w:tr>
        <w:trPr>
          <w:cantSplit w:val="true"/>
        </w:trPr>
        <w:tc>
          <w:tcPr>
            <w:tcW w:type="dxa" w:w="20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Equipe</w:t>
            </w:r>
          </w:p>
        </w:tc>
        <w:tc>
          <w:tcPr>
            <w:tcW w:type="dxa" w:w="76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Bruno, Herman e Samuel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Frente</w:t>
            </w:r>
          </w:p>
        </w:tc>
        <w:tc>
          <w:tcPr>
            <w:tcW w:type="dxa" w:w="76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Extração de Metadados</w:t>
            </w:r>
          </w:p>
        </w:tc>
      </w:tr>
      <w:tr>
        <w:trPr>
          <w:cantSplit w:val="true"/>
        </w:trPr>
        <w:tc>
          <w:tcPr>
            <w:tcW w:type="dxa" w:w="20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Atividade</w:t>
            </w:r>
          </w:p>
        </w:tc>
        <w:tc>
          <w:tcPr>
            <w:tcW w:type="dxa" w:w="76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Pesquisa da função hash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Período</w:t>
            </w:r>
          </w:p>
        </w:tc>
        <w:tc>
          <w:tcPr>
            <w:tcW w:type="dxa" w:w="76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14 a 20 de setembro de 2026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000000"/>
        </w:rPr>
        <w:t>Finalidade.</w:t>
      </w:r>
      <w:r>
        <w:rPr>
          <w:rFonts w:ascii="Aptos" w:hAnsi="Aptos"/>
          <w:color w:val="000000"/>
        </w:rPr>
        <w:t xml:space="preserve"> Apresentar alternativas sintetizáveis, comparar complexidade, distribuição e custo em FPGA e registrar uma recomendação preliminar compatível com a Flow Table de 32 entradas definida na especificação.</w:t>
      </w:r>
    </w:p>
    <w:p>
      <w:r>
        <w:br w:type="page"/>
      </w:r>
    </w:p>
    <w:p>
      <w:pPr>
        <w:pStyle w:val="Heading1"/>
      </w:pPr>
      <w:r>
        <w:t>1 Objetivo e conclusão preliminar</w:t>
      </w:r>
    </w:p>
    <w:p>
      <w:r>
        <w:rPr>
          <w:rFonts w:ascii="Aptos" w:hAnsi="Aptos"/>
          <w:color w:val="000000"/>
        </w:rPr>
        <w:t>Este relatório analisa a função da Hash Unit no extrator de features baseado em fluxo. A especificação oficial definiu uma Flow Table inicial com 32 entradas, chave de fluxo de 104 bits e índice de 5 bits. Também confirmou o uso de uniflows, a comparação da chave completa, o protocolo valid/ready e a sinalização de colisões sem substituição da entrada existente [1].</w:t>
      </w:r>
    </w:p>
    <w:p>
      <w:r>
        <w:rPr>
          <w:rFonts w:ascii="Aptos" w:hAnsi="Aptos"/>
          <w:b/>
          <w:color w:val="000000"/>
        </w:rPr>
        <w:t>Recomendação preliminar.</w:t>
      </w:r>
      <w:r>
        <w:rPr>
          <w:rFonts w:ascii="Aptos" w:hAnsi="Aptos"/>
          <w:color w:val="000000"/>
        </w:rPr>
        <w:t xml:space="preserve"> Utilizar CRC 16 CCITT FALSE como candidata principal da primeira prova de conceito. O CRC completo será calculado sobre os 13 bytes da Flow Key e reduzido para 5 bits. A forma de redução e a escolha definitiva dependerão de testes de distribuição em 32 posições e de síntese no dispositivo FPGA selecionado.</w:t>
      </w:r>
    </w:p>
    <w:p>
      <w:r>
        <w:rPr>
          <w:rFonts w:ascii="Aptos" w:hAnsi="Aptos"/>
          <w:color w:val="000000"/>
        </w:rPr>
        <w:t>A recomendação não pressupõe que o CRC elimine colisões. A tabela é diretamente endereçada por um único índice e, à medida que a ocupação aumenta, colisões tornam-se inevitáveis. O objetivo do hash é evitar concentrações adicionais causadas por uma distribuição inadequada das chaves.</w:t>
      </w:r>
    </w:p>
    <w:p>
      <w:pPr>
        <w:pStyle w:val="Heading1"/>
      </w:pPr>
      <w:r>
        <w:t>2 Contexto do projeto</w:t>
      </w:r>
    </w:p>
    <w:p>
      <w:r>
        <w:rPr>
          <w:rFonts w:ascii="Aptos" w:hAnsi="Aptos"/>
          <w:color w:val="000000"/>
        </w:rPr>
        <w:t>O projeto processará pacotes Ethernet II com IPv4 e transporte TCP ou UDP. O hardware extrairá metadados, identificará o fluxo correspondente e atualizará incrementalmente contadores e timestamps. Ao final do PCAP, a Flow Table será percorrida para gerar as features Packet Count, Byte Count e Duration [1].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95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67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Packet Parser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Extrair IPs, portas, protocolo, tamanho e timestamp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Flow Identification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Concatenar os campos e formar a Flow Key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Hash Unit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Transformar a Flow Key em um índice de 5 bits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Flow Table Controller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Consultar a posição e decidir HIT, MISS ou COLLISION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Flow Table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Armazenar a chave completa e o estado do fluxo</w:t>
            </w:r>
          </w:p>
        </w:tc>
      </w:tr>
    </w:tbl>
    <w:p>
      <w:pPr>
        <w:spacing w:after="0"/>
      </w:pPr>
    </w:p>
    <w:p>
      <w:pPr>
        <w:pStyle w:val="Heading2"/>
      </w:pPr>
      <w:r>
        <w:t>2 1 Identificação do fluxo</w:t>
      </w:r>
    </w:p>
    <w:p>
      <w:r>
        <w:rPr>
          <w:rFonts w:ascii="Aptos" w:hAnsi="Aptos"/>
          <w:color w:val="000000"/>
        </w:rPr>
        <w:t>A identidade do fluxo será formada pela 5-tupla IPv4. Como a arquitetura utiliza uniflow, um pacote de A para B e um pacote de B para A pertencem a fluxos diferentes.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31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80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Largura</w:t>
            </w:r>
          </w:p>
        </w:tc>
        <w:tc>
          <w:tcPr>
            <w:tcW w:type="dxa" w:w="475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Posição proposta</w:t>
            </w:r>
          </w:p>
        </w:tc>
      </w:tr>
      <w:tr>
        <w:trPr>
          <w:cantSplit w:val="true"/>
        </w:trPr>
        <w:tc>
          <w:tcPr>
            <w:tcW w:type="dxa" w:w="31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Source IP</w:t>
            </w:r>
          </w:p>
        </w:tc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32 bits</w:t>
            </w:r>
          </w:p>
        </w:tc>
        <w:tc>
          <w:tcPr>
            <w:tcW w:type="dxa" w:w="475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flow_key[103:72]</w:t>
            </w:r>
          </w:p>
        </w:tc>
      </w:tr>
      <w:tr>
        <w:trPr>
          <w:cantSplit w:val="true"/>
        </w:trPr>
        <w:tc>
          <w:tcPr>
            <w:tcW w:type="dxa" w:w="31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Destination IP</w:t>
            </w:r>
          </w:p>
        </w:tc>
        <w:tc>
          <w:tcPr>
            <w:tcW w:type="dxa" w:w="18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32 bits</w:t>
            </w:r>
          </w:p>
        </w:tc>
        <w:tc>
          <w:tcPr>
            <w:tcW w:type="dxa" w:w="47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flow_key[71:40]</w:t>
            </w:r>
          </w:p>
        </w:tc>
      </w:tr>
      <w:tr>
        <w:trPr>
          <w:cantSplit w:val="true"/>
        </w:trPr>
        <w:tc>
          <w:tcPr>
            <w:tcW w:type="dxa" w:w="31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Source Port</w:t>
            </w:r>
          </w:p>
        </w:tc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16 bits</w:t>
            </w:r>
          </w:p>
        </w:tc>
        <w:tc>
          <w:tcPr>
            <w:tcW w:type="dxa" w:w="475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flow_key[39:24]</w:t>
            </w:r>
          </w:p>
        </w:tc>
      </w:tr>
      <w:tr>
        <w:trPr>
          <w:cantSplit w:val="true"/>
        </w:trPr>
        <w:tc>
          <w:tcPr>
            <w:tcW w:type="dxa" w:w="31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Destination Port</w:t>
            </w:r>
          </w:p>
        </w:tc>
        <w:tc>
          <w:tcPr>
            <w:tcW w:type="dxa" w:w="18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16 bits</w:t>
            </w:r>
          </w:p>
        </w:tc>
        <w:tc>
          <w:tcPr>
            <w:tcW w:type="dxa" w:w="47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flow_key[23:8]</w:t>
            </w:r>
          </w:p>
        </w:tc>
      </w:tr>
      <w:tr>
        <w:trPr>
          <w:cantSplit w:val="true"/>
        </w:trPr>
        <w:tc>
          <w:tcPr>
            <w:tcW w:type="dxa" w:w="31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Protocol</w:t>
            </w:r>
          </w:p>
        </w:tc>
        <w:tc>
          <w:tcPr>
            <w:tcW w:type="dxa" w:w="180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8 bits</w:t>
            </w:r>
          </w:p>
        </w:tc>
        <w:tc>
          <w:tcPr>
            <w:tcW w:type="dxa" w:w="475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flow_key[7:0]</w:t>
            </w:r>
          </w:p>
        </w:tc>
      </w:tr>
      <w:tr>
        <w:trPr>
          <w:cantSplit w:val="true"/>
        </w:trPr>
        <w:tc>
          <w:tcPr>
            <w:tcW w:type="dxa" w:w="31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Total</w:t>
            </w:r>
          </w:p>
        </w:tc>
        <w:tc>
          <w:tcPr>
            <w:tcW w:type="dxa" w:w="180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104 bits</w:t>
            </w:r>
          </w:p>
        </w:tc>
        <w:tc>
          <w:tcPr>
            <w:tcW w:type="dxa" w:w="475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13 bytes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000000"/>
        </w:rPr>
        <w:t>A ordem dos bytes utilizada no modelo Python, no testbench e no RTL deve ser idêntica. Para evitar resultados incompatíveis, o grupo deverá congelar se cada campo será processado do byte mais significativo para o menos significativo.</w:t>
      </w:r>
    </w:p>
    <w:p>
      <w:pPr>
        <w:pStyle w:val="Heading1"/>
      </w:pPr>
      <w:r>
        <w:t>3 Função da Hash Unit</w:t>
      </w:r>
    </w:p>
    <w:p>
      <w:r>
        <w:rPr>
          <w:rFonts w:ascii="Aptos" w:hAnsi="Aptos"/>
          <w:color w:val="000000"/>
        </w:rPr>
        <w:t>A Flow Table possui 32 posições. Portanto, são necessários 5 bits para selecionar um endereço, pois 2 elevado a 5 é igual a 32. A Hash Unit reduz a chave de 104 bits para esse índice.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>flow_key[103:0]  -&gt;  função hash  -&gt;  hash_value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>hash_value       -&gt;  redução      -&gt;  hash_index[4:0]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>hash_index[4:0]  -&gt;  posição candidata na Flow Table</w:t>
      </w:r>
    </w:p>
    <w:p>
      <w:pPr>
        <w:pStyle w:val="Heading2"/>
      </w:pPr>
      <w:r>
        <w:t>3 1 Resultado da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655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81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Condição</w:t>
            </w:r>
          </w:p>
        </w:tc>
        <w:tc>
          <w:tcPr>
            <w:tcW w:type="dxa" w:w="424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Ação da primeira versão</w:t>
            </w:r>
          </w:p>
        </w:tc>
      </w:tr>
      <w:tr>
        <w:trPr>
          <w:cantSplit w:val="true"/>
        </w:trPr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MISS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 posição está inválida</w:t>
            </w:r>
          </w:p>
        </w:tc>
        <w:tc>
          <w:tcPr>
            <w:tcW w:type="dxa" w:w="424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Criar uma nova entrada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HIT</w:t>
            </w:r>
          </w:p>
        </w:tc>
        <w:tc>
          <w:tcPr>
            <w:tcW w:type="dxa" w:w="381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Valid igual a 1 e chaves iguais</w:t>
            </w:r>
          </w:p>
        </w:tc>
        <w:tc>
          <w:tcPr>
            <w:tcW w:type="dxa" w:w="424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Atualizar contadores e timestamps</w:t>
            </w:r>
          </w:p>
        </w:tc>
      </w:tr>
      <w:tr>
        <w:trPr>
          <w:cantSplit w:val="true"/>
        </w:trPr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COLLISION</w:t>
            </w:r>
          </w:p>
        </w:tc>
        <w:tc>
          <w:tcPr>
            <w:tcW w:type="dxa" w:w="381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Valid igual a 1 e chaves diferentes</w:t>
            </w:r>
          </w:p>
        </w:tc>
        <w:tc>
          <w:tcPr>
            <w:tcW w:type="dxa" w:w="424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Sinalizar e preservar a entrada existente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000000"/>
        </w:rPr>
        <w:t>O índice não identifica o fluxo de forma única. A Flow Table precisa armazenar os 104 bits da chave e compará-los com a chave recebida. O hash apenas seleciona a primeira e, nesta versão, única posição consultada.</w:t>
      </w:r>
    </w:p>
    <w:p>
      <w:pPr>
        <w:pStyle w:val="Heading1"/>
      </w:pPr>
      <w:r>
        <w:t>4 Critérios de comparação</w:t>
      </w:r>
    </w:p>
    <w:p>
      <w:r>
        <w:rPr>
          <w:rFonts w:ascii="Aptos" w:hAnsi="Aptos"/>
          <w:color w:val="000000"/>
        </w:rPr>
        <w:t>A avaliação das alternativas utilizará os seguintes critérios: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Sintetizabilidade em SystemVerilog sem estruturas exclusivas de software.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Distribuição das 5-tuplas entre os 32 índices disponíveis.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Quantidade estimada de LUTs, flip-flops e blocos DSP.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Latência de cálculo e intervalo de iniciação entre chaves consecutivas.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Compatibilidade com valid/ready e com o backpressure do Controller.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Facilidade de reproduzir exatamente o resultado em Python e no testbench.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Possibilidade de expansão futura da Flow Table.</w:t>
      </w:r>
    </w:p>
    <w:p>
      <w:pPr>
        <w:pStyle w:val="Heading1"/>
      </w:pPr>
      <w:r>
        <w:t>5 Alternativas sintetizáveis</w:t>
      </w:r>
    </w:p>
    <w:p>
      <w:pPr>
        <w:pStyle w:val="Heading2"/>
      </w:pPr>
      <w:r>
        <w:t>5 1 XOR folding</w:t>
      </w:r>
    </w:p>
    <w:p>
      <w:r>
        <w:rPr>
          <w:rFonts w:ascii="Aptos" w:hAnsi="Aptos"/>
          <w:color w:val="000000"/>
        </w:rPr>
        <w:t>Divide a chave em partes e aplica XOR entre elas. Tem custo muito baixo e pode produzir o índice combinacionalmente. Entretanto, a estrutura regular de IPs e portas pode gerar correlações e cancelamentos, prejudicando a distribuição. Deve ser usado como referência de menor custo, não como escolha automática.</w:t>
      </w:r>
    </w:p>
    <w:p>
      <w:pPr>
        <w:pStyle w:val="Heading2"/>
      </w:pPr>
      <w:r>
        <w:t>5 2 CRC 16 CCITT FALSE</w:t>
      </w:r>
    </w:p>
    <w:p>
      <w:r>
        <w:rPr>
          <w:rFonts w:ascii="Aptos" w:hAnsi="Aptos"/>
          <w:color w:val="000000"/>
        </w:rPr>
        <w:t>Mantém um estado de 16 bits atualizado por deslocamentos e portas XOR. É uma estrutura conhecida em hardware, não exige multiplicadores e pode ser implementada serialmente ou em paralelo [2]. Neste projeto, o CRC será usado como função de dispersão, não como mecanismo de detecção de erros.</w:t>
      </w:r>
    </w:p>
    <w:p>
      <w:pPr>
        <w:pStyle w:val="Heading2"/>
      </w:pPr>
      <w:r>
        <w:t>5 3 CRC 32C</w:t>
      </w:r>
    </w:p>
    <w:p>
      <w:r>
        <w:rPr>
          <w:rFonts w:ascii="Aptos" w:hAnsi="Aptos"/>
          <w:color w:val="000000"/>
        </w:rPr>
        <w:t>Utiliza a mesma família de operações, mas mantém 32 bits de estado. Oferece maior espaço intermediário e margem para expansão futura, porém parte do resultado será descartada ao gerar apenas 5 bits. Seu custo tende a ser maior que o CRC 16.</w:t>
      </w:r>
    </w:p>
    <w:p>
      <w:pPr>
        <w:pStyle w:val="Heading2"/>
      </w:pPr>
      <w:r>
        <w:t>5 4 FNV 1a 32</w:t>
      </w:r>
    </w:p>
    <w:p>
      <w:r>
        <w:rPr>
          <w:rFonts w:ascii="Aptos" w:hAnsi="Aptos"/>
          <w:color w:val="000000"/>
        </w:rPr>
        <w:t>Atualiza um estado de 32 bits aplicando XOR com cada byte e multiplicação por uma constante. É simples em software e possui especificação pública [3], mas a multiplicação por constante aumenta o caminho lógico ou a quantidade de ciclos em comparação com uma solução baseada apenas em XOR.</w:t>
      </w:r>
    </w:p>
    <w:p>
      <w:pPr>
        <w:pStyle w:val="Heading2"/>
      </w:pPr>
      <w:r>
        <w:t>5 5 Toeplitz 32</w:t>
      </w:r>
    </w:p>
    <w:p>
      <w:r>
        <w:rPr>
          <w:rFonts w:ascii="Aptos" w:hAnsi="Aptos"/>
          <w:color w:val="000000"/>
        </w:rPr>
        <w:t>Utiliza uma chave de mistura e uma rede de XORs. É aplicado em Receive Side Scaling para distribuir fluxos de rede entre filas [4]. A relação direta com 4-tuplas e 5-tuplas o torna relevante, embora a escolha da seed e a paralelização adicionem decisões à primeira implementação.</w:t>
      </w:r>
    </w:p>
    <w:p>
      <w:pPr>
        <w:pStyle w:val="Heading2"/>
      </w:pPr>
      <w:r>
        <w:t>5 6 MurmurHash3 32</w:t>
      </w:r>
    </w:p>
    <w:p>
      <w:r>
        <w:rPr>
          <w:rFonts w:ascii="Aptos" w:hAnsi="Aptos"/>
          <w:color w:val="000000"/>
        </w:rPr>
        <w:t>Combina multiplicações, rotações, somas, XORs e finalização [5]. Oferece boa mistura em software, mas tende a exigir mais lógica, mais ciclos ou DSPs. Seu custo não parece proporcional a uma tabela inicial de somente 32 entradas.</w:t>
      </w:r>
    </w:p>
    <w:p>
      <w:pPr>
        <w:pStyle w:val="Heading1"/>
      </w:pPr>
      <w:r>
        <w:t>6 Matriz comparativa</w:t>
      </w:r>
    </w:p>
    <w:p>
      <w:r>
        <w:rPr>
          <w:rFonts w:ascii="Aptos" w:hAnsi="Aptos"/>
          <w:color w:val="000000"/>
        </w:rPr>
        <w:t>A comparação a seguir é qualitativa. Valores de LUTs, registradores, DSPs, frequência e latência somente poderão ser declarados após síntese das alternativas na mesma FPGA e com as mesmas restrições.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1699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Alternativa</w:t>
            </w:r>
          </w:p>
        </w:tc>
        <w:tc>
          <w:tcPr>
            <w:tcW w:type="dxa" w:w="213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Operações</w:t>
            </w:r>
          </w:p>
        </w:tc>
        <w:tc>
          <w:tcPr>
            <w:tcW w:type="dxa" w:w="22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Distribuição esperada</w:t>
            </w:r>
          </w:p>
        </w:tc>
        <w:tc>
          <w:tcPr>
            <w:tcW w:type="dxa" w:w="16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Custo esperado</w:t>
            </w:r>
          </w:p>
        </w:tc>
        <w:tc>
          <w:tcPr>
            <w:tcW w:type="dxa" w:w="204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Uso proposto</w:t>
            </w:r>
          </w:p>
        </w:tc>
      </w:tr>
      <w:tr>
        <w:trPr>
          <w:cantSplit w:val="true"/>
        </w:trPr>
        <w:tc>
          <w:tcPr>
            <w:tcW w:type="dxa" w:w="169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XOR folding</w:t>
            </w:r>
          </w:p>
        </w:tc>
        <w:tc>
          <w:tcPr>
            <w:tcW w:type="dxa" w:w="213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XOR</w:t>
            </w:r>
          </w:p>
        </w:tc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Fraca a moderada</w:t>
            </w:r>
          </w:p>
        </w:tc>
        <w:tc>
          <w:tcPr>
            <w:tcW w:type="dxa" w:w="16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Muito baixo</w:t>
            </w:r>
          </w:p>
        </w:tc>
        <w:tc>
          <w:tcPr>
            <w:tcW w:type="dxa" w:w="20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Referência mínima</w:t>
            </w:r>
          </w:p>
        </w:tc>
      </w:tr>
      <w:tr>
        <w:trPr>
          <w:cantSplit w:val="true"/>
        </w:trPr>
        <w:tc>
          <w:tcPr>
            <w:tcW w:type="dxa" w:w="169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CRC 16</w:t>
            </w:r>
          </w:p>
        </w:tc>
        <w:tc>
          <w:tcPr>
            <w:tcW w:type="dxa" w:w="213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XOR e deslocamentos</w:t>
            </w:r>
          </w:p>
        </w:tc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Promissora, sujeita a teste</w:t>
            </w:r>
          </w:p>
        </w:tc>
        <w:tc>
          <w:tcPr>
            <w:tcW w:type="dxa" w:w="16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Baixo</w:t>
            </w:r>
          </w:p>
        </w:tc>
        <w:tc>
          <w:tcPr>
            <w:tcW w:type="dxa" w:w="204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Candidata principal</w:t>
            </w:r>
          </w:p>
        </w:tc>
      </w:tr>
      <w:tr>
        <w:trPr>
          <w:cantSplit w:val="true"/>
        </w:trPr>
        <w:tc>
          <w:tcPr>
            <w:tcW w:type="dxa" w:w="169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CRC 32C</w:t>
            </w:r>
          </w:p>
        </w:tc>
        <w:tc>
          <w:tcPr>
            <w:tcW w:type="dxa" w:w="213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XOR e deslocamentos</w:t>
            </w:r>
          </w:p>
        </w:tc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Promissora</w:t>
            </w:r>
          </w:p>
        </w:tc>
        <w:tc>
          <w:tcPr>
            <w:tcW w:type="dxa" w:w="16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Baixo a médio</w:t>
            </w:r>
          </w:p>
        </w:tc>
        <w:tc>
          <w:tcPr>
            <w:tcW w:type="dxa" w:w="20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Alternativa de evolução</w:t>
            </w:r>
          </w:p>
        </w:tc>
      </w:tr>
      <w:tr>
        <w:trPr>
          <w:cantSplit w:val="true"/>
        </w:trPr>
        <w:tc>
          <w:tcPr>
            <w:tcW w:type="dxa" w:w="169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FNV 1a 32</w:t>
            </w:r>
          </w:p>
        </w:tc>
        <w:tc>
          <w:tcPr>
            <w:tcW w:type="dxa" w:w="213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XOR e multiplicação</w:t>
            </w:r>
          </w:p>
        </w:tc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Boa em uso geral</w:t>
            </w:r>
          </w:p>
        </w:tc>
        <w:tc>
          <w:tcPr>
            <w:tcW w:type="dxa" w:w="16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Médio</w:t>
            </w:r>
          </w:p>
        </w:tc>
        <w:tc>
          <w:tcPr>
            <w:tcW w:type="dxa" w:w="204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Comparação secundária</w:t>
            </w:r>
          </w:p>
        </w:tc>
      </w:tr>
      <w:tr>
        <w:trPr>
          <w:cantSplit w:val="true"/>
        </w:trPr>
        <w:tc>
          <w:tcPr>
            <w:tcW w:type="dxa" w:w="1699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Toeplitz 32</w:t>
            </w:r>
          </w:p>
        </w:tc>
        <w:tc>
          <w:tcPr>
            <w:tcW w:type="dxa" w:w="213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Rede de XOR</w:t>
            </w:r>
          </w:p>
        </w:tc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Usada para fluxos</w:t>
            </w:r>
          </w:p>
        </w:tc>
        <w:tc>
          <w:tcPr>
            <w:tcW w:type="dxa" w:w="16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Médio</w:t>
            </w:r>
          </w:p>
        </w:tc>
        <w:tc>
          <w:tcPr>
            <w:tcW w:type="dxa" w:w="204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Alternativa relevante</w:t>
            </w:r>
          </w:p>
        </w:tc>
      </w:tr>
      <w:tr>
        <w:trPr>
          <w:cantSplit w:val="true"/>
        </w:trPr>
        <w:tc>
          <w:tcPr>
            <w:tcW w:type="dxa" w:w="1699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MurmurHash3</w:t>
            </w:r>
          </w:p>
        </w:tc>
        <w:tc>
          <w:tcPr>
            <w:tcW w:type="dxa" w:w="213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Multiplicações, rotações e somas</w:t>
            </w:r>
          </w:p>
        </w:tc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Boa mistura</w:t>
            </w:r>
          </w:p>
        </w:tc>
        <w:tc>
          <w:tcPr>
            <w:tcW w:type="dxa" w:w="16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Alto</w:t>
            </w:r>
          </w:p>
        </w:tc>
        <w:tc>
          <w:tcPr>
            <w:tcW w:type="dxa" w:w="204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Fora da primeira PoC</w:t>
            </w:r>
          </w:p>
        </w:tc>
      </w:tr>
    </w:tbl>
    <w:p>
      <w:pPr>
        <w:spacing w:after="0"/>
      </w:pPr>
    </w:p>
    <w:p>
      <w:pPr>
        <w:pStyle w:val="Heading1"/>
      </w:pPr>
      <w:r>
        <w:t>7 Recomendação preliminar</w:t>
      </w:r>
    </w:p>
    <w:p>
      <w:r>
        <w:rPr>
          <w:rFonts w:ascii="Aptos" w:hAnsi="Aptos"/>
          <w:color w:val="000000"/>
        </w:rPr>
        <w:t>O CRC 16 CCITT FALSE permanece como a candidata principal porque combina baixo custo lógico, ausência de multiplicadores e facilidade de criar modelos equivalentes em Python, testbench e RTL. A especificação deixa o algoritmo de hash em aberto, portanto a escolha continua pertencendo à etapa de implementação e avaliação [1].</w:t>
      </w:r>
    </w:p>
    <w:p>
      <w:pPr>
        <w:pStyle w:val="Heading2"/>
      </w:pPr>
      <w:r>
        <w:t>7 1 Parâmetros provisórios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0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6623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Algoritmo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CRC 16 CCITT FALSE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Polinômio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0x1021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Inicialização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0xFFFF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RefIn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RefOut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false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XorOut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0x0000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Entrada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Flow Key de 104 bits ou 13 bytes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Saída da interface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hash_index de 5 bits</w:t>
            </w:r>
          </w:p>
        </w:tc>
      </w:tr>
    </w:tbl>
    <w:p>
      <w:pPr>
        <w:spacing w:after="0"/>
      </w:pPr>
    </w:p>
    <w:p>
      <w:pPr>
        <w:pStyle w:val="Heading2"/>
      </w:pPr>
      <w:r>
        <w:t>7 2 Redução para 5 bits</w:t>
      </w:r>
    </w:p>
    <w:p>
      <w:r>
        <w:rPr>
          <w:rFonts w:ascii="Aptos" w:hAnsi="Aptos"/>
          <w:color w:val="000000"/>
        </w:rPr>
        <w:t>A primeira alternativa utiliza diretamente os cinco bits menos significativos do CRC: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>hash_index = crc_value[4:0];</w:t>
      </w:r>
    </w:p>
    <w:p>
      <w:r>
        <w:rPr>
          <w:rFonts w:ascii="Aptos" w:hAnsi="Aptos"/>
          <w:color w:val="000000"/>
        </w:rPr>
        <w:t>A segunda alternativa combina todas as regiões do CRC antes de formar o endereço: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>hash_index = crc_value[4:0]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 xml:space="preserve">           ^ crc_value[9:5]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 xml:space="preserve">           ^ crc_value[14:10]</w:t>
      </w:r>
    </w:p>
    <w:p>
      <w:pPr>
        <w:keepLines/>
        <w:spacing w:after="20"/>
        <w:ind w:left="504" w:right="360"/>
      </w:pPr>
      <w:r>
        <w:rPr>
          <w:rFonts w:ascii="Consolas" w:hAnsi="Consolas"/>
          <w:color w:val="000000"/>
          <w:sz w:val="19"/>
        </w:rPr>
        <w:t xml:space="preserve">           ^ {4'b0000, crc_value[15]};</w:t>
      </w:r>
    </w:p>
    <w:p>
      <w:r>
        <w:rPr>
          <w:rFonts w:ascii="Aptos" w:hAnsi="Aptos"/>
          <w:color w:val="000000"/>
        </w:rPr>
        <w:t>As duas formas devem ser executadas sobre o mesmo conjunto de chaves. A opção selecionada será aquela que apresentar menor concentração nos 32 índices sem aumentar de maneira relevante o caminho crítico.</w:t>
      </w:r>
    </w:p>
    <w:p>
      <w:pPr>
        <w:pStyle w:val="Heading2"/>
      </w:pPr>
      <w:r>
        <w:t>7 3 Arquitetura inicial</w:t>
      </w:r>
    </w:p>
    <w:p>
      <w:r>
        <w:rPr>
          <w:rFonts w:ascii="Aptos" w:hAnsi="Aptos"/>
          <w:color w:val="000000"/>
        </w:rPr>
        <w:t>A estratégia conservadora da especificação aceita um pacote, conclui a operação e somente depois aceita o próximo. Isso permite iniciar com um CRC processado byte a byte. Como a Flow Key possui 13 bytes, o cálculo pode exigir aproximadamente 13 ciclos, além dos ciclos de controle. Se o desempenho futuro exigir uma chave por ciclo, o CRC poderá ser paralelizado com aumento do custo em LUTs.</w:t>
      </w:r>
    </w:p>
    <w:p>
      <w:pPr>
        <w:pStyle w:val="Heading1"/>
      </w:pPr>
      <w:r>
        <w:t>8 Interface proposta da Hash Unit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Sinal</w:t>
            </w:r>
          </w:p>
        </w:tc>
        <w:tc>
          <w:tcPr>
            <w:tcW w:type="dxa" w:w="1655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Largura</w:t>
            </w:r>
          </w:p>
        </w:tc>
        <w:tc>
          <w:tcPr>
            <w:tcW w:type="dxa" w:w="151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Direção</w:t>
            </w:r>
          </w:p>
        </w:tc>
        <w:tc>
          <w:tcPr>
            <w:tcW w:type="dxa" w:w="4464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flow_key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104 bits</w:t>
            </w:r>
          </w:p>
        </w:tc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Entrada</w:t>
            </w:r>
          </w:p>
        </w:tc>
        <w:tc>
          <w:tcPr>
            <w:tcW w:type="dxa" w:w="446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Chave completa do uniflow</w:t>
            </w:r>
          </w:p>
        </w:tc>
      </w:tr>
      <w:tr>
        <w:trPr>
          <w:cantSplit w:val="true"/>
        </w:trPr>
        <w:tc>
          <w:tcPr>
            <w:tcW w:type="dxa" w:w="20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input_valid</w:t>
            </w:r>
          </w:p>
        </w:tc>
        <w:tc>
          <w:tcPr>
            <w:tcW w:type="dxa" w:w="165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 bit</w:t>
            </w:r>
          </w:p>
        </w:tc>
        <w:tc>
          <w:tcPr>
            <w:tcW w:type="dxa" w:w="15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Entrada</w:t>
            </w:r>
          </w:p>
        </w:tc>
        <w:tc>
          <w:tcPr>
            <w:tcW w:type="dxa" w:w="446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Indica que a chave está válida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input_ready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 bit</w:t>
            </w:r>
          </w:p>
        </w:tc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Saída</w:t>
            </w:r>
          </w:p>
        </w:tc>
        <w:tc>
          <w:tcPr>
            <w:tcW w:type="dxa" w:w="446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Indica capacidade de aceitar a chave</w:t>
            </w:r>
          </w:p>
        </w:tc>
      </w:tr>
      <w:tr>
        <w:trPr>
          <w:cantSplit w:val="true"/>
        </w:trPr>
        <w:tc>
          <w:tcPr>
            <w:tcW w:type="dxa" w:w="20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hash_index</w:t>
            </w:r>
          </w:p>
        </w:tc>
        <w:tc>
          <w:tcPr>
            <w:tcW w:type="dxa" w:w="165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5 bits</w:t>
            </w:r>
          </w:p>
        </w:tc>
        <w:tc>
          <w:tcPr>
            <w:tcW w:type="dxa" w:w="15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Saída</w:t>
            </w:r>
          </w:p>
        </w:tc>
        <w:tc>
          <w:tcPr>
            <w:tcW w:type="dxa" w:w="446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Endereço candidato entre 0 e 31</w:t>
            </w:r>
          </w:p>
        </w:tc>
      </w:tr>
      <w:tr>
        <w:trPr>
          <w:cantSplit w:val="true"/>
        </w:trPr>
        <w:tc>
          <w:tcPr>
            <w:tcW w:type="dxa" w:w="208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output_valid</w:t>
            </w:r>
          </w:p>
        </w:tc>
        <w:tc>
          <w:tcPr>
            <w:tcW w:type="dxa" w:w="1655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 bit</w:t>
            </w:r>
          </w:p>
        </w:tc>
        <w:tc>
          <w:tcPr>
            <w:tcW w:type="dxa" w:w="151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Saída</w:t>
            </w:r>
          </w:p>
        </w:tc>
        <w:tc>
          <w:tcPr>
            <w:tcW w:type="dxa" w:w="4464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Indica que o índice está válido</w:t>
            </w:r>
          </w:p>
        </w:tc>
      </w:tr>
      <w:tr>
        <w:trPr>
          <w:cantSplit w:val="true"/>
        </w:trPr>
        <w:tc>
          <w:tcPr>
            <w:tcW w:type="dxa" w:w="208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output_ready</w:t>
            </w:r>
          </w:p>
        </w:tc>
        <w:tc>
          <w:tcPr>
            <w:tcW w:type="dxa" w:w="1655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 bit</w:t>
            </w:r>
          </w:p>
        </w:tc>
        <w:tc>
          <w:tcPr>
            <w:tcW w:type="dxa" w:w="151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Entrada</w:t>
            </w:r>
          </w:p>
        </w:tc>
        <w:tc>
          <w:tcPr>
            <w:tcW w:type="dxa" w:w="4464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Permite backpressure na saída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000000"/>
        </w:rPr>
        <w:t>A transferência ocorre quando valid e ready estão ativos no mesmo ciclo. Enquanto output_valid estiver ativo e output_ready estiver inativo, o índice deve permanecer estável.</w:t>
      </w:r>
    </w:p>
    <w:p>
      <w:pPr>
        <w:pStyle w:val="Heading1"/>
      </w:pPr>
      <w:r>
        <w:t>9 Plano de validação</w:t>
      </w:r>
    </w:p>
    <w:p>
      <w:pPr>
        <w:pStyle w:val="Heading2"/>
      </w:pPr>
      <w:r>
        <w:t>9 1 Conjunto de chaves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5-tuplas extraídas dos PCAPs utilizados pelo projeto.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Chaves aleatórias para observar o comportamento geral.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IPs fixos com portas sequenciais.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Portas fixas com endereços IP sequenciais.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TCP e UDP com os demais campos iguais.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Origem e destino invertidos para comprovar a identificação uniflow.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Chaves repetidas para comprovar determinismo.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Pares diferentes construídos para produzir o mesmo índice e validar COLLISION.</w:t>
      </w:r>
    </w:p>
    <w:p>
      <w:pPr>
        <w:pStyle w:val="Heading2"/>
      </w:pPr>
      <w:r>
        <w:t>9 2 Configurações de tabela</w:t>
      </w:r>
    </w:p>
    <w:p>
      <w:r>
        <w:rPr>
          <w:rFonts w:ascii="Aptos" w:hAnsi="Aptos"/>
          <w:color w:val="000000"/>
        </w:rPr>
        <w:t>A avaliação deverá priorizar a profundidade oficial de 32 entradas. As demais profundidades servem apenas para observar o comportamento em uma futura expansão.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Profundidade</w:t>
            </w:r>
          </w:p>
        </w:tc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Índice</w:t>
            </w:r>
          </w:p>
        </w:tc>
        <w:tc>
          <w:tcPr>
            <w:tcW w:type="dxa" w:w="5760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Finalidade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32 entradas</w:t>
            </w:r>
          </w:p>
        </w:tc>
        <w:tc>
          <w:tcPr>
            <w:tcW w:type="dxa" w:w="17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5 bits</w:t>
            </w:r>
          </w:p>
        </w:tc>
        <w:tc>
          <w:tcPr>
            <w:tcW w:type="dxa" w:w="57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Configuração obrigatória da primeira implementação</w:t>
            </w:r>
          </w:p>
        </w:tc>
      </w:tr>
      <w:tr>
        <w:trPr>
          <w:cantSplit w:val="true"/>
        </w:trPr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64 entradas</w:t>
            </w:r>
          </w:p>
        </w:tc>
        <w:tc>
          <w:tcPr>
            <w:tcW w:type="dxa" w:w="17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6 bits</w:t>
            </w:r>
          </w:p>
        </w:tc>
        <w:tc>
          <w:tcPr>
            <w:tcW w:type="dxa" w:w="576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Possível expansão</w:t>
            </w:r>
          </w:p>
        </w:tc>
      </w:tr>
      <w:tr>
        <w:trPr>
          <w:cantSplit w:val="true"/>
        </w:trPr>
        <w:tc>
          <w:tcPr>
            <w:tcW w:type="dxa" w:w="2232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128 entradas</w:t>
            </w:r>
          </w:p>
        </w:tc>
        <w:tc>
          <w:tcPr>
            <w:tcW w:type="dxa" w:w="172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7 bits</w:t>
            </w:r>
          </w:p>
        </w:tc>
        <w:tc>
          <w:tcPr>
            <w:tcW w:type="dxa" w:w="5760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Possível expansão</w:t>
            </w:r>
          </w:p>
        </w:tc>
      </w:tr>
      <w:tr>
        <w:trPr>
          <w:cantSplit w:val="true"/>
        </w:trPr>
        <w:tc>
          <w:tcPr>
            <w:tcW w:type="dxa" w:w="2232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16 entradas</w:t>
            </w:r>
          </w:p>
        </w:tc>
        <w:tc>
          <w:tcPr>
            <w:tcW w:type="dxa" w:w="172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4 bits</w:t>
            </w:r>
          </w:p>
        </w:tc>
        <w:tc>
          <w:tcPr>
            <w:tcW w:type="dxa" w:w="5760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Cenário opcional de estresse</w:t>
            </w:r>
          </w:p>
        </w:tc>
      </w:tr>
    </w:tbl>
    <w:p>
      <w:pPr>
        <w:spacing w:after="0"/>
      </w:pPr>
    </w:p>
    <w:p>
      <w:pPr>
        <w:pStyle w:val="Heading2"/>
      </w:pPr>
      <w:r>
        <w:t>9 3 Métricas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95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67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Interpretação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Índices utilizados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Quantidade de posições que receberam ao menos uma chave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Colisões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Chaves distintas encaminhadas para uma posição já ocupada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Taxa de colisão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Colisões divididas pelo total de chaves distintas processadas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Maior ocupação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Maior quantidade de chaves concentradas em um único índice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Desvio padrão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Desigualdade entre as ocupações das 32 posições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Determinismo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 mesma chave sempre produz o mesmo índice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Avalanche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Pequenas mudanças na chave alteram vários bits do hash completo</w:t>
            </w:r>
          </w:p>
        </w:tc>
      </w:tr>
    </w:tbl>
    <w:p>
      <w:pPr>
        <w:spacing w:after="0"/>
      </w:pPr>
    </w:p>
    <w:p>
      <w:pPr>
        <w:pStyle w:val="Heading2"/>
      </w:pPr>
      <w:r>
        <w:t>9 4 Critérios funcionais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 mesma Flow Key deve gerar sempre o mesmo hash_index.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 índice deve estar obrigatoriamente entre 0 e 31.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Duas chaves que gerem o mesmo índice devem provocar COLLISION quando a posição já estiver válida e contiver outra chave.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A entrada existente não pode ser substituída durante uma colisão.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Os dados e os sinais válidos devem permanecer estáveis durante backpressure.</w:t>
      </w:r>
    </w:p>
    <w:p>
      <w:pPr>
        <w:pStyle w:val="Heading1"/>
      </w:pPr>
      <w:r>
        <w:t>10 Avaliação do custo em hardware</w:t>
      </w:r>
    </w:p>
    <w:p>
      <w:r>
        <w:rPr>
          <w:rFonts w:ascii="Aptos" w:hAnsi="Aptos"/>
          <w:color w:val="000000"/>
        </w:rPr>
        <w:t>A comparação de custo deve utilizar o mesmo dispositivo FPGA, a mesma frequência alvo e o mesmo estilo de interface. Comparar uma versão serial de um algoritmo com uma versão totalmente paralela de outro produziria uma conclusão injusta.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951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676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 que registrar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LUTs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Lógica combinacional utilizada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Flip-flops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Estados, pipeline e registradores de interface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DSPs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Blocos de multiplicação utilizados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Frequência máxima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Maior clock indicado pela síntese</w:t>
            </w:r>
          </w:p>
        </w:tc>
      </w:tr>
      <w:tr>
        <w:trPr>
          <w:cantSplit w:val="true"/>
        </w:trPr>
        <w:tc>
          <w:tcPr>
            <w:tcW w:type="dxa" w:w="2951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Latência</w:t>
            </w:r>
          </w:p>
        </w:tc>
        <w:tc>
          <w:tcPr>
            <w:tcW w:type="dxa" w:w="6768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Ciclos entre a aceitação da chave e o índice válido</w:t>
            </w:r>
          </w:p>
        </w:tc>
      </w:tr>
      <w:tr>
        <w:trPr>
          <w:cantSplit w:val="true"/>
        </w:trPr>
        <w:tc>
          <w:tcPr>
            <w:tcW w:type="dxa" w:w="2951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Intervalo de iniciação</w:t>
            </w:r>
          </w:p>
        </w:tc>
        <w:tc>
          <w:tcPr>
            <w:tcW w:type="dxa" w:w="6768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Ciclos mínimos entre duas chaves aceitas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000000"/>
        </w:rPr>
        <w:t>Para a primeira prova de conceito, uma implementação serial do CRC 16 é aceitável se o Controller realmente operar um pacote por vez. Essa decisão deve ser registrada como escolha arquitetural, pois ela afeta diretamente a latência e o throughput.</w:t>
      </w:r>
    </w:p>
    <w:p>
      <w:pPr>
        <w:pStyle w:val="Heading1"/>
      </w:pPr>
      <w:r>
        <w:t>11 Parâmetros confirmados e pontos pendentes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096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23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Situação após a especificação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Flow Key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Confirmada com 104 bits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Flow Table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Confirmada com 32 entradas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Hash Index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Confirmado com 5 bits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Direção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Uniflow confirmado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Colisão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Sinalizar sem substituir a entrada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Interface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Valid/ready com backpressure</w:t>
            </w:r>
          </w:p>
        </w:tc>
      </w:tr>
      <w:tr>
        <w:trPr>
          <w:cantSplit w:val="true"/>
        </w:trPr>
        <w:tc>
          <w:tcPr>
            <w:tcW w:type="dxa" w:w="3096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Ritmo inicial</w:t>
            </w:r>
          </w:p>
        </w:tc>
        <w:tc>
          <w:tcPr>
            <w:tcW w:type="dxa" w:w="6623"/>
            <w:shd w:fill="FFFFFF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Um pacote por vez</w:t>
            </w:r>
          </w:p>
        </w:tc>
      </w:tr>
      <w:tr>
        <w:trPr>
          <w:cantSplit w:val="true"/>
        </w:trPr>
        <w:tc>
          <w:tcPr>
            <w:tcW w:type="dxa" w:w="3096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Algoritmo hash</w:t>
            </w:r>
          </w:p>
        </w:tc>
        <w:tc>
          <w:tcPr>
            <w:tcW w:type="dxa" w:w="6623"/>
            <w:shd w:fill="EAF2F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widowControl/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Ainda deve ser escolhido e avaliado</w:t>
            </w:r>
          </w:p>
        </w:tc>
      </w:tr>
    </w:tbl>
    <w:p>
      <w:pPr>
        <w:spacing w:after="0"/>
      </w:pPr>
    </w:p>
    <w:p>
      <w:pPr>
        <w:pStyle w:val="Heading2"/>
      </w:pPr>
      <w:r>
        <w:t>11 1 Decisões que ainda precisam ser congeladas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Ordem exata dos 13 bytes processados pelo CRC.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Uso dos cinco bits menos significativos ou do folding do CRC para gerar o índice.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Implementação serial, por palavra ou totalmente paralela.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Dispositivo FPGA e frequência alvo da síntese comparativa.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Quantidade e perfil dos PCAPs usados para medir distribuição.</w:t>
      </w:r>
    </w:p>
    <w:p>
      <w:pPr>
        <w:pStyle w:val="ListBullet"/>
        <w:spacing w:after="60"/>
      </w:pPr>
      <w:r>
        <w:rPr>
          <w:rFonts w:ascii="Aptos" w:hAnsi="Aptos"/>
          <w:color w:val="000000"/>
        </w:rPr>
        <w:t>Comportamento do Controller após a sinalização de COLLISION.</w:t>
      </w:r>
    </w:p>
    <w:p>
      <w:pPr>
        <w:pStyle w:val="Heading1"/>
      </w:pPr>
      <w:r>
        <w:t>12 Próximas atividades de Samuel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Formalizar a ordem dos bytes da Flow Key com Bruno e Herman.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Implementar em Python XOR folding, CRC 16 CCITT FALSE e pelo menos uma alternativa secundária.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Gerar índices de 5 bits para os mesmos conjuntos de 5-tuplas.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Comparar distribuição e colisões nas 32 posições da tabela.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Selecionar a melhor forma de redução do CRC para 5 bits.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Preparar vetores conhecidos de entrada e saída para o testbench.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Implementar hash_unit.sv respeitando valid/ready.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Executar a síntese das alternativas selecionadas nas mesmas condições.</w:t>
      </w:r>
    </w:p>
    <w:p>
      <w:pPr>
        <w:pStyle w:val="ListNumber"/>
        <w:spacing w:after="60"/>
      </w:pPr>
      <w:r>
        <w:rPr>
          <w:rFonts w:ascii="Aptos" w:hAnsi="Aptos"/>
          <w:color w:val="000000"/>
        </w:rPr>
        <w:t>Atualizar a recomendação com resultados quantitativos.</w:t>
      </w:r>
    </w:p>
    <w:p>
      <w:pPr>
        <w:pStyle w:val="Heading1"/>
      </w:pPr>
      <w:r>
        <w:t>13 Conclusão</w:t>
      </w:r>
    </w:p>
    <w:p>
      <w:r>
        <w:rPr>
          <w:rFonts w:ascii="Aptos" w:hAnsi="Aptos"/>
          <w:color w:val="000000"/>
        </w:rPr>
        <w:t>A especificação confirma a necessidade da pesquisa da função hash e mantém válidos os fundamentos do relatório anterior. A principal alteração é a definição da Flow Table com 32 entradas, o que fixa o hash_index em 5 bits. Também ficam confirmados o uniflow, a comparação da chave completa, o tratamento de colisão por sinalização e o protocolo valid/ready.</w:t>
      </w:r>
    </w:p>
    <w:p>
      <w:r>
        <w:rPr>
          <w:rFonts w:ascii="Aptos" w:hAnsi="Aptos"/>
          <w:color w:val="000000"/>
        </w:rPr>
        <w:t>O CRC 16 CCITT FALSE permanece como recomendação preliminar por oferecer uma implementação simples e adequada à FPGA. A conclusão definitiva deverá comparar ao menos duas formas de redução para 5 bits, medir a distribuição com as chaves reais do projeto e verificar o custo por síntese. CRC 32C e Toeplitz permanecem como alternativas de evolução; XOR folding deve funcionar como referência de custo mínimo.</w:t>
      </w:r>
    </w:p>
    <w:p>
      <w:pPr>
        <w:pStyle w:val="Heading1"/>
      </w:pPr>
      <w:r>
        <w:t>Referências</w:t>
      </w:r>
    </w:p>
    <w:p>
      <w:pPr>
        <w:spacing w:after="140"/>
        <w:ind w:left="360" w:hanging="360"/>
      </w:pPr>
      <w:r>
        <w:rPr>
          <w:rFonts w:ascii="Aptos" w:hAnsi="Aptos"/>
          <w:color w:val="000000"/>
        </w:rPr>
        <w:t>[1] Especificação das interfaces de todos os módulos e da estrutura da Flow Table e especificação da lógica de funcionamento e sinais de controle de todos os módulos. Documento do projeto, 2026.</w:t>
      </w:r>
    </w:p>
    <w:p>
      <w:pPr>
        <w:spacing w:after="140"/>
        <w:ind w:left="360" w:hanging="360"/>
      </w:pPr>
      <w:r>
        <w:rPr>
          <w:rFonts w:ascii="Aptos" w:hAnsi="Aptos"/>
          <w:color w:val="000000"/>
        </w:rPr>
        <w:t>[2] SHEINWALD, D. et al. RFC 3385  iSCSI CRC Checksum Considerations. IETF, 2002. https://www.rfc-editor.org/rfc/rfc3385.html</w:t>
      </w:r>
    </w:p>
    <w:p>
      <w:pPr>
        <w:spacing w:after="140"/>
        <w:ind w:left="360" w:hanging="360"/>
      </w:pPr>
      <w:r>
        <w:rPr>
          <w:rFonts w:ascii="Aptos" w:hAnsi="Aptos"/>
          <w:color w:val="000000"/>
        </w:rPr>
        <w:t>[3] NOLL, L. et al. RFC 9923  The FNV Non Cryptographic Hash Algorithm. IETF, 2026. https://www.rfc-editor.org/rfc/rfc9923.html</w:t>
      </w:r>
    </w:p>
    <w:p>
      <w:pPr>
        <w:spacing w:after="140"/>
        <w:ind w:left="360" w:hanging="360"/>
      </w:pPr>
      <w:r>
        <w:rPr>
          <w:rFonts w:ascii="Aptos" w:hAnsi="Aptos"/>
          <w:color w:val="000000"/>
        </w:rPr>
        <w:t>[4] THE LINUX KERNEL DOCUMENTATION. Scaling in the Linux Networking Stack. https://docs.kernel.org/networking/scaling.html</w:t>
      </w:r>
    </w:p>
    <w:p>
      <w:pPr>
        <w:spacing w:after="140"/>
        <w:ind w:left="360" w:hanging="360"/>
      </w:pPr>
      <w:r>
        <w:rPr>
          <w:rFonts w:ascii="Aptos" w:hAnsi="Aptos"/>
          <w:color w:val="000000"/>
        </w:rPr>
        <w:t>[5] APPLEBY, A. SMHasher and MurmurHash3 reference implementation. https://github.com/aappleby/smhasher/blob/master/src/MurmurHash3.cpp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95959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Pesquisa de função hash  TCC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1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Preliminar de Funções Hash Sintetizáveis para Flow Table de 32 Entradas</dc:title>
  <dc:subject>Recomendação preliminar de função hash para a Hash Unit do TCC</dc:subject>
  <dc:creator>Samuel Josias Ross</dc:creator>
  <cp:keywords>FPGA, função hash, CRC-16, Flow Table, 5-tupla, SystemVerilog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