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implementação da extração de </w:t>
      </w:r>
      <w:r w:rsidDel="00000000" w:rsidR="00000000" w:rsidRPr="00000000">
        <w:rPr>
          <w:i w:val="1"/>
          <w:iCs w:val="1"/>
          <w:rtl w:val="0"/>
        </w:rPr>
        <w:t xml:space="preserve">features</w:t>
      </w:r>
      <w:r w:rsidDel="00000000" w:rsidR="00000000" w:rsidRPr="00000000">
        <w:rPr>
          <w:rtl w:val="0"/>
        </w:rPr>
        <w:t xml:space="preserve"> em FPGA envolve diferentes desafios. O primeiro é realizar o </w:t>
      </w:r>
      <w:r w:rsidDel="00000000" w:rsidR="00000000" w:rsidRPr="00000000">
        <w:rPr>
          <w:b w:val="1"/>
          <w:bCs w:val="1"/>
          <w:rtl w:val="0"/>
        </w:rPr>
        <w:t xml:space="preserve">parsing dos pacotes</w:t>
      </w:r>
      <w:r w:rsidDel="00000000" w:rsidR="00000000" w:rsidRPr="00000000">
        <w:rPr>
          <w:rtl w:val="0"/>
        </w:rPr>
        <w:t xml:space="preserve">, identificando os campos relevantes dos protocolos Ethernet, IPv4 e TCP/UDP de forma compatível com a taxa de chegada dos dados. Arquiteturas pipeline e modulares, como a apresentada por Kekely, Puš e Kořenek, demonstram uma alternativa para lidar com esse requisito. [1]</w:t>
      </w:r>
    </w:p>
    <w:p w:rsidR="00000000" w:rsidDel="00000000" w:rsidP="00000000" w:rsidRDefault="00000000" w:rsidRPr="00000000" w14:paraId="00000002">
      <w:pPr>
        <w:rPr/>
      </w:pPr>
      <w:r w:rsidDel="00000000" w:rsidR="00000000" w:rsidRPr="00000000">
        <w:rPr>
          <w:rtl w:val="0"/>
        </w:rPr>
        <w:t xml:space="preserve">Uma implementação prática dessa etapa pode ser observada no projeto </w:t>
      </w:r>
      <w:r w:rsidDel="00000000" w:rsidR="00000000" w:rsidRPr="00000000">
        <w:rPr>
          <w:b w:val="1"/>
          <w:bCs w:val="1"/>
          <w:rtl w:val="0"/>
        </w:rPr>
        <w:t xml:space="preserve">FPGA UDP Parser MII</w:t>
      </w:r>
      <w:r w:rsidDel="00000000" w:rsidR="00000000" w:rsidRPr="00000000">
        <w:rPr>
          <w:rtl w:val="0"/>
        </w:rPr>
        <w:t xml:space="preserve">, que realiza a recepção dos dados através da interface MII e o parsing dos cabeçalhos Ethernet, IPv4 e UDP, permitindo identificar os campos necessários durante o processamento do pacote. [4]. </w:t>
      </w:r>
    </w:p>
    <w:p w:rsidR="00000000" w:rsidDel="00000000" w:rsidP="00000000" w:rsidRDefault="00000000" w:rsidRPr="00000000" w14:paraId="00000003">
      <w:pPr>
        <w:rPr/>
      </w:pPr>
      <w:r w:rsidDel="00000000" w:rsidR="00000000" w:rsidRPr="00000000">
        <w:rPr>
          <w:rtl w:val="0"/>
        </w:rPr>
        <w:t xml:space="preserve">Outro desafio é a </w:t>
      </w:r>
      <w:r w:rsidDel="00000000" w:rsidR="00000000" w:rsidRPr="00000000">
        <w:rPr>
          <w:b w:val="1"/>
          <w:bCs w:val="1"/>
          <w:rtl w:val="0"/>
        </w:rPr>
        <w:t xml:space="preserve">identificação e manutenção dos fluxos</w:t>
      </w:r>
      <w:r w:rsidDel="00000000" w:rsidR="00000000" w:rsidRPr="00000000">
        <w:rPr>
          <w:rtl w:val="0"/>
        </w:rPr>
        <w:t xml:space="preserve">. Como diversas características dependem de informações acumuladas ao longo de vários pacotes, é necessário associar cada pacote ao seu respectivo fluxo e manter seu estado em memória. O trabalho de Sha et al. utiliza </w:t>
      </w:r>
      <w:r w:rsidDel="00000000" w:rsidR="00000000" w:rsidRPr="00000000">
        <w:rPr>
          <w:i w:val="1"/>
          <w:iCs w:val="1"/>
          <w:rtl w:val="0"/>
        </w:rPr>
        <w:t xml:space="preserve">Cuckoo Hashing</w:t>
      </w:r>
      <w:r w:rsidDel="00000000" w:rsidR="00000000" w:rsidRPr="00000000">
        <w:rPr>
          <w:rtl w:val="0"/>
        </w:rPr>
        <w:t xml:space="preserve">, Block RAM e uma arquitetura pipeline para realizar a busca, inserção, atualização e remoção das entradas dos fluxos. [3]</w:t>
      </w:r>
    </w:p>
    <w:p w:rsidR="00000000" w:rsidDel="00000000" w:rsidP="00000000" w:rsidRDefault="00000000" w:rsidRPr="00000000" w14:paraId="00000004">
      <w:pPr>
        <w:rPr/>
      </w:pPr>
      <w:r w:rsidDel="00000000" w:rsidR="00000000" w:rsidRPr="00000000">
        <w:rPr>
          <w:rtl w:val="0"/>
        </w:rPr>
        <w:t xml:space="preserve">Essa necessidade de manter informações de estado também é observada em </w:t>
      </w:r>
      <w:r w:rsidDel="00000000" w:rsidR="00000000" w:rsidRPr="00000000">
        <w:rPr>
          <w:b w:val="1"/>
          <w:bCs w:val="1"/>
          <w:rtl w:val="0"/>
        </w:rPr>
        <w:t xml:space="preserve">A Modular System for FPGA-Based TCP Flow Processing in High-Speed Networks</w:t>
      </w:r>
      <w:r w:rsidDel="00000000" w:rsidR="00000000" w:rsidRPr="00000000">
        <w:rPr>
          <w:rtl w:val="0"/>
        </w:rPr>
        <w:t xml:space="preserve">, que apresenta uma arquitetura modular para processamento de fluxos TCP em redes de alta velocidade, mantendo informações relacionadas às conexões durante seu processamento. [5]</w:t>
      </w:r>
    </w:p>
    <w:p w:rsidR="00000000" w:rsidDel="00000000" w:rsidP="00000000" w:rsidRDefault="00000000" w:rsidRPr="00000000" w14:paraId="00000005">
      <w:pPr>
        <w:rPr/>
      </w:pPr>
      <w:r w:rsidDel="00000000" w:rsidR="00000000" w:rsidRPr="00000000">
        <w:rPr>
          <w:rtl w:val="0"/>
        </w:rPr>
        <w:t xml:space="preserve">A partir disso, surge o desafio de realizar a </w:t>
      </w:r>
      <w:r w:rsidDel="00000000" w:rsidR="00000000" w:rsidRPr="00000000">
        <w:rPr>
          <w:b w:val="1"/>
          <w:bCs w:val="1"/>
          <w:rtl w:val="0"/>
        </w:rPr>
        <w:t xml:space="preserve">atualização incremental das estatísticas dos fluxos</w:t>
      </w:r>
      <w:r w:rsidDel="00000000" w:rsidR="00000000" w:rsidRPr="00000000">
        <w:rPr>
          <w:rtl w:val="0"/>
        </w:rPr>
        <w:t xml:space="preserve">, considerando características como quantidade de pacotes, quantidade de bytes, duração e informações temporais. Nesse caso, a escolha das </w:t>
      </w:r>
      <w:r w:rsidDel="00000000" w:rsidR="00000000" w:rsidRPr="00000000">
        <w:rPr>
          <w:i w:val="1"/>
          <w:iCs w:val="1"/>
          <w:rtl w:val="0"/>
        </w:rPr>
        <w:t xml:space="preserve">features</w:t>
      </w:r>
      <w:r w:rsidDel="00000000" w:rsidR="00000000" w:rsidRPr="00000000">
        <w:rPr>
          <w:rtl w:val="0"/>
        </w:rPr>
        <w:t xml:space="preserve"> deve considerar não apenas sua relevância para o modelo de ML, mas também o custo de sua implementação em hardware.</w:t>
      </w:r>
    </w:p>
    <w:p w:rsidR="00000000" w:rsidDel="00000000" w:rsidP="00000000" w:rsidRDefault="00000000" w:rsidRPr="00000000" w14:paraId="00000006">
      <w:pPr>
        <w:rPr/>
      </w:pPr>
      <w:r w:rsidDel="00000000" w:rsidR="00000000" w:rsidRPr="00000000">
        <w:rPr>
          <w:rtl w:val="0"/>
        </w:rPr>
        <w:t xml:space="preserve">Outro desafio está relacionado ao </w:t>
      </w:r>
      <w:r w:rsidDel="00000000" w:rsidR="00000000" w:rsidRPr="00000000">
        <w:rPr>
          <w:b w:val="1"/>
          <w:bCs w:val="1"/>
          <w:rtl w:val="0"/>
        </w:rPr>
        <w:t xml:space="preserve">armazenamento e acesso às informações dos fluxos</w:t>
      </w:r>
      <w:r w:rsidDel="00000000" w:rsidR="00000000" w:rsidRPr="00000000">
        <w:rPr>
          <w:rtl w:val="0"/>
        </w:rPr>
        <w:t xml:space="preserve">. Trabalhos como </w:t>
      </w:r>
      <w:r w:rsidDel="00000000" w:rsidR="00000000" w:rsidRPr="00000000">
        <w:rPr>
          <w:i w:val="1"/>
          <w:iCs w:val="1"/>
          <w:rtl w:val="0"/>
        </w:rPr>
        <w:t xml:space="preserve">Flow Monitoring in High-Speed Networks with 2D Hash Tables</w:t>
      </w:r>
      <w:r w:rsidDel="00000000" w:rsidR="00000000" w:rsidRPr="00000000">
        <w:rPr>
          <w:rtl w:val="0"/>
        </w:rPr>
        <w:t xml:space="preserve"> exploram estruturas de </w:t>
      </w:r>
      <w:r w:rsidDel="00000000" w:rsidR="00000000" w:rsidRPr="00000000">
        <w:rPr>
          <w:i w:val="1"/>
          <w:iCs w:val="1"/>
          <w:rtl w:val="0"/>
        </w:rPr>
        <w:t xml:space="preserve">hashing</w:t>
      </w:r>
      <w:r w:rsidDel="00000000" w:rsidR="00000000" w:rsidRPr="00000000">
        <w:rPr>
          <w:rtl w:val="0"/>
        </w:rPr>
        <w:t xml:space="preserve"> para permitir o armazenamento e a consulta das informações dos fluxos em hardware, enquanto outras arquiteturas investigam o uso de tabelas de </w:t>
      </w:r>
      <w:r w:rsidDel="00000000" w:rsidR="00000000" w:rsidRPr="00000000">
        <w:rPr>
          <w:i w:val="1"/>
          <w:iCs w:val="1"/>
          <w:rtl w:val="0"/>
        </w:rPr>
        <w:t xml:space="preserve">hash</w:t>
      </w:r>
      <w:r w:rsidDel="00000000" w:rsidR="00000000" w:rsidRPr="00000000">
        <w:rPr>
          <w:rtl w:val="0"/>
        </w:rPr>
        <w:t xml:space="preserve"> paralelas para aumentar a capacidade de acesso à memória. [6]</w:t>
      </w:r>
    </w:p>
    <w:p w:rsidR="00000000" w:rsidDel="00000000" w:rsidP="00000000" w:rsidRDefault="00000000" w:rsidRPr="00000000" w14:paraId="00000007">
      <w:pPr>
        <w:rPr/>
      </w:pPr>
      <w:r w:rsidDel="00000000" w:rsidR="00000000" w:rsidRPr="00000000">
        <w:rPr>
          <w:rtl w:val="0"/>
        </w:rPr>
        <w:t xml:space="preserve">Por fim, é necessário equilibrar </w:t>
      </w:r>
      <w:r w:rsidDel="00000000" w:rsidR="00000000" w:rsidRPr="00000000">
        <w:rPr>
          <w:b w:val="1"/>
          <w:bCs w:val="1"/>
          <w:rtl w:val="0"/>
        </w:rPr>
        <w:t xml:space="preserve">throughput, latência, memória e utilização dos recursos da FPGA</w:t>
      </w:r>
      <w:r w:rsidDel="00000000" w:rsidR="00000000" w:rsidRPr="00000000">
        <w:rPr>
          <w:rtl w:val="0"/>
        </w:rPr>
        <w:t xml:space="preserve">. Uma quantidade maior de fluxos e características exige mais memória e lógica, enquanto o processamento paralelo e em pipeline pode aumentar o desempenho. Portanto, a seleção das </w:t>
      </w:r>
      <w:r w:rsidDel="00000000" w:rsidR="00000000" w:rsidRPr="00000000">
        <w:rPr>
          <w:i w:val="1"/>
          <w:iCs w:val="1"/>
          <w:rtl w:val="0"/>
        </w:rPr>
        <w:t xml:space="preserve">features</w:t>
      </w:r>
      <w:r w:rsidDel="00000000" w:rsidR="00000000" w:rsidRPr="00000000">
        <w:rPr>
          <w:rtl w:val="0"/>
        </w:rPr>
        <w:t xml:space="preserve"> deve considerar conjuntamente sua utilidade para o IDS e a viabilidade de sua implementação no hardware.</w:t>
      </w:r>
    </w:p>
    <w:p w:rsidR="00000000" w:rsidDel="00000000" w:rsidP="00000000" w:rsidRDefault="00000000" w:rsidRPr="00000000" w14:paraId="00000008">
      <w:pPr>
        <w:rPr/>
      </w:pPr>
      <w:r w:rsidDel="00000000" w:rsidR="00000000" w:rsidRPr="00000000">
        <w:rPr>
          <w:rtl w:val="0"/>
        </w:rPr>
        <w:t xml:space="preserve">Um dos desafios do projeto é definir quais </w:t>
      </w:r>
      <w:r w:rsidDel="00000000" w:rsidR="00000000" w:rsidRPr="00000000">
        <w:rPr>
          <w:i w:val="1"/>
          <w:iCs w:val="1"/>
          <w:rtl w:val="0"/>
        </w:rPr>
        <w:t xml:space="preserve">features </w:t>
      </w:r>
      <w:r w:rsidDel="00000000" w:rsidR="00000000" w:rsidRPr="00000000">
        <w:rPr>
          <w:rtl w:val="0"/>
        </w:rPr>
        <w:t xml:space="preserve">serão implementadas. Essa escolha deve considerar sua importância para os sistemas de detecção de intrusão e os recursos necessários para calculá-las em FPGA. Como os trabalhos de seleção apresentam diferentes conjuntos de características relevantes, não existe uma única seleção adequada para todos os </w:t>
      </w:r>
      <w:r w:rsidDel="00000000" w:rsidR="00000000" w:rsidRPr="00000000">
        <w:rPr>
          <w:i w:val="1"/>
          <w:iCs w:val="1"/>
          <w:rtl w:val="0"/>
        </w:rPr>
        <w:t xml:space="preserve">datasets</w:t>
      </w:r>
      <w:r w:rsidDel="00000000" w:rsidR="00000000" w:rsidRPr="00000000">
        <w:rPr>
          <w:rtl w:val="0"/>
        </w:rPr>
        <w:t xml:space="preserve">, ataques e modelos de aprendizado de máquina. [9], [10]</w:t>
      </w:r>
    </w:p>
    <w:p w:rsidR="00000000" w:rsidDel="00000000" w:rsidP="00000000" w:rsidRDefault="00000000" w:rsidRPr="00000000" w14:paraId="00000009">
      <w:pPr>
        <w:rPr/>
      </w:pPr>
      <w:r w:rsidDel="00000000" w:rsidR="00000000" w:rsidRPr="00000000">
        <w:rPr>
          <w:i w:val="1"/>
          <w:iCs w:val="1"/>
          <w:rtl w:val="0"/>
        </w:rPr>
        <w:t xml:space="preserve">Features </w:t>
      </w:r>
      <w:r w:rsidDel="00000000" w:rsidR="00000000" w:rsidRPr="00000000">
        <w:rPr>
          <w:rtl w:val="0"/>
        </w:rPr>
        <w:t xml:space="preserve">como quantidade de pacotes, quantidade de bytes, duração, flags TCP e valores mínimos ou máximos podem ser obtidas com contadores, registradores e comparadores. Por outro lado, médias, taxas, variância e desvio-padrão exigem operações mais complexas e maior capacidade de armazenamento.</w:t>
      </w:r>
    </w:p>
    <w:p w:rsidR="00000000" w:rsidDel="00000000" w:rsidP="00000000" w:rsidRDefault="00000000" w:rsidRPr="00000000" w14:paraId="0000000A">
      <w:pPr>
        <w:rPr/>
      </w:pPr>
      <w:r w:rsidDel="00000000" w:rsidR="00000000" w:rsidRPr="00000000">
        <w:rPr>
          <w:rtl w:val="0"/>
        </w:rPr>
        <w:t xml:space="preserve">Outro desafio é manter as informações necessárias para cada fluxo. Quando vários fluxos estão ativos simultaneamente, o sistema precisa identificar cada um deles, acessar seu estado e atualizar corretamente suas características. O aumento da quantidade de fluxos e </w:t>
      </w:r>
      <w:r w:rsidDel="00000000" w:rsidR="00000000" w:rsidRPr="00000000">
        <w:rPr>
          <w:i w:val="1"/>
          <w:iCs w:val="1"/>
          <w:rtl w:val="0"/>
        </w:rPr>
        <w:t xml:space="preserve">features </w:t>
      </w:r>
      <w:r w:rsidDel="00000000" w:rsidR="00000000" w:rsidRPr="00000000">
        <w:rPr>
          <w:rtl w:val="0"/>
        </w:rPr>
        <w:t xml:space="preserve">também aumenta o uso de memória e de recursos lógicos.</w:t>
      </w:r>
    </w:p>
    <w:p w:rsidR="00000000" w:rsidDel="00000000" w:rsidP="00000000" w:rsidRDefault="00000000" w:rsidRPr="00000000" w14:paraId="0000000B">
      <w:pPr>
        <w:rPr/>
      </w:pPr>
      <w:r w:rsidDel="00000000" w:rsidR="00000000" w:rsidRPr="00000000">
        <w:rPr>
          <w:rtl w:val="0"/>
        </w:rPr>
        <w:t xml:space="preserve">Portanto, será necessário encontrar um equilíbrio entre a quantidade de informações fornecidas ao IDS, a complexidade dos cálculos e os recursos disponíveis na FPGA.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Desafios</w:t>
      </w:r>
    </w:p>
    <w:p w:rsidR="00000000" w:rsidDel="00000000" w:rsidP="00000000" w:rsidRDefault="00000000" w:rsidRPr="00000000" w14:paraId="0000000E">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 primeiro é realizar o </w:t>
      </w:r>
      <w:r w:rsidDel="00000000" w:rsidR="00000000" w:rsidRPr="00000000">
        <w:rPr>
          <w:rFonts w:ascii="Calibri" w:cs="Calibri" w:eastAsia="Calibri" w:hAnsi="Calibri"/>
          <w:b w:val="1"/>
          <w:bCs w:val="1"/>
          <w:sz w:val="22"/>
          <w:szCs w:val="22"/>
          <w:rtl w:val="0"/>
        </w:rPr>
        <w:t xml:space="preserve">parsing dos pacotes</w:t>
      </w:r>
      <w:r w:rsidDel="00000000" w:rsidR="00000000" w:rsidRPr="00000000">
        <w:rPr>
          <w:rFonts w:ascii="Calibri" w:cs="Calibri" w:eastAsia="Calibri" w:hAnsi="Calibri"/>
          <w:sz w:val="22"/>
          <w:szCs w:val="22"/>
          <w:rtl w:val="0"/>
        </w:rPr>
        <w:t xml:space="preserve">, identificando os campos relevantes dos protocolos Ethernet, IPv4 e TCP/UDP de forma compatível com a taxa de chegada dos dados. Arquiteturas pipeline e modulares, como a apresentada por Kekely, Puš e Kořenek, demonstram uma alternativa para lidar com esse requisito. [9]</w:t>
      </w:r>
    </w:p>
    <w:p w:rsidR="00000000" w:rsidDel="00000000" w:rsidP="00000000" w:rsidRDefault="00000000" w:rsidRPr="00000000" w14:paraId="0000000F">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Uma implementação prática dessa etapa pode ser observada no projeto </w:t>
      </w:r>
      <w:r w:rsidDel="00000000" w:rsidR="00000000" w:rsidRPr="00000000">
        <w:rPr>
          <w:rFonts w:ascii="Calibri" w:cs="Calibri" w:eastAsia="Calibri" w:hAnsi="Calibri"/>
          <w:b w:val="1"/>
          <w:bCs w:val="1"/>
          <w:sz w:val="22"/>
          <w:szCs w:val="22"/>
          <w:rtl w:val="0"/>
        </w:rPr>
        <w:t xml:space="preserve">FPGA UDP Parser MII</w:t>
      </w:r>
      <w:r w:rsidDel="00000000" w:rsidR="00000000" w:rsidRPr="00000000">
        <w:rPr>
          <w:rFonts w:ascii="Calibri" w:cs="Calibri" w:eastAsia="Calibri" w:hAnsi="Calibri"/>
          <w:sz w:val="22"/>
          <w:szCs w:val="22"/>
          <w:rtl w:val="0"/>
        </w:rPr>
        <w:t xml:space="preserve">, que realiza a recepção dos dados através da interface MII e o parsing dos cabeçalhos Ethernet, IPv4 e UDP, permitindo identificar os campos necessários durante o processamento do pacote. [4]. </w:t>
      </w:r>
    </w:p>
    <w:p w:rsidR="00000000" w:rsidDel="00000000" w:rsidP="00000000" w:rsidRDefault="00000000" w:rsidRPr="00000000" w14:paraId="00000010">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Outro desafio é a </w:t>
      </w:r>
      <w:r w:rsidDel="00000000" w:rsidR="00000000" w:rsidRPr="00000000">
        <w:rPr>
          <w:rFonts w:ascii="Calibri" w:cs="Calibri" w:eastAsia="Calibri" w:hAnsi="Calibri"/>
          <w:b w:val="1"/>
          <w:bCs w:val="1"/>
          <w:sz w:val="22"/>
          <w:szCs w:val="22"/>
          <w:rtl w:val="0"/>
        </w:rPr>
        <w:t xml:space="preserve">identificação e manutenção dos fluxos</w:t>
      </w:r>
      <w:r w:rsidDel="00000000" w:rsidR="00000000" w:rsidRPr="00000000">
        <w:rPr>
          <w:rFonts w:ascii="Calibri" w:cs="Calibri" w:eastAsia="Calibri" w:hAnsi="Calibri"/>
          <w:sz w:val="22"/>
          <w:szCs w:val="22"/>
          <w:rtl w:val="0"/>
        </w:rPr>
        <w:t xml:space="preserve">. Como diversas características dependem de informações acumuladas ao longo de vários pacotes, é necessário associar cada pacote ao seu respectivo fluxo e manter seu estado em memória. O trabalho de Sha et al. utiliza </w:t>
      </w:r>
      <w:r w:rsidDel="00000000" w:rsidR="00000000" w:rsidRPr="00000000">
        <w:rPr>
          <w:rFonts w:ascii="Calibri" w:cs="Calibri" w:eastAsia="Calibri" w:hAnsi="Calibri"/>
          <w:i w:val="1"/>
          <w:iCs w:val="1"/>
          <w:sz w:val="22"/>
          <w:szCs w:val="22"/>
          <w:rtl w:val="0"/>
        </w:rPr>
        <w:t xml:space="preserve">Cuckoo Hashing</w:t>
      </w:r>
      <w:r w:rsidDel="00000000" w:rsidR="00000000" w:rsidRPr="00000000">
        <w:rPr>
          <w:rFonts w:ascii="Calibri" w:cs="Calibri" w:eastAsia="Calibri" w:hAnsi="Calibri"/>
          <w:sz w:val="22"/>
          <w:szCs w:val="22"/>
          <w:rtl w:val="0"/>
        </w:rPr>
        <w:t xml:space="preserve">, Block RAM e uma arquitetura pipeline para realizar a busca, inserção, atualização e remoção das entradas dos fluxos. [7]</w:t>
      </w:r>
    </w:p>
    <w:p w:rsidR="00000000" w:rsidDel="00000000" w:rsidP="00000000" w:rsidRDefault="00000000" w:rsidRPr="00000000" w14:paraId="00000011">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Essa necessidade de manter informações de estado também é observada em </w:t>
      </w:r>
      <w:r w:rsidDel="00000000" w:rsidR="00000000" w:rsidRPr="00000000">
        <w:rPr>
          <w:rFonts w:ascii="Calibri" w:cs="Calibri" w:eastAsia="Calibri" w:hAnsi="Calibri"/>
          <w:b w:val="1"/>
          <w:bCs w:val="1"/>
          <w:sz w:val="22"/>
          <w:szCs w:val="22"/>
          <w:rtl w:val="0"/>
        </w:rPr>
        <w:t xml:space="preserve">A Modular System for FPGA-Based TCP Flow Processing in High-Speed Networks</w:t>
      </w:r>
      <w:r w:rsidDel="00000000" w:rsidR="00000000" w:rsidRPr="00000000">
        <w:rPr>
          <w:rFonts w:ascii="Calibri" w:cs="Calibri" w:eastAsia="Calibri" w:hAnsi="Calibri"/>
          <w:sz w:val="22"/>
          <w:szCs w:val="22"/>
          <w:rtl w:val="0"/>
        </w:rPr>
        <w:t xml:space="preserve">, que apresenta uma arquitetura modular para processamento de fluxos TCP em redes de alta velocidade, mantendo informações relacionadas às conexões durante seu processamento. [5]</w:t>
      </w:r>
    </w:p>
    <w:p w:rsidR="00000000" w:rsidDel="00000000" w:rsidP="00000000" w:rsidRDefault="00000000" w:rsidRPr="00000000" w14:paraId="00000012">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partir disso, surge o desafio de realizar a </w:t>
      </w:r>
      <w:r w:rsidDel="00000000" w:rsidR="00000000" w:rsidRPr="00000000">
        <w:rPr>
          <w:rFonts w:ascii="Calibri" w:cs="Calibri" w:eastAsia="Calibri" w:hAnsi="Calibri"/>
          <w:b w:val="1"/>
          <w:bCs w:val="1"/>
          <w:sz w:val="22"/>
          <w:szCs w:val="22"/>
          <w:rtl w:val="0"/>
        </w:rPr>
        <w:t xml:space="preserve">atualização incremental das estatísticas dos fluxos</w:t>
      </w:r>
      <w:r w:rsidDel="00000000" w:rsidR="00000000" w:rsidRPr="00000000">
        <w:rPr>
          <w:rFonts w:ascii="Calibri" w:cs="Calibri" w:eastAsia="Calibri" w:hAnsi="Calibri"/>
          <w:sz w:val="22"/>
          <w:szCs w:val="22"/>
          <w:rtl w:val="0"/>
        </w:rPr>
        <w:t xml:space="preserve">, considerando características como quantidade de pacotes, quantidade de bytes, duração e informações temporais. Nesse caso, a escolha das </w:t>
      </w:r>
      <w:r w:rsidDel="00000000" w:rsidR="00000000" w:rsidRPr="00000000">
        <w:rPr>
          <w:rFonts w:ascii="Calibri" w:cs="Calibri" w:eastAsia="Calibri" w:hAnsi="Calibri"/>
          <w:i w:val="1"/>
          <w:iCs w:val="1"/>
          <w:sz w:val="22"/>
          <w:szCs w:val="22"/>
          <w:rtl w:val="0"/>
        </w:rPr>
        <w:t xml:space="preserve">features</w:t>
      </w:r>
      <w:r w:rsidDel="00000000" w:rsidR="00000000" w:rsidRPr="00000000">
        <w:rPr>
          <w:rFonts w:ascii="Calibri" w:cs="Calibri" w:eastAsia="Calibri" w:hAnsi="Calibri"/>
          <w:sz w:val="22"/>
          <w:szCs w:val="22"/>
          <w:rtl w:val="0"/>
        </w:rPr>
        <w:t xml:space="preserve"> deve considerar não apenas sua relevância para o modelo de ML, mas também o custo de sua implementação em hardware.</w:t>
      </w:r>
    </w:p>
    <w:p w:rsidR="00000000" w:rsidDel="00000000" w:rsidP="00000000" w:rsidRDefault="00000000" w:rsidRPr="00000000" w14:paraId="00000013">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Outro desafio está relacionado ao </w:t>
      </w:r>
      <w:r w:rsidDel="00000000" w:rsidR="00000000" w:rsidRPr="00000000">
        <w:rPr>
          <w:rFonts w:ascii="Calibri" w:cs="Calibri" w:eastAsia="Calibri" w:hAnsi="Calibri"/>
          <w:b w:val="1"/>
          <w:bCs w:val="1"/>
          <w:sz w:val="22"/>
          <w:szCs w:val="22"/>
          <w:rtl w:val="0"/>
        </w:rPr>
        <w:t xml:space="preserve">armazenamento e acesso às informações dos fluxos</w:t>
      </w:r>
      <w:r w:rsidDel="00000000" w:rsidR="00000000" w:rsidRPr="00000000">
        <w:rPr>
          <w:rFonts w:ascii="Calibri" w:cs="Calibri" w:eastAsia="Calibri" w:hAnsi="Calibri"/>
          <w:sz w:val="22"/>
          <w:szCs w:val="22"/>
          <w:rtl w:val="0"/>
        </w:rPr>
        <w:t xml:space="preserve">. Trabalhos como </w:t>
      </w:r>
      <w:r w:rsidDel="00000000" w:rsidR="00000000" w:rsidRPr="00000000">
        <w:rPr>
          <w:rFonts w:ascii="Calibri" w:cs="Calibri" w:eastAsia="Calibri" w:hAnsi="Calibri"/>
          <w:i w:val="1"/>
          <w:iCs w:val="1"/>
          <w:sz w:val="22"/>
          <w:szCs w:val="22"/>
          <w:rtl w:val="0"/>
        </w:rPr>
        <w:t xml:space="preserve">Flow Monitoring in High-Speed Networks with 2D Hash Tables</w:t>
      </w:r>
      <w:r w:rsidDel="00000000" w:rsidR="00000000" w:rsidRPr="00000000">
        <w:rPr>
          <w:rFonts w:ascii="Calibri" w:cs="Calibri" w:eastAsia="Calibri" w:hAnsi="Calibri"/>
          <w:sz w:val="22"/>
          <w:szCs w:val="22"/>
          <w:rtl w:val="0"/>
        </w:rPr>
        <w:t xml:space="preserve"> exploram estruturas de </w:t>
      </w:r>
      <w:r w:rsidDel="00000000" w:rsidR="00000000" w:rsidRPr="00000000">
        <w:rPr>
          <w:rFonts w:ascii="Calibri" w:cs="Calibri" w:eastAsia="Calibri" w:hAnsi="Calibri"/>
          <w:i w:val="1"/>
          <w:iCs w:val="1"/>
          <w:sz w:val="22"/>
          <w:szCs w:val="22"/>
          <w:rtl w:val="0"/>
        </w:rPr>
        <w:t xml:space="preserve">hashing</w:t>
      </w:r>
      <w:r w:rsidDel="00000000" w:rsidR="00000000" w:rsidRPr="00000000">
        <w:rPr>
          <w:rFonts w:ascii="Calibri" w:cs="Calibri" w:eastAsia="Calibri" w:hAnsi="Calibri"/>
          <w:sz w:val="22"/>
          <w:szCs w:val="22"/>
          <w:rtl w:val="0"/>
        </w:rPr>
        <w:t xml:space="preserve"> para permitir o armazenamento e a consulta das informações dos fluxos em hardware, enquanto outras arquiteturas investigam o uso de tabelas de </w:t>
      </w:r>
      <w:r w:rsidDel="00000000" w:rsidR="00000000" w:rsidRPr="00000000">
        <w:rPr>
          <w:rFonts w:ascii="Calibri" w:cs="Calibri" w:eastAsia="Calibri" w:hAnsi="Calibri"/>
          <w:i w:val="1"/>
          <w:iCs w:val="1"/>
          <w:sz w:val="22"/>
          <w:szCs w:val="22"/>
          <w:rtl w:val="0"/>
        </w:rPr>
        <w:t xml:space="preserve">hash</w:t>
      </w:r>
      <w:r w:rsidDel="00000000" w:rsidR="00000000" w:rsidRPr="00000000">
        <w:rPr>
          <w:rFonts w:ascii="Calibri" w:cs="Calibri" w:eastAsia="Calibri" w:hAnsi="Calibri"/>
          <w:sz w:val="22"/>
          <w:szCs w:val="22"/>
          <w:rtl w:val="0"/>
        </w:rPr>
        <w:t xml:space="preserve"> paralelas para aumentar a capacidade de acesso à memória. [6]</w:t>
      </w:r>
    </w:p>
    <w:p w:rsidR="00000000" w:rsidDel="00000000" w:rsidP="00000000" w:rsidRDefault="00000000" w:rsidRPr="00000000" w14:paraId="00000014">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Um desafio adicional decorrente da natureza </w:t>
      </w:r>
      <w:r w:rsidDel="00000000" w:rsidR="00000000" w:rsidRPr="00000000">
        <w:rPr>
          <w:rFonts w:ascii="Calibri" w:cs="Calibri" w:eastAsia="Calibri" w:hAnsi="Calibri"/>
          <w:i w:val="1"/>
          <w:iCs w:val="1"/>
          <w:sz w:val="22"/>
          <w:szCs w:val="22"/>
          <w:rtl w:val="0"/>
        </w:rPr>
        <w:t xml:space="preserve">stateful</w:t>
      </w:r>
      <w:r w:rsidDel="00000000" w:rsidR="00000000" w:rsidRPr="00000000">
        <w:rPr>
          <w:rFonts w:ascii="Calibri" w:cs="Calibri" w:eastAsia="Calibri" w:hAnsi="Calibri"/>
          <w:sz w:val="22"/>
          <w:szCs w:val="22"/>
          <w:rtl w:val="0"/>
        </w:rPr>
        <w:t xml:space="preserve"> da extração é definir quando o fluxo deve ser encerrado e seu vetor de características disponibilizado. Essa terminação pode ocorrer por flags TCP, inatividade, fatiamento de fluxos longos ou colisões na memória, afetando a complexidade de controle e o uso de recursos. Le Jeune, Goedemé e Mentens [14] observam que, no CIC-IDS2017, cerca de 65% dos fluxos possuem apenas um ou dois pacotes, evidenciando que a política de terminação influencia diretamente o número de fluxos ativos e o dimensionamento da memória. </w:t>
      </w:r>
    </w:p>
    <w:p w:rsidR="00000000" w:rsidDel="00000000" w:rsidP="00000000" w:rsidRDefault="00000000" w:rsidRPr="00000000" w14:paraId="00000015">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validação do hardware depende da comparação dos vetores extraídos com referências em software aplicadas ao mesmo tráfego. Contudo, divergências podem decorrer da própria ferramenta de referência, como apontam Rosay et al. [15] no CIC-IDS2017. Assim, é necessário definir critérios de equivalência, documentar decisões de projeto que influenciam a agregação e, preferencialmente, utilizar mais de uma referência independente. </w:t>
      </w:r>
    </w:p>
    <w:p w:rsidR="00000000" w:rsidDel="00000000" w:rsidP="00000000" w:rsidRDefault="00000000" w:rsidRPr="00000000" w14:paraId="00000016">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 fim, é necessário equilibrar </w:t>
      </w:r>
      <w:r w:rsidDel="00000000" w:rsidR="00000000" w:rsidRPr="00000000">
        <w:rPr>
          <w:rFonts w:ascii="Calibri" w:cs="Calibri" w:eastAsia="Calibri" w:hAnsi="Calibri"/>
          <w:b w:val="1"/>
          <w:bCs w:val="1"/>
          <w:sz w:val="22"/>
          <w:szCs w:val="22"/>
          <w:rtl w:val="0"/>
        </w:rPr>
        <w:t xml:space="preserve">throughput, latência, memória e utilização dos recursos da FPGA</w:t>
      </w:r>
      <w:r w:rsidDel="00000000" w:rsidR="00000000" w:rsidRPr="00000000">
        <w:rPr>
          <w:rFonts w:ascii="Calibri" w:cs="Calibri" w:eastAsia="Calibri" w:hAnsi="Calibri"/>
          <w:sz w:val="22"/>
          <w:szCs w:val="22"/>
          <w:rtl w:val="0"/>
        </w:rPr>
        <w:t xml:space="preserve">. Uma quantidade maior de fluxos e características exige mais memória e lógica, enquanto o processamento paralelo e em pipeline pode aumentar o desempenho. Portanto, a seleção das </w:t>
      </w:r>
      <w:r w:rsidDel="00000000" w:rsidR="00000000" w:rsidRPr="00000000">
        <w:rPr>
          <w:rFonts w:ascii="Calibri" w:cs="Calibri" w:eastAsia="Calibri" w:hAnsi="Calibri"/>
          <w:i w:val="1"/>
          <w:iCs w:val="1"/>
          <w:sz w:val="22"/>
          <w:szCs w:val="22"/>
          <w:rtl w:val="0"/>
        </w:rPr>
        <w:t xml:space="preserve">features</w:t>
      </w:r>
      <w:r w:rsidDel="00000000" w:rsidR="00000000" w:rsidRPr="00000000">
        <w:rPr>
          <w:rFonts w:ascii="Calibri" w:cs="Calibri" w:eastAsia="Calibri" w:hAnsi="Calibri"/>
          <w:sz w:val="22"/>
          <w:szCs w:val="22"/>
          <w:rtl w:val="0"/>
        </w:rPr>
        <w:t xml:space="preserve"> deve considerar conjuntamente sua utilidade para o IDS e a viabilidade de sua implementação no hardware.</w:t>
      </w:r>
    </w:p>
    <w:p w:rsidR="00000000" w:rsidDel="00000000" w:rsidP="00000000" w:rsidRDefault="00000000" w:rsidRPr="00000000" w14:paraId="00000017">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Um dos desafios do projeto é definir quais </w:t>
      </w:r>
      <w:r w:rsidDel="00000000" w:rsidR="00000000" w:rsidRPr="00000000">
        <w:rPr>
          <w:rFonts w:ascii="Calibri" w:cs="Calibri" w:eastAsia="Calibri" w:hAnsi="Calibri"/>
          <w:i w:val="1"/>
          <w:iCs w:val="1"/>
          <w:sz w:val="22"/>
          <w:szCs w:val="22"/>
          <w:rtl w:val="0"/>
        </w:rPr>
        <w:t xml:space="preserve">features </w:t>
      </w:r>
      <w:r w:rsidDel="00000000" w:rsidR="00000000" w:rsidRPr="00000000">
        <w:rPr>
          <w:rFonts w:ascii="Calibri" w:cs="Calibri" w:eastAsia="Calibri" w:hAnsi="Calibri"/>
          <w:sz w:val="22"/>
          <w:szCs w:val="22"/>
          <w:rtl w:val="0"/>
        </w:rPr>
        <w:t xml:space="preserve">serão implementadas. Essa escolha deve considerar sua importância para os sistemas de detecção de intrusão e os recursos necessários para calculá-las em FPGA. Como os trabalhos de seleção apresentam diferentes conjuntos de características relevantes, não existe uma única seleção adequada para todos os </w:t>
      </w:r>
      <w:r w:rsidDel="00000000" w:rsidR="00000000" w:rsidRPr="00000000">
        <w:rPr>
          <w:rFonts w:ascii="Calibri" w:cs="Calibri" w:eastAsia="Calibri" w:hAnsi="Calibri"/>
          <w:i w:val="1"/>
          <w:iCs w:val="1"/>
          <w:sz w:val="22"/>
          <w:szCs w:val="22"/>
          <w:rtl w:val="0"/>
        </w:rPr>
        <w:t xml:space="preserve">datasets</w:t>
      </w:r>
      <w:r w:rsidDel="00000000" w:rsidR="00000000" w:rsidRPr="00000000">
        <w:rPr>
          <w:rFonts w:ascii="Calibri" w:cs="Calibri" w:eastAsia="Calibri" w:hAnsi="Calibri"/>
          <w:sz w:val="22"/>
          <w:szCs w:val="22"/>
          <w:rtl w:val="0"/>
        </w:rPr>
        <w:t xml:space="preserve">, ataques e modelos de aprendizado de máquina. [9], [10]</w:t>
      </w:r>
    </w:p>
    <w:p w:rsidR="00000000" w:rsidDel="00000000" w:rsidP="00000000" w:rsidRDefault="00000000" w:rsidRPr="00000000" w14:paraId="00000018">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Features </w:t>
      </w:r>
      <w:r w:rsidDel="00000000" w:rsidR="00000000" w:rsidRPr="00000000">
        <w:rPr>
          <w:rFonts w:ascii="Calibri" w:cs="Calibri" w:eastAsia="Calibri" w:hAnsi="Calibri"/>
          <w:sz w:val="22"/>
          <w:szCs w:val="22"/>
          <w:rtl w:val="0"/>
        </w:rPr>
        <w:t xml:space="preserve">como quantidade de pacotes, quantidade de bytes, duração, flags TCP e valores mínimos ou máximos podem ser obtidas com contadores, registradores e comparadores. Por outro lado, médias, taxas, variância e desvio-padrão exigem operações mais complexas e maior capacidade de armazenamento.</w:t>
      </w:r>
    </w:p>
    <w:p w:rsidR="00000000" w:rsidDel="00000000" w:rsidP="00000000" w:rsidRDefault="00000000" w:rsidRPr="00000000" w14:paraId="00000019">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Outro desafio é manter as informações necessárias para cada fluxo. Quando vários fluxos estão ativos simultaneamente, o sistema precisa identificar cada um deles, acessar seu estado e atualizar corretamente suas características. O aumento da quantidade de fluxos e </w:t>
      </w:r>
      <w:r w:rsidDel="00000000" w:rsidR="00000000" w:rsidRPr="00000000">
        <w:rPr>
          <w:rFonts w:ascii="Calibri" w:cs="Calibri" w:eastAsia="Calibri" w:hAnsi="Calibri"/>
          <w:i w:val="1"/>
          <w:iCs w:val="1"/>
          <w:sz w:val="22"/>
          <w:szCs w:val="22"/>
          <w:rtl w:val="0"/>
        </w:rPr>
        <w:t xml:space="preserve">features </w:t>
      </w:r>
      <w:r w:rsidDel="00000000" w:rsidR="00000000" w:rsidRPr="00000000">
        <w:rPr>
          <w:rFonts w:ascii="Calibri" w:cs="Calibri" w:eastAsia="Calibri" w:hAnsi="Calibri"/>
          <w:sz w:val="22"/>
          <w:szCs w:val="22"/>
          <w:rtl w:val="0"/>
        </w:rPr>
        <w:t xml:space="preserve">também aumenta o uso de memória e de recursos lógicos.</w:t>
      </w:r>
    </w:p>
    <w:p w:rsidR="00000000" w:rsidDel="00000000" w:rsidP="00000000" w:rsidRDefault="00000000" w:rsidRPr="00000000" w14:paraId="0000001A">
      <w:pPr>
        <w:spacing w:after="240" w:before="240" w:line="259" w:lineRule="auto"/>
        <w:jc w:val="both"/>
        <w:rPr/>
      </w:pPr>
      <w:r w:rsidDel="00000000" w:rsidR="00000000" w:rsidRPr="00000000">
        <w:rPr>
          <w:rFonts w:ascii="Calibri" w:cs="Calibri" w:eastAsia="Calibri" w:hAnsi="Calibri"/>
          <w:sz w:val="22"/>
          <w:szCs w:val="22"/>
          <w:rtl w:val="0"/>
        </w:rPr>
        <w:t xml:space="preserve">Portanto, será necessário encontrar um equilíbrio entre a quantidade de informações fornecidas ao IDS, a complexidade dos cálculos e os recursos disponíveis na FPGA.</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1 - </w:t>
      </w:r>
      <w:hyperlink r:id="rId7">
        <w:r w:rsidDel="00000000" w:rsidR="00000000" w:rsidRPr="00000000">
          <w:rPr>
            <w:color w:val="467886"/>
            <w:u w:val="single"/>
            <w:rtl w:val="0"/>
          </w:rPr>
          <w:t xml:space="preserve">https://www.fit.vut.cz/research/result-file/c97063/278875/korenek_12_Q4_01.pdf</w:t>
        </w:r>
      </w:hyperlink>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2 -</w:t>
      </w:r>
      <w:hyperlink r:id="rId8">
        <w:r w:rsidDel="00000000" w:rsidR="00000000" w:rsidRPr="00000000">
          <w:rPr>
            <w:color w:val="467886"/>
            <w:u w:val="single"/>
            <w:rtl w:val="0"/>
          </w:rPr>
          <w:t xml:space="preserve"> </w:t>
        </w:r>
      </w:hyperlink>
      <w:hyperlink r:id="rId9">
        <w:r w:rsidDel="00000000" w:rsidR="00000000" w:rsidRPr="00000000">
          <w:rPr>
            <w:color w:val="467886"/>
            <w:u w:val="single"/>
            <w:rtl w:val="0"/>
          </w:rPr>
          <w:t xml:space="preserve">https://arxiv.org/pdf/2003.12527</w:t>
        </w:r>
      </w:hyperlink>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3 - </w:t>
      </w:r>
      <w:hyperlink r:id="rId10">
        <w:r w:rsidDel="00000000" w:rsidR="00000000" w:rsidRPr="00000000">
          <w:rPr>
            <w:color w:val="467886"/>
            <w:u w:val="single"/>
            <w:rtl w:val="0"/>
          </w:rPr>
          <w:t xml:space="preserve"> A High-Performance and Accurate FPGA-Based Flow Monitor for 100 Gbps Networks</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4- </w:t>
      </w:r>
      <w:hyperlink r:id="rId11">
        <w:r w:rsidDel="00000000" w:rsidR="00000000" w:rsidRPr="00000000">
          <w:rPr>
            <w:color w:val="467886"/>
            <w:u w:val="single"/>
            <w:rtl w:val="0"/>
          </w:rPr>
          <w:t xml:space="preserve">GitHub - adilsondias-engineer/07-fpga-itch-parser: NASDAQ ITCH 5.0 parser v1 - Initial implementation with 5 message types (S, R, A, E, X). Demonstrates protocol parsing fundamentals. · GitHub</w:t>
        </w:r>
      </w:hyperlink>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5- </w:t>
      </w:r>
      <w:hyperlink r:id="rId12">
        <w:r w:rsidDel="00000000" w:rsidR="00000000" w:rsidRPr="00000000">
          <w:rPr>
            <w:color w:val="467886"/>
            <w:u w:val="single"/>
            <w:rtl w:val="0"/>
          </w:rPr>
          <w:t xml:space="preserve">(PDF) A Modular System for FPGA-Based TCP Flow Processing in High-Speed Networks</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6- </w:t>
      </w:r>
      <w:hyperlink r:id="rId13">
        <w:r w:rsidDel="00000000" w:rsidR="00000000" w:rsidRPr="00000000">
          <w:rPr>
            <w:color w:val="467886"/>
            <w:u w:val="single"/>
            <w:rtl w:val="0"/>
          </w:rPr>
          <w:t xml:space="preserve">Microsoft Word - flowmonitoring.fpl.1.doc</w:t>
        </w:r>
      </w:hyperlink>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7 - SARHAN, Mohanad et al. </w:t>
      </w:r>
      <w:r w:rsidDel="00000000" w:rsidR="00000000" w:rsidRPr="00000000">
        <w:rPr>
          <w:i w:val="1"/>
          <w:iCs w:val="1"/>
          <w:rtl w:val="0"/>
        </w:rPr>
        <w:t xml:space="preserve">NetFlow Datasets for Machine Learning-Based Network Intrusion Detection Systems</w:t>
      </w:r>
      <w:r w:rsidDel="00000000" w:rsidR="00000000" w:rsidRPr="00000000">
        <w:rPr>
          <w:rtl w:val="0"/>
        </w:rPr>
        <w:t xml:space="preserve">. Disponível em:</w:t>
      </w:r>
      <w:hyperlink r:id="rId14">
        <w:r w:rsidDel="00000000" w:rsidR="00000000" w:rsidRPr="00000000">
          <w:rPr>
            <w:color w:val="467886"/>
            <w:u w:val="single"/>
            <w:rtl w:val="0"/>
          </w:rPr>
          <w:t xml:space="preserve"> https://arxiv.org/abs/2011.09144</w:t>
        </w:r>
      </w:hyperlink>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8 - SARHAN, Mohanad; LAYEGHY, Siamak; PORTMANN, Marius. </w:t>
      </w:r>
      <w:r w:rsidDel="00000000" w:rsidR="00000000" w:rsidRPr="00000000">
        <w:rPr>
          <w:i w:val="1"/>
          <w:iCs w:val="1"/>
          <w:rtl w:val="0"/>
        </w:rPr>
        <w:t xml:space="preserve">Towards a Standard Feature Set for Network Intrusion Detection System Datasets</w:t>
      </w:r>
      <w:r w:rsidDel="00000000" w:rsidR="00000000" w:rsidRPr="00000000">
        <w:rPr>
          <w:rtl w:val="0"/>
        </w:rPr>
        <w:t xml:space="preserve">. Disponível em:</w:t>
      </w:r>
      <w:hyperlink r:id="rId15">
        <w:r w:rsidDel="00000000" w:rsidR="00000000" w:rsidRPr="00000000">
          <w:rPr>
            <w:color w:val="467886"/>
            <w:u w:val="single"/>
            <w:rtl w:val="0"/>
          </w:rPr>
          <w:t xml:space="preserve"> https://arxiv.org/abs/2101.11315</w:t>
        </w:r>
      </w:hyperlink>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9 - YIN, Yuhua et al. </w:t>
      </w:r>
      <w:r w:rsidDel="00000000" w:rsidR="00000000" w:rsidRPr="00000000">
        <w:rPr>
          <w:i w:val="1"/>
          <w:iCs w:val="1"/>
          <w:rtl w:val="0"/>
        </w:rPr>
        <w:t xml:space="preserve">IGRF-RFE: A Hybrid Feature Selection Method for MLP-Based Network Intrusion Detection on UNSW-NB15 Dataset</w:t>
      </w:r>
      <w:r w:rsidDel="00000000" w:rsidR="00000000" w:rsidRPr="00000000">
        <w:rPr>
          <w:rtl w:val="0"/>
        </w:rPr>
        <w:t xml:space="preserve">. Disponível em:</w:t>
      </w:r>
      <w:hyperlink r:id="rId16">
        <w:r w:rsidDel="00000000" w:rsidR="00000000" w:rsidRPr="00000000">
          <w:rPr>
            <w:color w:val="467886"/>
            <w:u w:val="single"/>
            <w:rtl w:val="0"/>
          </w:rPr>
          <w:t xml:space="preserve"> https://arxiv.org/abs/2203.16365</w:t>
        </w:r>
      </w:hyperlink>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10 - WESTPHAL, Charles; HAILES, Stephen; MUSOLESI, Mirco. </w:t>
      </w:r>
      <w:r w:rsidDel="00000000" w:rsidR="00000000" w:rsidRPr="00000000">
        <w:rPr>
          <w:i w:val="1"/>
          <w:iCs w:val="1"/>
          <w:rtl w:val="0"/>
        </w:rPr>
        <w:t xml:space="preserve">Feature Selection for Network Intrusion Detection</w:t>
      </w:r>
      <w:r w:rsidDel="00000000" w:rsidR="00000000" w:rsidRPr="00000000">
        <w:rPr>
          <w:rtl w:val="0"/>
        </w:rPr>
        <w:t xml:space="preserve">. Disponível em:</w:t>
      </w:r>
      <w:hyperlink r:id="rId17">
        <w:r w:rsidDel="00000000" w:rsidR="00000000" w:rsidRPr="00000000">
          <w:rPr>
            <w:color w:val="467886"/>
            <w:u w:val="single"/>
            <w:rtl w:val="0"/>
          </w:rPr>
          <w:t xml:space="preserve"> https://arxiv.org/abs/2411.11603</w:t>
        </w:r>
      </w:hyperlink>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11 - CANADIAN INSTITUTE FOR CYBERSECURITY. </w:t>
      </w:r>
      <w:r w:rsidDel="00000000" w:rsidR="00000000" w:rsidRPr="00000000">
        <w:rPr>
          <w:i w:val="1"/>
          <w:iCs w:val="1"/>
          <w:rtl w:val="0"/>
        </w:rPr>
        <w:t xml:space="preserve">CIC-IDS2017 Dataset</w:t>
      </w:r>
      <w:r w:rsidDel="00000000" w:rsidR="00000000" w:rsidRPr="00000000">
        <w:rPr>
          <w:rtl w:val="0"/>
        </w:rPr>
        <w:t xml:space="preserve">. Disponível em:</w:t>
      </w:r>
      <w:hyperlink r:id="rId18">
        <w:r w:rsidDel="00000000" w:rsidR="00000000" w:rsidRPr="00000000">
          <w:rPr>
            <w:color w:val="467886"/>
            <w:u w:val="single"/>
            <w:rtl w:val="0"/>
          </w:rPr>
          <w:t xml:space="preserve"> https://www.unb.ca/cic/datasets/ids-2017.html</w:t>
        </w:r>
      </w:hyperlink>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12 - CANADIAN INSTITUTE FOR CYBERSECURITY. </w:t>
      </w:r>
      <w:r w:rsidDel="00000000" w:rsidR="00000000" w:rsidRPr="00000000">
        <w:rPr>
          <w:i w:val="1"/>
          <w:iCs w:val="1"/>
          <w:rtl w:val="0"/>
        </w:rPr>
        <w:t xml:space="preserve">CSE-CIC-IDS2018 Dataset</w:t>
      </w:r>
      <w:r w:rsidDel="00000000" w:rsidR="00000000" w:rsidRPr="00000000">
        <w:rPr>
          <w:rtl w:val="0"/>
        </w:rPr>
        <w:t xml:space="preserve">. Disponível em:</w:t>
      </w:r>
      <w:hyperlink r:id="rId19">
        <w:r w:rsidDel="00000000" w:rsidR="00000000" w:rsidRPr="00000000">
          <w:rPr>
            <w:color w:val="467886"/>
            <w:u w:val="single"/>
            <w:rtl w:val="0"/>
          </w:rPr>
          <w:t xml:space="preserve"> https://www.unb.ca/cic/datasets/ids-2018.html</w:t>
        </w:r>
      </w:hyperlink>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har"/>
    <w:uiPriority w:val="9"/>
    <w:semiHidden w:val="1"/>
    <w:unhideWhenUsed w:val="1"/>
    <w:qFormat w:val="1"/>
    <w:rsid w:val="00C40D6C"/>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har"/>
    <w:uiPriority w:val="9"/>
    <w:semiHidden w:val="1"/>
    <w:unhideWhenUsed w:val="1"/>
    <w:qFormat w:val="1"/>
    <w:rsid w:val="00C40D6C"/>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har"/>
    <w:uiPriority w:val="9"/>
    <w:semiHidden w:val="1"/>
    <w:unhideWhenUsed w:val="1"/>
    <w:qFormat w:val="1"/>
    <w:rsid w:val="00C40D6C"/>
    <w:pPr>
      <w:keepNext w:val="1"/>
      <w:keepLines w:val="1"/>
      <w:spacing w:after="0"/>
      <w:outlineLvl w:val="8"/>
    </w:pPr>
    <w:rPr>
      <w:rFonts w:cstheme="majorBidi" w:eastAsiaTheme="majorEastAsia"/>
      <w:color w:val="272727" w:themeColor="text1" w:themeTint="0000D8"/>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1Char" w:customStyle="1">
    <w:name w:val="Título 1 Char"/>
    <w:basedOn w:val="Fontepargpadro"/>
    <w:link w:val="Ttulo1"/>
    <w:uiPriority w:val="9"/>
    <w:rsid w:val="00C40D6C"/>
    <w:rPr>
      <w:rFonts w:asciiTheme="majorHAnsi" w:cstheme="majorBidi" w:eastAsiaTheme="majorEastAsia" w:hAnsiTheme="majorHAnsi"/>
      <w:color w:val="0f4761" w:themeColor="accent1" w:themeShade="0000BF"/>
      <w:sz w:val="40"/>
      <w:szCs w:val="40"/>
    </w:rPr>
  </w:style>
  <w:style w:type="character" w:styleId="Ttulo2Char" w:customStyle="1">
    <w:name w:val="Título 2 Char"/>
    <w:basedOn w:val="Fontepargpadro"/>
    <w:link w:val="Ttulo2"/>
    <w:uiPriority w:val="9"/>
    <w:semiHidden w:val="1"/>
    <w:rsid w:val="00C40D6C"/>
    <w:rPr>
      <w:rFonts w:asciiTheme="majorHAnsi" w:cstheme="majorBidi" w:eastAsiaTheme="majorEastAsia" w:hAnsiTheme="majorHAnsi"/>
      <w:color w:val="0f4761" w:themeColor="accent1" w:themeShade="0000BF"/>
      <w:sz w:val="32"/>
      <w:szCs w:val="32"/>
    </w:rPr>
  </w:style>
  <w:style w:type="character" w:styleId="Ttulo3Char" w:customStyle="1">
    <w:name w:val="Título 3 Char"/>
    <w:basedOn w:val="Fontepargpadro"/>
    <w:link w:val="Ttulo3"/>
    <w:uiPriority w:val="9"/>
    <w:semiHidden w:val="1"/>
    <w:rsid w:val="00C40D6C"/>
    <w:rPr>
      <w:rFonts w:cstheme="majorBidi" w:eastAsiaTheme="majorEastAsia"/>
      <w:color w:val="0f4761" w:themeColor="accent1" w:themeShade="0000BF"/>
      <w:sz w:val="28"/>
      <w:szCs w:val="28"/>
    </w:rPr>
  </w:style>
  <w:style w:type="character" w:styleId="Ttulo4Char" w:customStyle="1">
    <w:name w:val="Título 4 Char"/>
    <w:basedOn w:val="Fontepargpadro"/>
    <w:link w:val="Ttulo4"/>
    <w:uiPriority w:val="9"/>
    <w:semiHidden w:val="1"/>
    <w:rsid w:val="00C40D6C"/>
    <w:rPr>
      <w:rFonts w:cstheme="majorBidi" w:eastAsiaTheme="majorEastAsia"/>
      <w:i w:val="1"/>
      <w:iCs w:val="1"/>
      <w:color w:val="0f4761" w:themeColor="accent1" w:themeShade="0000BF"/>
    </w:rPr>
  </w:style>
  <w:style w:type="character" w:styleId="Ttulo5Char" w:customStyle="1">
    <w:name w:val="Título 5 Char"/>
    <w:basedOn w:val="Fontepargpadro"/>
    <w:link w:val="Ttulo5"/>
    <w:uiPriority w:val="9"/>
    <w:semiHidden w:val="1"/>
    <w:rsid w:val="00C40D6C"/>
    <w:rPr>
      <w:rFonts w:cstheme="majorBidi" w:eastAsiaTheme="majorEastAsia"/>
      <w:color w:val="0f4761" w:themeColor="accent1" w:themeShade="0000BF"/>
    </w:rPr>
  </w:style>
  <w:style w:type="character" w:styleId="Ttulo6Char" w:customStyle="1">
    <w:name w:val="Título 6 Char"/>
    <w:basedOn w:val="Fontepargpadro"/>
    <w:link w:val="Ttulo6"/>
    <w:uiPriority w:val="9"/>
    <w:semiHidden w:val="1"/>
    <w:rsid w:val="00C40D6C"/>
    <w:rPr>
      <w:rFonts w:cstheme="majorBidi" w:eastAsiaTheme="majorEastAsia"/>
      <w:i w:val="1"/>
      <w:iCs w:val="1"/>
      <w:color w:val="595959" w:themeColor="text1" w:themeTint="0000A6"/>
    </w:rPr>
  </w:style>
  <w:style w:type="character" w:styleId="Ttulo7Char" w:customStyle="1">
    <w:name w:val="Título 7 Char"/>
    <w:basedOn w:val="Fontepargpadro"/>
    <w:link w:val="Ttulo7"/>
    <w:uiPriority w:val="9"/>
    <w:semiHidden w:val="1"/>
    <w:rsid w:val="00C40D6C"/>
    <w:rPr>
      <w:rFonts w:cstheme="majorBidi" w:eastAsiaTheme="majorEastAsia"/>
      <w:color w:val="595959" w:themeColor="text1" w:themeTint="0000A6"/>
    </w:rPr>
  </w:style>
  <w:style w:type="character" w:styleId="Ttulo8Char" w:customStyle="1">
    <w:name w:val="Título 8 Char"/>
    <w:basedOn w:val="Fontepargpadro"/>
    <w:link w:val="Ttulo8"/>
    <w:uiPriority w:val="9"/>
    <w:semiHidden w:val="1"/>
    <w:rsid w:val="00C40D6C"/>
    <w:rPr>
      <w:rFonts w:cstheme="majorBidi" w:eastAsiaTheme="majorEastAsia"/>
      <w:i w:val="1"/>
      <w:iCs w:val="1"/>
      <w:color w:val="272727" w:themeColor="text1" w:themeTint="0000D8"/>
    </w:rPr>
  </w:style>
  <w:style w:type="character" w:styleId="Ttulo9Char" w:customStyle="1">
    <w:name w:val="Título 9 Char"/>
    <w:basedOn w:val="Fontepargpadro"/>
    <w:link w:val="Ttulo9"/>
    <w:uiPriority w:val="9"/>
    <w:semiHidden w:val="1"/>
    <w:rsid w:val="00C40D6C"/>
    <w:rPr>
      <w:rFonts w:cstheme="majorBidi" w:eastAsiaTheme="majorEastAsia"/>
      <w:color w:val="272727" w:themeColor="text1" w:themeTint="0000D8"/>
    </w:rPr>
  </w:style>
  <w:style w:type="character" w:styleId="TtuloChar" w:customStyle="1">
    <w:name w:val="Título Char"/>
    <w:basedOn w:val="Fontepargpadro"/>
    <w:link w:val="Ttulo"/>
    <w:uiPriority w:val="10"/>
    <w:rsid w:val="00C40D6C"/>
    <w:rPr>
      <w:rFonts w:asciiTheme="majorHAnsi" w:cstheme="majorBidi" w:eastAsiaTheme="majorEastAsia" w:hAnsiTheme="majorHAnsi"/>
      <w:spacing w:val="-10"/>
      <w:kern w:val="28"/>
      <w:sz w:val="56"/>
      <w:szCs w:val="56"/>
    </w:rPr>
  </w:style>
  <w:style w:type="character" w:styleId="SubttuloChar" w:customStyle="1">
    <w:name w:val="Subtítulo Char"/>
    <w:basedOn w:val="Fontepargpadro"/>
    <w:link w:val="Subttulo"/>
    <w:uiPriority w:val="11"/>
    <w:rsid w:val="00C40D6C"/>
    <w:rPr>
      <w:rFonts w:cstheme="majorBidi" w:eastAsiaTheme="majorEastAsia"/>
      <w:color w:val="595959" w:themeColor="text1" w:themeTint="0000A6"/>
      <w:spacing w:val="15"/>
      <w:sz w:val="28"/>
      <w:szCs w:val="28"/>
    </w:rPr>
  </w:style>
  <w:style w:type="paragraph" w:styleId="Citao">
    <w:name w:val="Quote"/>
    <w:basedOn w:val="Normal"/>
    <w:next w:val="Normal"/>
    <w:link w:val="CitaoChar"/>
    <w:uiPriority w:val="29"/>
    <w:qFormat w:val="1"/>
    <w:rsid w:val="00C40D6C"/>
    <w:pPr>
      <w:spacing w:before="160"/>
      <w:jc w:val="center"/>
    </w:pPr>
    <w:rPr>
      <w:i w:val="1"/>
      <w:iCs w:val="1"/>
      <w:color w:val="404040" w:themeColor="text1" w:themeTint="0000BF"/>
    </w:rPr>
  </w:style>
  <w:style w:type="character" w:styleId="CitaoChar" w:customStyle="1">
    <w:name w:val="Citação Char"/>
    <w:basedOn w:val="Fontepargpadro"/>
    <w:link w:val="Citao"/>
    <w:uiPriority w:val="29"/>
    <w:rsid w:val="00C40D6C"/>
    <w:rPr>
      <w:i w:val="1"/>
      <w:iCs w:val="1"/>
      <w:color w:val="404040" w:themeColor="text1" w:themeTint="0000BF"/>
    </w:rPr>
  </w:style>
  <w:style w:type="paragraph" w:styleId="PargrafodaLista">
    <w:name w:val="List Paragraph"/>
    <w:basedOn w:val="Normal"/>
    <w:uiPriority w:val="34"/>
    <w:qFormat w:val="1"/>
    <w:rsid w:val="00C40D6C"/>
    <w:pPr>
      <w:ind w:left="720"/>
      <w:contextualSpacing w:val="1"/>
    </w:pPr>
  </w:style>
  <w:style w:type="character" w:styleId="nfaseIntensa">
    <w:name w:val="Intense Emphasis"/>
    <w:basedOn w:val="Fontepargpadro"/>
    <w:uiPriority w:val="21"/>
    <w:qFormat w:val="1"/>
    <w:rsid w:val="00C40D6C"/>
    <w:rPr>
      <w:i w:val="1"/>
      <w:iCs w:val="1"/>
      <w:color w:val="0f4761" w:themeColor="accent1" w:themeShade="0000BF"/>
    </w:rPr>
  </w:style>
  <w:style w:type="paragraph" w:styleId="CitaoIntensa">
    <w:name w:val="Intense Quote"/>
    <w:basedOn w:val="Normal"/>
    <w:next w:val="Normal"/>
    <w:link w:val="CitaoIntensaChar"/>
    <w:uiPriority w:val="30"/>
    <w:qFormat w:val="1"/>
    <w:rsid w:val="00C40D6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oIntensaChar" w:customStyle="1">
    <w:name w:val="Citação Intensa Char"/>
    <w:basedOn w:val="Fontepargpadro"/>
    <w:link w:val="CitaoIntensa"/>
    <w:uiPriority w:val="30"/>
    <w:rsid w:val="00C40D6C"/>
    <w:rPr>
      <w:i w:val="1"/>
      <w:iCs w:val="1"/>
      <w:color w:val="0f4761" w:themeColor="accent1" w:themeShade="0000BF"/>
    </w:rPr>
  </w:style>
  <w:style w:type="character" w:styleId="RefernciaIntensa">
    <w:name w:val="Intense Reference"/>
    <w:basedOn w:val="Fontepargpadro"/>
    <w:uiPriority w:val="32"/>
    <w:qFormat w:val="1"/>
    <w:rsid w:val="00C40D6C"/>
    <w:rPr>
      <w:b w:val="1"/>
      <w:bCs w:val="1"/>
      <w:smallCaps w:val="1"/>
      <w:color w:val="0f4761" w:themeColor="accent1" w:themeShade="0000BF"/>
      <w:spacing w:val="5"/>
    </w:rPr>
  </w:style>
  <w:style w:type="character" w:styleId="Hyperlink">
    <w:name w:val="Hyperlink"/>
    <w:basedOn w:val="Fontepargpadro"/>
    <w:uiPriority w:val="99"/>
    <w:unhideWhenUsed w:val="1"/>
    <w:rsid w:val="00C40D6C"/>
    <w:rPr>
      <w:color w:val="467886" w:themeColor="hyperlink"/>
      <w:u w:val="single"/>
    </w:rPr>
  </w:style>
  <w:style w:type="character" w:styleId="MenoPendente">
    <w:name w:val="Unresolved Mention"/>
    <w:basedOn w:val="Fontepargpadro"/>
    <w:uiPriority w:val="99"/>
    <w:semiHidden w:val="1"/>
    <w:unhideWhenUsed w:val="1"/>
    <w:rsid w:val="00C40D6C"/>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adilsondias-engineer/07-fpga-itch-parser" TargetMode="External"/><Relationship Id="rId10" Type="http://schemas.openxmlformats.org/officeDocument/2006/relationships/hyperlink" Target="https://www.mdpi.com/2079-9292/11/13/1976" TargetMode="External"/><Relationship Id="rId13" Type="http://schemas.openxmlformats.org/officeDocument/2006/relationships/hyperlink" Target="https://users.ece.northwestern.edu/~dtn683/downloads/FPL_2004/fpl.final.flowmonitor.pdf" TargetMode="External"/><Relationship Id="rId12" Type="http://schemas.openxmlformats.org/officeDocument/2006/relationships/hyperlink" Target="https://www.researchgate.net/publication/220759341_A_Modular_System_for_FPGA-Based_TCP_Flow_Processing_in_High-Speed_Network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pdf/2003.12527" TargetMode="External"/><Relationship Id="rId15" Type="http://schemas.openxmlformats.org/officeDocument/2006/relationships/hyperlink" Target="https://arxiv.org/abs/2101.11315?utm_source=chatgpt.com" TargetMode="External"/><Relationship Id="rId14" Type="http://schemas.openxmlformats.org/officeDocument/2006/relationships/hyperlink" Target="https://arxiv.org/abs/2011.09144?utm_source=chatgpt.com" TargetMode="External"/><Relationship Id="rId17" Type="http://schemas.openxmlformats.org/officeDocument/2006/relationships/hyperlink" Target="https://arxiv.org/abs/2411.11603?utm_source=chatgpt.com" TargetMode="External"/><Relationship Id="rId16" Type="http://schemas.openxmlformats.org/officeDocument/2006/relationships/hyperlink" Target="https://arxiv.org/abs/2203.16365?utm_source=chatgpt.com" TargetMode="External"/><Relationship Id="rId5" Type="http://schemas.openxmlformats.org/officeDocument/2006/relationships/styles" Target="styles.xml"/><Relationship Id="rId19" Type="http://schemas.openxmlformats.org/officeDocument/2006/relationships/hyperlink" Target="https://www.unb.ca/cic/datasets/ids-2018.html?utm_source=chatgpt.com" TargetMode="External"/><Relationship Id="rId6" Type="http://schemas.openxmlformats.org/officeDocument/2006/relationships/customXml" Target="../customXML/item1.xml"/><Relationship Id="rId18" Type="http://schemas.openxmlformats.org/officeDocument/2006/relationships/hyperlink" Target="https://www.unb.ca/cic/datasets/ids-2017.html?utm_source=chatgpt.com" TargetMode="External"/><Relationship Id="rId7" Type="http://schemas.openxmlformats.org/officeDocument/2006/relationships/hyperlink" Target="https://www.fit.vut.cz/research/result-file/c97063/278875/korenek_12_Q4_01.pdf" TargetMode="External"/><Relationship Id="rId8" Type="http://schemas.openxmlformats.org/officeDocument/2006/relationships/hyperlink" Target="https://www.mdpi.com/2079-9292/11/13/197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W6rkA4e6PXkxRIjf8L5KabnqA==">CgMxLjA4AHIhMVNZTzB2cWl2c2tjaWhPLWhsVWloamR4T0pER2tESlZK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2026-08-27T03:18:00Z</dcterms:created>
  <dc:creator>Alessandra Domiciano</dc:creator>
</cp:coreProperties>
</file>