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Estudo Técnico de Viabilidade e Estrutura de Custos de Contrato PJ no Município de São Paulo (2026): Análise Comparativa frente ao Regime CLT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Desconstrução Analítica dos Documentos do Exemplo (Nota de R$ 40.000,00)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análise detalhada dos documentos fiscais e cadastrais apresentados revela a estrutura operacional e tributária de uma empresa prestadora de serviços estabelecida no município de São Paulo durante o ano-calendário de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desconstrução numérica destes documentos expõe um planejamento contábil específico de transição e início de atividade empresarial.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Apuração do Simples Nacional e Proporcionalização de Receita (DAS)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dados extraídos da apuração tributária indicam que a empresa realizou um faturamento de R$ 40.000,00 na competência de abril de 2026 [Image 3, Image 4]. O documento de arrecadação do Simples Nacional (DAS) totaliza R$ 2,569.79, o que equivale a uma alíquota efetiva de 6,4245% sobre a receita mensal de prestação de serviços [Image 1, Image 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compreensão de como uma empresa com faturamento mensal de R$ 40.000,00 usufrui de uma alíquota tão próxima ao piso do Anexo III (fixado em 6% para faturamentos acumulados de até R$ 180.000,00) reside nas regras de proporcionalidade para empresas recém-constituídas.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 histórico de faturamento expõe que a empresa registrou receitas de R$ 25.333,33 em fevereiro de 2026 e R$ 40.000,00 em março de 2026, totalizando uma receita bruta acumulada nos doze meses anteriores (RBT12) de R$ 65.333,33 [Image 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a empresa possui apenas quatro meses de atividade formalizada (tendo iniciado em dezembro de 2025 ou janeiro de 2026 com receitas nulas nos primeiros meses), a legislação tributária do Simples Nacional exige a apuração por meio da receita bruta acumulada proporcionalizada (RBT12p)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7367"/>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05500" cy="56736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67367"/>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56736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montante proporcionalizado de R$ 195.999,99 desloca a empresa da primeira faixa de tributação para a segunda faixa do Anexo III (faixa de faturamento entre R$ 180.000,01 e R$ 360.000,00).</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alíquota nominal de enquadramento passa a ser de 11,20% com uma parcela a deduzir de R$ 9.360,00.</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alíquota efetiva de recolhimento é mensurada pela fórmula regulamentar do regime unificado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1267"/>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05500" cy="56126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61267"/>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56126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 aplicar a taxa efetiva de 6,4245% sobre a receita real do mês de R$ 40.000,00, obtém-se o valor de R$ 2.569,79 impresso na guia de arrecadação unificada [Image 1, Image 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partilha interna dos tributos contidos na guia do Simples Nacional obedece aos percentuais estipulados para a segunda faixa de faturamento do Anexo III, distribuindo os recursos arrecadados entre as esferas federal e municipal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Tributo Componente no DAS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Código de Arrecadação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Percentual de Repartição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Valor Destinado (R$)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Contribuição Patronal Previdenciária (CPP)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R$ 1.115,29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Imposto Sobre Serviços (ISS)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R$ 822,33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Cofins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R$ 361,06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IRPJ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R$ 102,79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CSLL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R$ 89,94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PIS/Pasep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R$ 78,38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VALOR TOTAL DO DAS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R$ 2.569,79</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ausência de histórico de folha de salários na apuração ("Nenhuma" no campo de Folha de Salários Anteriores) confirma que a empresa não necessitou recorrer ao Fator R para usufruir do Anexo III.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Isto evidencia que o objeto do contrato PJ enquadra-se em atividades cujos CNAEs são tributados de forma direta pelo Anexo III, sem a sujeição ao limitador de massa salarial do Anexo V, como serviços de instalação, representação comercial ou manutenção.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Reconstrução da Folha de Pró-labore e Desconto Previdenciário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segundo documento fiscal do exemplo revela o recolhimento conjunto da Contribuição Previdenciária do segurado e do Imposto de Renda Retido na Fonte (IRRF) sobre o pró-labore do sócio administrador, totalizando R$ 1.932,95 [Image 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desconstrução matemática dos códigos de receita da guia unificada de arrecadação federal (DARF) permite realizar a auditoria da folha de pagamento corporativa [Image 2]:</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Contribuição Previdenciária Individual (Código 1099):</w:t>
      </w:r>
      <w:r w:rsidDel="00000000" w:rsidR="00000000" w:rsidRPr="00000000">
        <w:rPr>
          <w:rFonts w:ascii="Google Sans" w:cs="Google Sans" w:eastAsia="Google Sans" w:hAnsi="Google Sans"/>
          <w:color w:val="1f1f1f"/>
          <w:rtl w:val="0"/>
        </w:rPr>
        <w:t xml:space="preserve"> O valor recolhido de R$ 897,30 corresponde à alíquota obrigatória de 11% aplicada sobre a remuneração de contribuintes individuais (sócios e autônomos).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Ao dividir o valor retido de R$ 897,30 pela alíquota de 11%, identifica-se a base de cálculo exata de R$ 8.157,27. Este montante equivale ao teto histórico do Regime Geral de Previdência Social (RGPS) de 2025.</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Embora em 2026 o teto do INSS tenha sido reajustado por portaria interministerial para R$ 8.475,55 (ou R$ 8.537,55 sob projeções de reajuste real), os dados do documento indicam que a competência analisada utilizou o limite precedente de R$ 8,157.27 para a retenção previdenciária do sócio.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Imposto de Renda Retido na Fonte (Código 0561):</w:t>
      </w:r>
      <w:r w:rsidDel="00000000" w:rsidR="00000000" w:rsidRPr="00000000">
        <w:rPr>
          <w:rFonts w:ascii="Google Sans" w:cs="Google Sans" w:eastAsia="Google Sans" w:hAnsi="Google Sans"/>
          <w:color w:val="1f1f1f"/>
          <w:rtl w:val="0"/>
        </w:rPr>
        <w:t xml:space="preserve"> O valor impresso de R$ 1.035,65 refere-se ao tributo federal sobre a renda assalariada [Image 2]. A validação contábil deste número demonstra que a retirada mensal do sócio foi desenhada em cima de um pró-labore bruto de R$ 8.157,41.</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dedução legal do INSS individual de R$ 897,30 reduz a base tributável para R$ 7.260,11 [Image 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aplicação da tabela progressiva mensal do imposto de renda, com base nas regras vigentes em 2025 e aplicadas na transição de 2026, resulta no seguinte desdobramento de auditoria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02648"/>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05500" cy="40264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Considerando a existência de exatamente 1 dependente declarado pelo sócio (gerando um abatimento de R$ 189,59 na base de cálculo tributável)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02648"/>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05500" cy="40264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Utilizando a alíquota marginal correspondente ao topo da tabela progressiva (27,5% para valores acima de R$ 4.664,68) e sua respectiva parcela de dedução fixa (R$ 908,73)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02648"/>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05500" cy="40264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resultado coincide com o imposto de R$ 1.035,65 retido no documento [Image 2]. Isso confirma que o empresário retirou um pró-labore bruto equivalente ao teto da previdência de R$ 8.157,41, sofrendo descontos individuais que reduziram seu pró-labore líquido mensal recebido em conta corrente para R$ 6.224,46 [Image 2].</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Custos de Constituição e Formalização (Despesas Iniciais)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processo de legalização de uma Sociedade Limitada Unipessoal (SLU) no município de São Paulo em 2026 exige aportes de capital que não são visualizados na rotina de emissão de notas fiscais, mas que influenciam o fluxo de caixa do primeiro ano de contrato.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Registro e Taxas Públicas (JUCESP)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formalização societária demanda a aprovação do ato constitutivo na Junta Comercial do Estado de São Paulo (JUCESP).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 2026, os valores de registro são indexados pela UFESP, estabelecida em R$ 38,42.</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as sociedades empresárias enquadradas previamente como Microempresa (ME) ou Empresa de Pequeno Porte (EPP), o custo de arquivamento é reduzido para 4,94 UFESP, perfazendo a taxa de R$ 189,79.</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Caso o enquadramento simplificado não seja protocolado de forma concomitante com a abertura, incide o valor integral de 6,17 UFESP, totalizando R$ 237,05.</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Certificação Digital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cumprimento das obrigações fiscais perante a Receita Federal e a prefeitura de São Paulo requer o uso de assinaturas eletrônicas padrão ICP-Brasil.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 sócio precisará adquirir dois certificados para o início das atividades: o e-CPF pessoal para assinar o contrato na JUCESP e delegar procurações eletrônicas no e-CAC, e o e-CNPJ da pessoa jurídica para a emissão de notas fiscais de serviço eletrônicas (NFS-e) e acesso aos sistemas governamentais de recolhimento.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 investimento combinado nestes dispositivos (padrão de validade de 12 a 36 meses) varia de R$ 350,00 a R$ 600,00.</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Licenciamento Municipal e Viabilidade de Endereço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emitir notas fiscais em São Paulo, a empresa deve possuir inscrição municipal ativa e cadastro de prestador de serviços.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processo envolve uma análise preliminar de viabilidade de endereço (zoneamento urbano).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Embora as empresas de serviços intelectuais e sem atendimento ao público recebam dispensa de alvarás de funcionamento complexos, o processo de consulta de viabilidade e validação cadastral junto ao sistema municipal consome recursos indiretos e taxas de expediente que giram em torno de R$ 100,00.</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Honorários Profissionais Contábeis de Abertura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assessoria de um escritório de contabilidade é necessária para o correto enquadramento de CNAEs, evitando a adoção de códigos incompatíveis com o Simples Nacional ou sujeitos a alíquotas abusivas.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Os honorários cobrados pela elaboração do contrato social da SLU, registro nos órgãos governamentais e parametrização cadastral da prefeitura variam no mercado de São Paulo de R$ 400,00 a R$ 800,00.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Detalhamento dos Custos de Constituição (SLU/2026)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de Cálculo / Referência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 Médio (R$)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Taxa de Arquivamento de Ato Constitutivo JUCESP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Portaria JUCESP nº 146/2025 (ME/EPP)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R$ 189,79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Certificado Digital e-CNPJ (A1 - Token/Nuvem)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Requisito Operacional Receita Federal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R$ 250,00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Certificado Digital e-CPF (Sócio Administrador)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Requisito de Assinatura JUCESP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R$ 150,00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Taxas Municipais de Viabilidade e Cadastro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Prefeitura de São Paulo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R$ 100,00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Honorários de Assessoria Contábil de Abertura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Prática de Mercado SP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R$ 500,00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 TOTAL DE FORMALIZAÇÃO (INVESTIMENTO INICIAL)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R$ 1.189,79</w:t>
            </w:r>
          </w:p>
        </w:tc>
      </w:tr>
    </w:tbl>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Taxas Municipais e Despesas Operacionais Recorrentes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regularidade operacional de uma pessoa jurídica em São Paulo requer aportes adicionais e periódicos de manutenção administrativa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Taxa de Fiscalização de Estabelecimentos (TFE)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TFE paulistana incide anualmente sobre todos os estabelecimentos comerciais e prestadores de serviços sediados no município, tendo o vencimento da cota única historicamente fixado no dia 31 de julho.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 valor da taxa é determinado a partir da atividade exercida e do número de empregados registrados no CNPJ.</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acordo com a tabela prática de valores atualizada pela prefeitura de São Paulo para o exercício de 2026, as empresas de prestação de serviços intelectuais, desenvolvimento de software, consultoria e arquitetura (códigos de estabelecimento típicos como 31704, 31801 e 31909) com quadro funcional de </w:t>
      </w:r>
      <w:r w:rsidDel="00000000" w:rsidR="00000000" w:rsidRPr="00000000">
        <w:rPr>
          <w:rFonts w:ascii="Google Sans" w:cs="Google Sans" w:eastAsia="Google Sans" w:hAnsi="Google Sans"/>
          <w:b w:val="1"/>
          <w:bCs w:val="1"/>
          <w:color w:val="1f1f1f"/>
          <w:rtl w:val="0"/>
        </w:rPr>
        <w:t xml:space="preserve">0 a 5 funcionários</w:t>
      </w:r>
      <w:r w:rsidDel="00000000" w:rsidR="00000000" w:rsidRPr="00000000">
        <w:rPr>
          <w:rFonts w:ascii="Google Sans" w:cs="Google Sans" w:eastAsia="Google Sans" w:hAnsi="Google Sans"/>
          <w:color w:val="1f1f1f"/>
          <w:rtl w:val="0"/>
        </w:rPr>
        <w:t xml:space="preserve"> estão sujeitas à taxa anual fixa de </w:t>
      </w:r>
      <w:r w:rsidDel="00000000" w:rsidR="00000000" w:rsidRPr="00000000">
        <w:rPr>
          <w:rFonts w:ascii="Google Sans" w:cs="Google Sans" w:eastAsia="Google Sans" w:hAnsi="Google Sans"/>
          <w:b w:val="1"/>
          <w:bCs w:val="1"/>
          <w:color w:val="1f1f1f"/>
          <w:rtl w:val="0"/>
        </w:rPr>
        <w:t xml:space="preserve">R$ 236,35</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falta de recolhimento da TFE gera impedimento na emissão de Certidões Negativas de Débitos (CND), aplicação de multas moratórias automáticas de 1% a 10% e, em última instância, inscrição da empresa no Cadastro Informativo Municipal (CADIN) e na Dívida Ativa do Município.</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Mensalidade de Assessoria Contábil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manutenção de escrituração contábil e fiscal regular por profissional habilitado é exigência legal para a distribuição de dividendos isentos de Imposto de Renda acima da presunção de lucro do Simples Nacional.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Para uma SLU prestadora de serviços com faturamento mensal de R$ 40.000,00, a mensalidade cobrada por escritórios de contabilidade digital ou tradicional em São Paulo flutua entre R$ 350,00 e R$ 600,00.</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O Mecanismo do Fator R e Planejamento Tributário em 2026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Diferentemente do caso prático retratado nos documentos do exemplo (onde a atividade é tributada diretamente pelo Anexo III sem a exigência de folha de salários), grande parte dos contratos de prestação de serviços intelectuais — como programação, consultoria administrativa, engenharia, publicidade e inteligência de negócios — é inserida por padrão no </w:t>
      </w:r>
      <w:r w:rsidDel="00000000" w:rsidR="00000000" w:rsidRPr="00000000">
        <w:rPr>
          <w:rFonts w:ascii="Google Sans" w:cs="Google Sans" w:eastAsia="Google Sans" w:hAnsi="Google Sans"/>
          <w:b w:val="1"/>
          <w:bCs w:val="1"/>
          <w:color w:val="1f1f1f"/>
          <w:rtl w:val="0"/>
        </w:rPr>
        <w:t xml:space="preserve">Anexo V</w:t>
      </w:r>
      <w:r w:rsidDel="00000000" w:rsidR="00000000" w:rsidRPr="00000000">
        <w:rPr>
          <w:rFonts w:ascii="Google Sans" w:cs="Google Sans" w:eastAsia="Google Sans" w:hAnsi="Google Sans"/>
          <w:color w:val="1f1f1f"/>
          <w:rtl w:val="0"/>
        </w:rPr>
        <w:t xml:space="preserve"> do Simples Nacional.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tributação sob o Anexo V impõe uma alíquota nominal inicial severa de 15,50% na primeira faixa.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Para reduzir essa carga e usufruir da alíquota de 6% do Anexo III, a empresa precisa demonstrar mensalmente um índice de Fator R igual ou superior a 28%.</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Regra Geral do Fator 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relação proporcional exige que a despesa corporativa com folha de salários e encargos (massa salarial, pró-labore e a CPP recolhida no DAS) nos doze meses anteriores represente pelo menos 28% da receita bruta acumulada no mesmo período.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equação regulamentadora define o enquadramento mensal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0072"/>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05500" cy="61007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um faturamento recorrente estável de R$ 40.000,00 (RBT12 de R$ 480.000,00), a empresa se enquadra na terceira faixa de ambos os anexos do Simples Nacional.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Sob este patamar, o empresário deve optar por uma destas estratégias tributárias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Estratégia sob o Anexo V (Sem Fator R):</w:t>
      </w:r>
      <w:r w:rsidDel="00000000" w:rsidR="00000000" w:rsidRPr="00000000">
        <w:rPr>
          <w:rFonts w:ascii="Google Sans" w:cs="Google Sans" w:eastAsia="Google Sans" w:hAnsi="Google Sans"/>
          <w:color w:val="1f1f1f"/>
          <w:rtl w:val="0"/>
        </w:rPr>
        <w:t xml:space="preserve"> Retirando um pró-labore mínimo de um salário mínimo (R$ 1.621,00 em 2026), o Fator R despenca para 4,05%, mantendo a empresa sujeita à tributação do Anexo V.</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alíquota efetiva apurada na 3ª faixa do Anexo V (nominal de 19,50% com dedução de R$ 9.900,00) é de </w:t>
      </w:r>
      <w:r w:rsidDel="00000000" w:rsidR="00000000" w:rsidRPr="00000000">
        <w:rPr>
          <w:rFonts w:ascii="Google Sans" w:cs="Google Sans" w:eastAsia="Google Sans" w:hAnsi="Google Sans"/>
          <w:b w:val="1"/>
          <w:bCs w:val="1"/>
          <w:color w:val="1f1f1f"/>
          <w:rtl w:val="0"/>
        </w:rPr>
        <w:t xml:space="preserve">17,4375%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22736"/>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05500" cy="4227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Estratégia sob o Anexo III (Com Fator R Otimizado):</w:t>
      </w:r>
      <w:r w:rsidDel="00000000" w:rsidR="00000000" w:rsidRPr="00000000">
        <w:rPr>
          <w:rFonts w:ascii="Google Sans" w:cs="Google Sans" w:eastAsia="Google Sans" w:hAnsi="Google Sans"/>
          <w:color w:val="1f1f1f"/>
          <w:rtl w:val="0"/>
        </w:rPr>
        <w:t xml:space="preserve"> O empresário fixa artificialmente uma folha de pró-labore de pelo menos R$ 11.200,00 (28% de R$ 40.000,00), forçando a empresa a migrar para o Anexo III.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alíquota efetiva apurada na 3ª faixa do Anexo III (nominal de 13,50% com dedução de R$ 17.640,00) reduz-se para </w:t>
      </w:r>
      <w:r w:rsidDel="00000000" w:rsidR="00000000" w:rsidRPr="00000000">
        <w:rPr>
          <w:rFonts w:ascii="Google Sans" w:cs="Google Sans" w:eastAsia="Google Sans" w:hAnsi="Google Sans"/>
          <w:b w:val="1"/>
          <w:bCs w:val="1"/>
          <w:color w:val="1f1f1f"/>
          <w:rtl w:val="0"/>
        </w:rPr>
        <w:t xml:space="preserve">9,825%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22736"/>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05500" cy="4227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Impacto da Reforma da Renda (Lei nº 15.270/2025) no Pró-labore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planejamento do pró-labore em 2026 passa a ser diretamente afetado pelas alterações na tributação da pessoa física introduzidas pela Reforma da Renda.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Lei nº 15.270/2025 estabeleceu uma nova dinâmica para o cálculo do Imposto de Renda Pessoa Física (IRPF), que entrou em vigor em 1º de janeiro de 2026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Isenção Total:</w:t>
      </w:r>
      <w:r w:rsidDel="00000000" w:rsidR="00000000" w:rsidRPr="00000000">
        <w:rPr>
          <w:rFonts w:ascii="Google Sans" w:cs="Google Sans" w:eastAsia="Google Sans" w:hAnsi="Google Sans"/>
          <w:color w:val="1f1f1f"/>
          <w:rtl w:val="0"/>
        </w:rPr>
        <w:t xml:space="preserve"> Isenção total de IRPF na folha de pagamentos para rendas tributáveis mensais de até R$ 5.000,00.</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Mecanismo de Desconto Linear:</w:t>
      </w:r>
      <w:r w:rsidDel="00000000" w:rsidR="00000000" w:rsidRPr="00000000">
        <w:rPr>
          <w:rFonts w:ascii="Google Sans" w:cs="Google Sans" w:eastAsia="Google Sans" w:hAnsi="Google Sans"/>
          <w:color w:val="1f1f1f"/>
          <w:rtl w:val="0"/>
        </w:rPr>
        <w:t xml:space="preserve"> Para rendimentos situados entre R$ 5.000,01 e R$ 7.350,00, a cobrança abrupta das antigas faixas foi substituída por um desconto calculado de forma contínua e gradual, assegurando que a transição de carga tributária ocorra de maneira linear e progressiva por meio da fórmula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22736"/>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05500" cy="4227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Rendimento Superior a R$ 7.350,00:</w:t>
      </w:r>
      <w:r w:rsidDel="00000000" w:rsidR="00000000" w:rsidRPr="00000000">
        <w:rPr>
          <w:rFonts w:ascii="Google Sans" w:cs="Google Sans" w:eastAsia="Google Sans" w:hAnsi="Google Sans"/>
          <w:color w:val="1f1f1f"/>
          <w:rtl w:val="0"/>
        </w:rPr>
        <w:t xml:space="preserve"> Para retiradas acima deste patamar — o que engloba o pró-labore de R$ 11.200,00 exigido para o Fator R de uma nota de R$ 40.000,00 —, o mecanismo de desconto linear é anulado, aplicando-se de forma direta a tabela de incidência mensal padrão (com alíquota de 27,5% e dedução de R$ 908,73 sobre bases acima de R$ 4.664,68).</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redesenho fiscal eleva a tributação na pessoa física do sócio quando este aumenta o pró-labore para enquadrar a empresa no Anexo III.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No entanto, a economia tributária corporativa na emissão do DAS (uma redução direta de R$ 3.045,00 por mês ao migrar do Anexo V para o Anexo III) continua compensando o aumento de impostos da pessoa física, como se demonstra na modelagem de custos a seguir.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Modelagem e Simulação Comparativa: CLT vs. PJ</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determinar com precisão a eficiência financeira de um contrato PJ de R$ 40.000,00 no município de São Paulo em 2026, é necessário confrontar este faturamento com um cargo equivalente sob as diretrizes consolidadas da CLT.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base metodológica de equivalência financeira assume que a empresa contratante possui um orçamento de desembolso mensal total limite (labor budget) de exatamente R$ 40.000,00 para preencher aquela posição de trabalho.</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Modelagem do Custo de Funcionário CLT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regime CLT, os encargos patronais previdenciários, securitários e as provisões trabalhistas obrigatórias consomem, em média, de 65% a 85% do salário nominal bruto pactuado em carteira.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Desta forma, para que o custo total recorrente mensal de um funcionário para o empregador (sediado em regime tributário de Lucro Presumido ou Lucro Real) seja de exatamente R$ 40.000,00, o salário base estipulado na carteira de trabalho (CTPS) deve ser fixado em </w:t>
      </w:r>
      <w:r w:rsidDel="00000000" w:rsidR="00000000" w:rsidRPr="00000000">
        <w:rPr>
          <w:rFonts w:ascii="Google Sans" w:cs="Google Sans" w:eastAsia="Google Sans" w:hAnsi="Google Sans"/>
          <w:b w:val="1"/>
          <w:bCs w:val="1"/>
          <w:color w:val="1f1f1f"/>
          <w:rtl w:val="0"/>
        </w:rPr>
        <w:t xml:space="preserve">R$ 23.529,41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Encargos Mensais Diretos sobre a Folha (27,80%):</w:t>
      </w:r>
      <w:r w:rsidDel="00000000" w:rsidR="00000000" w:rsidRPr="00000000">
        <w:rPr>
          <w:rFonts w:ascii="Google Sans" w:cs="Google Sans" w:eastAsia="Google Sans" w:hAnsi="Google Sans"/>
          <w:color w:val="1f1f1f"/>
          <w:rtl w:val="0"/>
        </w:rPr>
        <w:t xml:space="preserve"> INSS Patronal de 20% (R$ 4.705,88)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fundo de garantia FGTS de 8% (R$ 1,882.35)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RAT de 2% ajustado pelo FAP (R$ 470,59)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 contribuições compulsórias a terceiros / Sistema S estimadas em 5,80% (R$ 1.364,71).</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Provisões e Acumulados Trabalhistas:</w:t>
      </w:r>
      <w:r w:rsidDel="00000000" w:rsidR="00000000" w:rsidRPr="00000000">
        <w:rPr>
          <w:rFonts w:ascii="Google Sans" w:cs="Google Sans" w:eastAsia="Google Sans" w:hAnsi="Google Sans"/>
          <w:color w:val="1f1f1f"/>
          <w:rtl w:val="0"/>
        </w:rPr>
        <w:t xml:space="preserve"> Provisão mensal de 1/12 de décimo terceiro salário (R$ 1.960,00)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provisão mensal de férias acrescidas de um terço constitucional (R$ 2.614,12)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 os encargos patronais correspondentes sobre estas provisões (INSS, Terceiros, FGTS sobre as provisões, totalizando R$ 1.271,61).</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Benefícios Estimados:</w:t>
      </w:r>
      <w:r w:rsidDel="00000000" w:rsidR="00000000" w:rsidRPr="00000000">
        <w:rPr>
          <w:rFonts w:ascii="Google Sans" w:cs="Google Sans" w:eastAsia="Google Sans" w:hAnsi="Google Sans"/>
          <w:color w:val="1f1f1f"/>
          <w:rtl w:val="0"/>
        </w:rPr>
        <w:t xml:space="preserve"> O restante do limite orçamentário (R$ 2.201,33) é canalizado para o custeio patronal de planos de saúde privados corporativos, vales de alimentação/refeição e seguros de vida obrigatórios em convenções coletivas.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Descontos e Receita Líquida CLT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Sobre o salário bruto de R$ 23.529,41 do trabalhador CLT, incidem os descontos individuais recolhidos em folha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INSS do Empregado:</w:t>
      </w:r>
      <w:r w:rsidDel="00000000" w:rsidR="00000000" w:rsidRPr="00000000">
        <w:rPr>
          <w:rFonts w:ascii="Google Sans" w:cs="Google Sans" w:eastAsia="Google Sans" w:hAnsi="Google Sans"/>
          <w:color w:val="1f1f1f"/>
          <w:rtl w:val="0"/>
        </w:rPr>
        <w:t xml:space="preserve"> Aplicação das alíquotas progressivas mensais da Previdência Social vigentes em 2026.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Como a remuneração supera o teto de contribuição, aplica-se o desconto máximo legal de </w:t>
      </w:r>
      <w:r w:rsidDel="00000000" w:rsidR="00000000" w:rsidRPr="00000000">
        <w:rPr>
          <w:rFonts w:ascii="Google Sans" w:cs="Google Sans" w:eastAsia="Google Sans" w:hAnsi="Google Sans"/>
          <w:b w:val="1"/>
          <w:bCs w:val="1"/>
          <w:color w:val="1f1f1f"/>
          <w:rtl w:val="0"/>
        </w:rPr>
        <w:t xml:space="preserve">R$ 988,10</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IRRF do Empregado:</w:t>
      </w:r>
      <w:r w:rsidDel="00000000" w:rsidR="00000000" w:rsidRPr="00000000">
        <w:rPr>
          <w:rFonts w:ascii="Google Sans" w:cs="Google Sans" w:eastAsia="Google Sans" w:hAnsi="Google Sans"/>
          <w:color w:val="1f1f1f"/>
          <w:rtl w:val="0"/>
        </w:rPr>
        <w:t xml:space="preserve"> A base líquida de cálculo do imposto na folha de pagamentos CLT é de R$ 22.541,31 (salário bruto deduzido o INSS de R$ 988,10).</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Como ultrapassa o teto do desconto linear, incide a alíquota de 27,50% com parcela a deduzir de R$ 908,73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22736"/>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05500" cy="4227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salário mensal líquido recebido na conta bancária do funcionário CLT totaliza R$ 17.251,18. Para uma comparação financeira correta de longo prazo, adiciona-se a este fluxo o valor proporcional mensal líquido acumulado dos benefícios de 13º salário, férias remuneradas e depósitos mensais no FGTS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Rendimento Mensal Líquido:</w:t>
      </w:r>
      <w:r w:rsidDel="00000000" w:rsidR="00000000" w:rsidRPr="00000000">
        <w:rPr>
          <w:rFonts w:ascii="Google Sans" w:cs="Google Sans" w:eastAsia="Google Sans" w:hAnsi="Google Sans"/>
          <w:color w:val="1f1f1f"/>
          <w:rtl w:val="0"/>
        </w:rPr>
        <w:t xml:space="preserve"> R$ 17.251,18.</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FGTS (Ativo Diferido Mensal):</w:t>
      </w:r>
      <w:r w:rsidDel="00000000" w:rsidR="00000000" w:rsidRPr="00000000">
        <w:rPr>
          <w:rFonts w:ascii="Google Sans" w:cs="Google Sans" w:eastAsia="Google Sans" w:hAnsi="Google Sans"/>
          <w:color w:val="1f1f1f"/>
          <w:rtl w:val="0"/>
        </w:rPr>
        <w:t xml:space="preserve"> R$ 1.882,35 depositados mensalmente na conta vinculada.</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1/12 de 13º Salário Líquido Equivalente:</w:t>
      </w:r>
      <w:r w:rsidDel="00000000" w:rsidR="00000000" w:rsidRPr="00000000">
        <w:rPr>
          <w:rFonts w:ascii="Google Sans" w:cs="Google Sans" w:eastAsia="Google Sans" w:hAnsi="Google Sans"/>
          <w:color w:val="1f1f1f"/>
          <w:rtl w:val="0"/>
        </w:rPr>
        <w:t xml:space="preserve"> R$ 1.437,60.</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1/12 de Férias e Terço Líquido Equivalente:</w:t>
      </w:r>
      <w:r w:rsidDel="00000000" w:rsidR="00000000" w:rsidRPr="00000000">
        <w:rPr>
          <w:rFonts w:ascii="Google Sans" w:cs="Google Sans" w:eastAsia="Google Sans" w:hAnsi="Google Sans"/>
          <w:color w:val="1f1f1f"/>
          <w:rtl w:val="0"/>
        </w:rPr>
        <w:t xml:space="preserve"> R$ 1.916,82.</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Ganho Mensal Líquido Efetivo Acumulado CLT: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R$ 22.487,95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Simulação dos Custos e Retornos do Contrato PJ (Faturamento R$ 40.000,00)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modelo de prestação de serviços como Pessoa Jurídica (SLU enquadrada no Simples Nacional em São Paulo), o profissional possui controle e governança direta sobre a destinação dos R$ 40.000,00 recebidos do tomador do serviço.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Abaixo, a simulação detalha as duas principais realidades estruturais de contratos PJ intelectuais de TI e Consultoria sob as regras de 2026:</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PJ Cenário 1: Operação sob o Anexo V (Fator R &lt; 28%)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profissional opta por um pró-labore mínimo de um salário mínimo (R$ 1.621,00) para evitar o imposto de renda pessoal.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empresa é tributada pela alíquota efetiva de 17,4375% do Anexo V, gerando um DAS mensal de R$ 6.975,00.</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incidência de encargos na pessoa física limita-se ao INSS individual de 11% sobre o salário mínimo (R$ 178,31), com isenção total de IRRF.</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 despesas mensais operacionais corporativas compreendem a contabilidade (R$ 400,00)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 a amortização mensal proporcional da TFE paulistana (R$ 19,70).</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resultado líquido recebido pelo sócio (pró-labore líquido acrescido do lucro distribuído isento) totaliza </w:t>
      </w:r>
      <w:r w:rsidDel="00000000" w:rsidR="00000000" w:rsidRPr="00000000">
        <w:rPr>
          <w:rFonts w:ascii="Google Sans" w:cs="Google Sans" w:eastAsia="Google Sans" w:hAnsi="Google Sans"/>
          <w:b w:val="1"/>
          <w:bCs w:val="1"/>
          <w:color w:val="1f1f1f"/>
          <w:rtl w:val="0"/>
        </w:rPr>
        <w:t xml:space="preserve">R$ 32.426,99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PJ Cenário 2: Operação Otimizada sob o Anexo III (Fator R </w:t>
      </w:r>
      <w:r w:rsidDel="00000000" w:rsidR="00000000" w:rsidRPr="00000000">
        <w:rPr>
          <w:rFonts w:ascii="Google Sans" w:cs="Google Sans" w:eastAsia="Google Sans" w:hAnsi="Google Sans"/>
          <w:color w:val="1f1f1f"/>
        </w:rPr>
        <w:drawing>
          <wp:inline distB="19050" distT="19050" distL="19050" distR="19050">
            <wp:extent cx="143495" cy="215243"/>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43495" cy="215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28%)</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profissional desenha o pró-labore em R$ 11.200,00 para habilitar a redução tributária do Fator 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 DAS mensal da empresa cai para R$ 3.930,00 (alíquota efetiva de 9,825% do Anexo III).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encargos pessoais do sócio sofrem acréscimo: o INSS de 11% atinge o teto máximo de contribuição de 2026 (R$ 932,31)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 o IRRF retido na fonte atinge R$ 1.914,88 (calculado sobre a base de R$ 10.267,69 sem dependentes declarados).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Deduzidas as despesas de contabilidade (R$ 400,00)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 TFE (R$ 19,70)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 ganho líquido final consolidado atinge </w:t>
      </w:r>
      <w:r w:rsidDel="00000000" w:rsidR="00000000" w:rsidRPr="00000000">
        <w:rPr>
          <w:rFonts w:ascii="Google Sans" w:cs="Google Sans" w:eastAsia="Google Sans" w:hAnsi="Google Sans"/>
          <w:b w:val="1"/>
          <w:bCs w:val="1"/>
          <w:color w:val="1f1f1f"/>
          <w:rtl w:val="0"/>
        </w:rPr>
        <w:t xml:space="preserve">R$ 32.803,11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PJ Cenário de Transição Real (Ato do Exemplo das Imagens)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cenário extraído diretamente dos documentos anexos reflete uma empresa em seu estágio inicial, sem exigência de Fator R (enquadramento direto no Anexo III devido a CNAEs específicos de menor alíquota), operando com um pró-labore de R$ 8.157,41 e declarando exatamente 1 dependente no IRRF [Image 1, Image 2, Image 3].</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DAS mensal proporcionalizado é de R$ 2.569,79 [Image 1]. Os encargos do pró-labore totalizam R$ 1.932,95 (INSS de R$ 897,30 e IRRF de R$ 1.035,65) [Image 2]. Computadas as despesas obrigatórias da empresa (contabilidade de R$ 400,00 e TFE proporcional de R$ 19,70), o lucro líquido remanescente distribuído livre de impostos é de R$ 26.853,10.</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Somando-se ao pró-labore líquido recebido de R$ 6.224,46, o profissional aufere um ganho financeiro total livre de impostos de </w:t>
      </w:r>
      <w:r w:rsidDel="00000000" w:rsidR="00000000" w:rsidRPr="00000000">
        <w:rPr>
          <w:rFonts w:ascii="Google Sans" w:cs="Google Sans" w:eastAsia="Google Sans" w:hAnsi="Google Sans"/>
          <w:b w:val="1"/>
          <w:bCs w:val="1"/>
          <w:color w:val="1f1f1f"/>
          <w:rtl w:val="0"/>
        </w:rPr>
        <w:t xml:space="preserve">R$ 33.077,56</w:t>
      </w:r>
      <w:r w:rsidDel="00000000" w:rsidR="00000000" w:rsidRPr="00000000">
        <w:rPr>
          <w:rFonts w:ascii="Google Sans" w:cs="Google Sans" w:eastAsia="Google Sans" w:hAnsi="Google Sans"/>
          <w:color w:val="1f1f1f"/>
          <w:rtl w:val="0"/>
        </w:rPr>
        <w:t xml:space="preserve"> por mês [Image 2].</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Matriz de Fluxo de Caixa Mensal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CLT Equivalente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PJ: Anexo V (Sem Fator 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PJ: Anexo III (Com Fator 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PJ: Cenário das Imagens (Início Real)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 Total do Contratante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R$ 40.000,00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R$ 40.000,00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R$ 40.000,00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R$ 40.000,00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Salário de Carteira / Faturamento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R$ 23.529,41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R$ 40.000,00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R$ 40.000,00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R$ 40.000,00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Retirada de Pró-labore Bruto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R$ 1.621,00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R$ 11.200,00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R$ 8.157,41 [Image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Imposto da Empresa (DAS)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R$ 6.975,00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R$ 3.930,00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R$ 2.569,79 [Image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INSS Descontado do Segurado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R$ 988,10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R$ 178,31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R$ 932,31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R$ 897,30 [Image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IRRF Retido na Fonte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R$ 5,290.13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R$ 0.00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R$ 1,914.88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R$ 1.035,65 [Image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Encargos Patronais CLT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R$ 8.411,53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Provisões e Benefícios Diferidos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R$ 5.236,77 (Deferred)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Despesas Corporativas (Contábil + TFE)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R$ 419,70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R$ 419,70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R$ 419,70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Renda Recorrente Mensal Líquida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R$ 17.251,18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R$ 32.426,99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R$ 32.803,11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R$ 33.077,56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GANHO LÍQUIDO EFETIVO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R$ 22.487,95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R$ 32.426,99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R$ 32.803,11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R$ 33.077,56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Rendimento Líquido vs. CLT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+ 44,20%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+ 45,87%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+ 47,09%</w:t>
            </w:r>
          </w:p>
        </w:tc>
      </w:tr>
    </w:tbl>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Conclusões e Diretrizes para Decisão Estrutural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avaliação comparativa robusta das estruturas remuneratórias de 2026 fundamenta conclusões de ordem gerencial para subsidiar as decisões contratuais e societárias de profissionais e corporações:</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Superioridade Financeira do Modelo PJ</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contratação como Pessoa Jurídica sob o faturamento bruto de R$ 40.000,00 oferece maior eficiência financeira em todas as modalidades de planejamento tributário simuladas.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O ganho líquido efetivo mensal do modelo PJ estruturado no Anexo III (R$ 32.803,11) supera em 45,87% o retorno equivalente do modelo CLT (R$ 22.487,95), o que gera um incremento de receita acumulada de </w:t>
      </w:r>
      <w:r w:rsidDel="00000000" w:rsidR="00000000" w:rsidRPr="00000000">
        <w:rPr>
          <w:rFonts w:ascii="Google Sans" w:cs="Google Sans" w:eastAsia="Google Sans" w:hAnsi="Google Sans"/>
          <w:b w:val="1"/>
          <w:bCs w:val="1"/>
          <w:color w:val="1f1f1f"/>
          <w:rtl w:val="0"/>
        </w:rPr>
        <w:t xml:space="preserve">R$ 123.781,92 por ano</w:t>
      </w:r>
      <w:r w:rsidDel="00000000" w:rsidR="00000000" w:rsidRPr="00000000">
        <w:rPr>
          <w:rFonts w:ascii="Google Sans" w:cs="Google Sans" w:eastAsia="Google Sans" w:hAnsi="Google Sans"/>
          <w:color w:val="1f1f1f"/>
          <w:rtl w:val="0"/>
        </w:rPr>
        <w:t xml:space="preserve"> para o prestador de serviços.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Necessidade de Constituição de Provisões Privadas (Fundo PJ)</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profissional PJ deve atentar-se ao fato de que o expressivo ganho líquido auferido em conta corrente não constitui receita de consumo livre imediato.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Devido à inexistência de direitos trabalhistas automáticos e garantidos no regime corporativo (ausência de depósito mensal de 8% do FGTS, perda da indenização constitucional de 40% em demissões imotivadas, ausência de aviso prévio indenizado e de proteção contra invalidez por incapacidade temporária de trabalho), o prestador deve reter e investir uma parcela de sua distribuição de lucros mensal.</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Recomenda-se a alocação de pelo menos 15% da receita líquida em ativos de alta liquidez e previdência complementar privada corporativa.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Este mecanismo serve como um fundo de segurança e capitalização pessoal para custear períodos de inatividade involuntária, férias autofinanciadas e aposentadoria programada, mitigando de forma profissional a ausência do arcabouço protetivo da CLT.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Governança e Blindagem contra Riscos de Fiscalização</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substituição do vínculo trabalhista pelo contrato PJ requer uma conduta de absoluta conformidade legal por ambas as partes para evitar riscos de fiscalização previdenciária e trabalhista (caracterização de "pejotização" com posterior autuação e reintegração de direitos trabalhistas).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contrato de prestação de serviços deve assegurar a total flexibilidade e autonomia técnica do profissional PJ.</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Devem ser sumariamente extintos quaisquer indícios de subordinação hierárquica direta, controle rígido e habitual de horários de jornada e pessoalidade (impossibilidade de substituição do prestador por outro profissional qualificado).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Adicionalmente, a escrituração societária do CNPJ e o pagamento pontual das obrigações municipais paulistanas (como a anuidade da TFE e emissão de NFS-e parametrizadas aos códigos de receita adequados) devem ser mantidos em dia pela assessoria contábil para salvaguardar a regularidade e a legitimidade da distribuição isenta de dividendos aos sócios.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Abertura de Empresa em São Paulo: Custo e Prazo 2026, acessado em maio 17, 2026, </w:t>
      </w:r>
      <w:hyperlink r:id="rId19">
        <w:r w:rsidDel="00000000" w:rsidR="00000000" w:rsidRPr="00000000">
          <w:rPr>
            <w:rFonts w:ascii="Google Sans" w:cs="Google Sans" w:eastAsia="Google Sans" w:hAnsi="Google Sans"/>
            <w:color w:val="0000ee"/>
            <w:sz w:val="24"/>
            <w:szCs w:val="24"/>
            <w:u w:val="single"/>
            <w:rtl w:val="0"/>
          </w:rPr>
          <w:t xml:space="preserve">https://spcontabilidadedigital.com.br/abertura-de-empresa-em-sao-paulo-quanto-custa-e-quanto-tempo-demora-em-2026/</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ASSUNTO: Tabela de Preços de Serviços 2026 - Jucesp Rio Preto, acessado em maio 17, 2026, </w:t>
      </w:r>
      <w:hyperlink r:id="rId20">
        <w:r w:rsidDel="00000000" w:rsidR="00000000" w:rsidRPr="00000000">
          <w:rPr>
            <w:rFonts w:ascii="Google Sans" w:cs="Google Sans" w:eastAsia="Google Sans" w:hAnsi="Google Sans"/>
            <w:color w:val="0000ee"/>
            <w:sz w:val="24"/>
            <w:szCs w:val="24"/>
            <w:u w:val="single"/>
            <w:rtl w:val="0"/>
          </w:rPr>
          <w:t xml:space="preserve">https://jucespriopreto.com.br/assunto-tabela-de-precos-de-servicos-2026/</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Calculadora de Fator R - Simples Nacional 2026 - Contabilizei, acessado em maio 17, 2026, </w:t>
      </w:r>
      <w:hyperlink r:id="rId21">
        <w:r w:rsidDel="00000000" w:rsidR="00000000" w:rsidRPr="00000000">
          <w:rPr>
            <w:rFonts w:ascii="Google Sans" w:cs="Google Sans" w:eastAsia="Google Sans" w:hAnsi="Google Sans"/>
            <w:color w:val="0000ee"/>
            <w:sz w:val="24"/>
            <w:szCs w:val="24"/>
            <w:u w:val="single"/>
            <w:rtl w:val="0"/>
          </w:rPr>
          <w:t xml:space="preserve">https://www.contabilizei.com.br/calculadora-fator-r/</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Anexo III do Simples Nacional: Guia Completo e Atualizado 2026, acessado em maio 17, 2026, </w:t>
      </w:r>
      <w:hyperlink r:id="rId22">
        <w:r w:rsidDel="00000000" w:rsidR="00000000" w:rsidRPr="00000000">
          <w:rPr>
            <w:rFonts w:ascii="Google Sans" w:cs="Google Sans" w:eastAsia="Google Sans" w:hAnsi="Google Sans"/>
            <w:color w:val="0000ee"/>
            <w:sz w:val="24"/>
            <w:szCs w:val="24"/>
            <w:u w:val="single"/>
            <w:rtl w:val="0"/>
          </w:rPr>
          <w:t xml:space="preserve">https://blog.esimplesauditoria.com.br/anexo-3-do-simples-nacional/</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calcular o Simples Nacional: cálculo da alíquota efetiva - Contabilizei, acessado em maio 17, 2026, </w:t>
      </w:r>
      <w:hyperlink r:id="rId23">
        <w:r w:rsidDel="00000000" w:rsidR="00000000" w:rsidRPr="00000000">
          <w:rPr>
            <w:rFonts w:ascii="Google Sans" w:cs="Google Sans" w:eastAsia="Google Sans" w:hAnsi="Google Sans"/>
            <w:color w:val="0000ee"/>
            <w:sz w:val="24"/>
            <w:szCs w:val="24"/>
            <w:u w:val="single"/>
            <w:rtl w:val="0"/>
          </w:rPr>
          <w:t xml:space="preserve">https://www.contabilizei.com.br/contabilidade-online/calculo-simples-nacional/</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Simples Nacional Tabela 2026: Alíquotas e Faixas de Faturamento - Simplifique, acessado em maio 17, 2026, </w:t>
      </w:r>
      <w:hyperlink r:id="rId24">
        <w:r w:rsidDel="00000000" w:rsidR="00000000" w:rsidRPr="00000000">
          <w:rPr>
            <w:rFonts w:ascii="Google Sans" w:cs="Google Sans" w:eastAsia="Google Sans" w:hAnsi="Google Sans"/>
            <w:color w:val="0000ee"/>
            <w:sz w:val="24"/>
            <w:szCs w:val="24"/>
            <w:u w:val="single"/>
            <w:rtl w:val="0"/>
          </w:rPr>
          <w:t xml:space="preserve">https://simplifique.contmatic.com.br/blogs/simples-nacional-tabela-2026-aliquotas-faixas-faturamento</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ANEXO 3 – Tabela do Simples Nacional 2026 (Serviços) - Conube, acessado em maio 17, 2026, </w:t>
      </w:r>
      <w:hyperlink r:id="rId25">
        <w:r w:rsidDel="00000000" w:rsidR="00000000" w:rsidRPr="00000000">
          <w:rPr>
            <w:rFonts w:ascii="Google Sans" w:cs="Google Sans" w:eastAsia="Google Sans" w:hAnsi="Google Sans"/>
            <w:color w:val="0000ee"/>
            <w:sz w:val="24"/>
            <w:szCs w:val="24"/>
            <w:u w:val="single"/>
            <w:rtl w:val="0"/>
          </w:rPr>
          <w:t xml:space="preserve">https://conube.com.br/blog/anexo-3-tabela-simples-nacional/</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Anexo III Simples Nacional: tabela completa, atividades, alíquotas e cálculos - Contabilizei, acessado em maio 17, 2026, </w:t>
      </w:r>
      <w:hyperlink r:id="rId26">
        <w:r w:rsidDel="00000000" w:rsidR="00000000" w:rsidRPr="00000000">
          <w:rPr>
            <w:rFonts w:ascii="Google Sans" w:cs="Google Sans" w:eastAsia="Google Sans" w:hAnsi="Google Sans"/>
            <w:color w:val="0000ee"/>
            <w:sz w:val="24"/>
            <w:szCs w:val="24"/>
            <w:u w:val="single"/>
            <w:rtl w:val="0"/>
          </w:rPr>
          <w:t xml:space="preserve">https://www.contabilizei.com.br/contabilidade-online/anexo-3-simples-nacional/</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Calculadora Fator R do Simples Nacional - Hubs Contabilidade, acessado em maio 17, 2026, </w:t>
      </w:r>
      <w:hyperlink r:id="rId27">
        <w:r w:rsidDel="00000000" w:rsidR="00000000" w:rsidRPr="00000000">
          <w:rPr>
            <w:rFonts w:ascii="Google Sans" w:cs="Google Sans" w:eastAsia="Google Sans" w:hAnsi="Google Sans"/>
            <w:color w:val="0000ee"/>
            <w:sz w:val="24"/>
            <w:szCs w:val="24"/>
            <w:u w:val="single"/>
            <w:rtl w:val="0"/>
          </w:rPr>
          <w:t xml:space="preserve">https://www.hubscontabilidade.com.br/calculadora-fator-r/</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Tabela INSS 2026 (com dedução): alíquotas e faixas de contribuição - Contabilizei, acessado em maio 17, 2026, </w:t>
      </w:r>
      <w:hyperlink r:id="rId28">
        <w:r w:rsidDel="00000000" w:rsidR="00000000" w:rsidRPr="00000000">
          <w:rPr>
            <w:rFonts w:ascii="Google Sans" w:cs="Google Sans" w:eastAsia="Google Sans" w:hAnsi="Google Sans"/>
            <w:color w:val="0000ee"/>
            <w:sz w:val="24"/>
            <w:szCs w:val="24"/>
            <w:u w:val="single"/>
            <w:rtl w:val="0"/>
          </w:rPr>
          <w:t xml:space="preserve">https://www.contabilizei.com.br/contabilidade-online/tabela-inss/</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Teto do INSS deve subir para R$ 8.537,55 em 2026 com reajuste previsto de 4,66%, acessado em maio 17, 2026, </w:t>
      </w:r>
      <w:hyperlink r:id="rId29">
        <w:r w:rsidDel="00000000" w:rsidR="00000000" w:rsidRPr="00000000">
          <w:rPr>
            <w:rFonts w:ascii="Google Sans" w:cs="Google Sans" w:eastAsia="Google Sans" w:hAnsi="Google Sans"/>
            <w:color w:val="0000ee"/>
            <w:sz w:val="24"/>
            <w:szCs w:val="24"/>
            <w:u w:val="single"/>
            <w:rtl w:val="0"/>
          </w:rPr>
          <w:t xml:space="preserve">https://www.ieprev.com.br/noticias/teto-do-inss-deve-subir-para-r-853755-em-2026-com-reajuste-previsto-de-466pct</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Teto do INSS de 2026 sobe para R$ 8.475,55 - RS-Prev, acessado em maio 17, 2026, </w:t>
      </w:r>
      <w:hyperlink r:id="rId30">
        <w:r w:rsidDel="00000000" w:rsidR="00000000" w:rsidRPr="00000000">
          <w:rPr>
            <w:rFonts w:ascii="Google Sans" w:cs="Google Sans" w:eastAsia="Google Sans" w:hAnsi="Google Sans"/>
            <w:color w:val="0000ee"/>
            <w:sz w:val="24"/>
            <w:szCs w:val="24"/>
            <w:u w:val="single"/>
            <w:rtl w:val="0"/>
          </w:rPr>
          <w:t xml:space="preserve">https://rsprev.com.br/atualizacao-do-teto-do-inss-2026</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Alíquota do Imposto de Renda: tabela atualizada 2026 - Contador Responde - Contabilizei, acessado em maio 17, 2026, </w:t>
      </w:r>
      <w:hyperlink r:id="rId31">
        <w:r w:rsidDel="00000000" w:rsidR="00000000" w:rsidRPr="00000000">
          <w:rPr>
            <w:rFonts w:ascii="Google Sans" w:cs="Google Sans" w:eastAsia="Google Sans" w:hAnsi="Google Sans"/>
            <w:color w:val="0000ee"/>
            <w:sz w:val="24"/>
            <w:szCs w:val="24"/>
            <w:u w:val="single"/>
            <w:rtl w:val="0"/>
          </w:rPr>
          <w:t xml:space="preserve">https://www.contabilizei.com.br/contabilizei-responde/aliquota-do-imposto-de-renda-tabela-atualizada-2026/</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Quanto custa abrir um CNPJ em São Paulo em 2025? - Company Hero, acessado em maio 17, 2026, </w:t>
      </w:r>
      <w:hyperlink r:id="rId32">
        <w:r w:rsidDel="00000000" w:rsidR="00000000" w:rsidRPr="00000000">
          <w:rPr>
            <w:rFonts w:ascii="Google Sans" w:cs="Google Sans" w:eastAsia="Google Sans" w:hAnsi="Google Sans"/>
            <w:color w:val="0000ee"/>
            <w:sz w:val="24"/>
            <w:szCs w:val="24"/>
            <w:u w:val="single"/>
            <w:rtl w:val="0"/>
          </w:rPr>
          <w:t xml:space="preserve">https://www.companyhero.com/blog/quanto-custa-para-abrir-um-cnpj-em-sp</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Tabela de Preços - Jucesp Rio Preto, acessado em maio 17, 2026, </w:t>
      </w:r>
      <w:hyperlink r:id="rId33">
        <w:r w:rsidDel="00000000" w:rsidR="00000000" w:rsidRPr="00000000">
          <w:rPr>
            <w:rFonts w:ascii="Google Sans" w:cs="Google Sans" w:eastAsia="Google Sans" w:hAnsi="Google Sans"/>
            <w:color w:val="0000ee"/>
            <w:sz w:val="24"/>
            <w:szCs w:val="24"/>
            <w:u w:val="single"/>
            <w:rtl w:val="0"/>
          </w:rPr>
          <w:t xml:space="preserve">https://jucespriopreto.com.br/tabela-de-precos/</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TFE 2025: pagamento da parcela única vence em 31 de julho - Gomide Contabilidade, acessado em maio 17, 2026, </w:t>
      </w:r>
      <w:hyperlink r:id="rId34">
        <w:r w:rsidDel="00000000" w:rsidR="00000000" w:rsidRPr="00000000">
          <w:rPr>
            <w:rFonts w:ascii="Google Sans" w:cs="Google Sans" w:eastAsia="Google Sans" w:hAnsi="Google Sans"/>
            <w:color w:val="0000ee"/>
            <w:sz w:val="24"/>
            <w:szCs w:val="24"/>
            <w:u w:val="single"/>
            <w:rtl w:val="0"/>
          </w:rPr>
          <w:t xml:space="preserve">https://gomidecontabilidade.com.br/tfe-2025-vencimento-parcela-unica/</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Pagamento e Cálculo da TFE - Secretaria Municipal da Fazenda - Prefeitura, acessado em maio 17, 2026, </w:t>
      </w:r>
      <w:hyperlink r:id="rId35">
        <w:r w:rsidDel="00000000" w:rsidR="00000000" w:rsidRPr="00000000">
          <w:rPr>
            <w:rFonts w:ascii="Google Sans" w:cs="Google Sans" w:eastAsia="Google Sans" w:hAnsi="Google Sans"/>
            <w:color w:val="0000ee"/>
            <w:sz w:val="24"/>
            <w:szCs w:val="24"/>
            <w:u w:val="single"/>
            <w:rtl w:val="0"/>
          </w:rPr>
          <w:t xml:space="preserve">https://prefeitura.sp.gov.br/web/fazenda/w/servicos/taxas/2540</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Taxa de Fiscalização para empresas situadas em São Paulo - TFE, acessado em maio 17, 2026, </w:t>
      </w:r>
      <w:hyperlink r:id="rId36">
        <w:r w:rsidDel="00000000" w:rsidR="00000000" w:rsidRPr="00000000">
          <w:rPr>
            <w:rFonts w:ascii="Google Sans" w:cs="Google Sans" w:eastAsia="Google Sans" w:hAnsi="Google Sans"/>
            <w:color w:val="0000ee"/>
            <w:sz w:val="24"/>
            <w:szCs w:val="24"/>
            <w:u w:val="single"/>
            <w:rtl w:val="0"/>
          </w:rPr>
          <w:t xml:space="preserve">https://mrhenriqueconsult.com.br/boletim/taxa-de-fiscalizacao-para-empresas-situadas-em-sao-paulo-tfe-665?month=6&amp;year=2026&amp;filtro=&amp;uf=SP</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tabela com os valores da tfe para 2026 - Prefeitura, acessado em maio 17, 2026, </w:t>
      </w:r>
      <w:hyperlink r:id="rId37">
        <w:r w:rsidDel="00000000" w:rsidR="00000000" w:rsidRPr="00000000">
          <w:rPr>
            <w:rFonts w:ascii="Google Sans" w:cs="Google Sans" w:eastAsia="Google Sans" w:hAnsi="Google Sans"/>
            <w:color w:val="0000ee"/>
            <w:sz w:val="24"/>
            <w:szCs w:val="24"/>
            <w:u w:val="single"/>
            <w:rtl w:val="0"/>
          </w:rPr>
          <w:t xml:space="preserve">https://prefeitura.sp.gov.br/documents/d/fazenda/tabelavalorestfe2026-pdf</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Calculadora CLT x PJ: compare seu salário PJ e impostos - Agilize, acessado em maio 17, 2026, </w:t>
      </w:r>
      <w:hyperlink r:id="rId38">
        <w:r w:rsidDel="00000000" w:rsidR="00000000" w:rsidRPr="00000000">
          <w:rPr>
            <w:rFonts w:ascii="Google Sans" w:cs="Google Sans" w:eastAsia="Google Sans" w:hAnsi="Google Sans"/>
            <w:color w:val="0000ee"/>
            <w:sz w:val="24"/>
            <w:szCs w:val="24"/>
            <w:u w:val="single"/>
            <w:rtl w:val="0"/>
          </w:rPr>
          <w:t xml:space="preserve">https://agilize.com.br/calculadora-salario-clt-pj/</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Calculadora CLT x PJ: Comparar Impostos e salários PJ - Contabilizei, acessado em maio 17, 2026, </w:t>
      </w:r>
      <w:hyperlink r:id="rId39">
        <w:r w:rsidDel="00000000" w:rsidR="00000000" w:rsidRPr="00000000">
          <w:rPr>
            <w:rFonts w:ascii="Google Sans" w:cs="Google Sans" w:eastAsia="Google Sans" w:hAnsi="Google Sans"/>
            <w:color w:val="0000ee"/>
            <w:sz w:val="24"/>
            <w:szCs w:val="24"/>
            <w:u w:val="single"/>
            <w:rtl w:val="0"/>
          </w:rPr>
          <w:t xml:space="preserve">https://www.contabilizei.com.br/calculadora-clt-pj/</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ANEXO 5 – Tabela Simples Nacional 2026 (Serviços) - Conube, acessado em maio 17, 2026, </w:t>
      </w:r>
      <w:hyperlink r:id="rId40">
        <w:r w:rsidDel="00000000" w:rsidR="00000000" w:rsidRPr="00000000">
          <w:rPr>
            <w:rFonts w:ascii="Google Sans" w:cs="Google Sans" w:eastAsia="Google Sans" w:hAnsi="Google Sans"/>
            <w:color w:val="0000ee"/>
            <w:sz w:val="24"/>
            <w:szCs w:val="24"/>
            <w:u w:val="single"/>
            <w:rtl w:val="0"/>
          </w:rPr>
          <w:t xml:space="preserve">https://conube.com.br/blog/anexo-5-tabela-simples-nacional/</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Cálculo fator R do Simples Nacional: entenda e pague menos - Jettax, acessado em maio 17, 2026, </w:t>
      </w:r>
      <w:hyperlink r:id="rId41">
        <w:r w:rsidDel="00000000" w:rsidR="00000000" w:rsidRPr="00000000">
          <w:rPr>
            <w:rFonts w:ascii="Google Sans" w:cs="Google Sans" w:eastAsia="Google Sans" w:hAnsi="Google Sans"/>
            <w:color w:val="0000ee"/>
            <w:sz w:val="24"/>
            <w:szCs w:val="24"/>
            <w:u w:val="single"/>
            <w:rtl w:val="0"/>
          </w:rPr>
          <w:t xml:space="preserve">https://www.jettax.com.br/blog/fator-r/</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Fator R Simples Nacional: o que é, cálculo e anexos III ou V - Conta Azul, acessado em maio 17, 2026, </w:t>
      </w:r>
      <w:hyperlink r:id="rId42">
        <w:r w:rsidDel="00000000" w:rsidR="00000000" w:rsidRPr="00000000">
          <w:rPr>
            <w:rFonts w:ascii="Google Sans" w:cs="Google Sans" w:eastAsia="Google Sans" w:hAnsi="Google Sans"/>
            <w:color w:val="0000ee"/>
            <w:sz w:val="24"/>
            <w:szCs w:val="24"/>
            <w:u w:val="single"/>
            <w:rtl w:val="0"/>
          </w:rPr>
          <w:t xml:space="preserve">https://contaazul.com/blog/fator-r-do-simples-nacional-entenda-o-que-como-funciona-e-formas-de-calcular/</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Anexo III do Simples Nacional: atividades, fator R e como calcular o DAS - Contajá, acessado em maio 17, 2026, </w:t>
      </w:r>
      <w:hyperlink r:id="rId43">
        <w:r w:rsidDel="00000000" w:rsidR="00000000" w:rsidRPr="00000000">
          <w:rPr>
            <w:rFonts w:ascii="Google Sans" w:cs="Google Sans" w:eastAsia="Google Sans" w:hAnsi="Google Sans"/>
            <w:color w:val="0000ee"/>
            <w:sz w:val="24"/>
            <w:szCs w:val="24"/>
            <w:u w:val="single"/>
            <w:rtl w:val="0"/>
          </w:rPr>
          <w:t xml:space="preserve">https://contaja.com.br/blog/anexo-iii-do-simples-nacional/</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D12797 - Planalto, acessado em maio 17, 2026, </w:t>
      </w:r>
      <w:hyperlink r:id="rId44">
        <w:r w:rsidDel="00000000" w:rsidR="00000000" w:rsidRPr="00000000">
          <w:rPr>
            <w:rFonts w:ascii="Google Sans" w:cs="Google Sans" w:eastAsia="Google Sans" w:hAnsi="Google Sans"/>
            <w:color w:val="0000ee"/>
            <w:sz w:val="24"/>
            <w:szCs w:val="24"/>
            <w:u w:val="single"/>
            <w:rtl w:val="0"/>
          </w:rPr>
          <w:t xml:space="preserve">https://www.planalto.gov.br/ccivil_03/_ato2023-2026/2025/decreto/d12797.htm</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é Fator R no Simples Nacional: como funciona, cálculo e exemplos práticos, acessado em maio 17, 2026, </w:t>
      </w:r>
      <w:hyperlink r:id="rId45">
        <w:r w:rsidDel="00000000" w:rsidR="00000000" w:rsidRPr="00000000">
          <w:rPr>
            <w:rFonts w:ascii="Google Sans" w:cs="Google Sans" w:eastAsia="Google Sans" w:hAnsi="Google Sans"/>
            <w:color w:val="0000ee"/>
            <w:sz w:val="24"/>
            <w:szCs w:val="24"/>
            <w:u w:val="single"/>
            <w:rtl w:val="0"/>
          </w:rPr>
          <w:t xml:space="preserve">https://www.esimplesauditoria.com/o-que-e-fator-r-no-simples-nacional</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Tabela Imposto de Renda 2026: faixas, alíquotas e dedução, acessado em maio 17, 2026, </w:t>
      </w:r>
      <w:hyperlink r:id="rId46">
        <w:r w:rsidDel="00000000" w:rsidR="00000000" w:rsidRPr="00000000">
          <w:rPr>
            <w:rFonts w:ascii="Google Sans" w:cs="Google Sans" w:eastAsia="Google Sans" w:hAnsi="Google Sans"/>
            <w:color w:val="0000ee"/>
            <w:sz w:val="24"/>
            <w:szCs w:val="24"/>
            <w:u w:val="single"/>
            <w:rtl w:val="0"/>
          </w:rPr>
          <w:t xml:space="preserve">https://www.contabilizei.com.br/contabilidade-online/tabela-imposto-de-renda/</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 de Funcionário CLT 2026: Encargos e Cálculo Completo | CalculaBrasil, acessado em maio 17, 2026, </w:t>
      </w:r>
      <w:hyperlink r:id="rId47">
        <w:r w:rsidDel="00000000" w:rsidR="00000000" w:rsidRPr="00000000">
          <w:rPr>
            <w:rFonts w:ascii="Google Sans" w:cs="Google Sans" w:eastAsia="Google Sans" w:hAnsi="Google Sans"/>
            <w:color w:val="0000ee"/>
            <w:sz w:val="24"/>
            <w:szCs w:val="24"/>
            <w:u w:val="single"/>
            <w:rtl w:val="0"/>
          </w:rPr>
          <w:t xml:space="preserve">https://calculabrasil.com/blog/custo-funcionario-clt-2026</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Calculadora de Custo de Funcionário CLT (2026) - Cálculo Jurídico, acessado em maio 17, 2026, </w:t>
      </w:r>
      <w:hyperlink r:id="rId48">
        <w:r w:rsidDel="00000000" w:rsidR="00000000" w:rsidRPr="00000000">
          <w:rPr>
            <w:rFonts w:ascii="Google Sans" w:cs="Google Sans" w:eastAsia="Google Sans" w:hAnsi="Google Sans"/>
            <w:color w:val="0000ee"/>
            <w:sz w:val="24"/>
            <w:szCs w:val="24"/>
            <w:u w:val="single"/>
            <w:rtl w:val="0"/>
          </w:rPr>
          <w:t xml:space="preserve">https://calculojuridico.com.br/calculadora-custo-funcionario-clt/</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Calculadora de Custo do Empregado 2026 - Contabilidade em BH, acessado em maio 17, 2026, </w:t>
      </w:r>
      <w:hyperlink r:id="rId49">
        <w:r w:rsidDel="00000000" w:rsidR="00000000" w:rsidRPr="00000000">
          <w:rPr>
            <w:rFonts w:ascii="Google Sans" w:cs="Google Sans" w:eastAsia="Google Sans" w:hAnsi="Google Sans"/>
            <w:color w:val="0000ee"/>
            <w:sz w:val="24"/>
            <w:szCs w:val="24"/>
            <w:u w:val="single"/>
            <w:rtl w:val="0"/>
          </w:rPr>
          <w:t xml:space="preserve">https://www.contabilidadescalabrini.com.br/calcular-custo-do-empregado-2026/</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Tabela do INSS para 2026 com dedução | ecalculos.com.br, acessado em maio 17, 2026, </w:t>
      </w:r>
      <w:hyperlink r:id="rId50">
        <w:r w:rsidDel="00000000" w:rsidR="00000000" w:rsidRPr="00000000">
          <w:rPr>
            <w:rFonts w:ascii="Google Sans" w:cs="Google Sans" w:eastAsia="Google Sans" w:hAnsi="Google Sans"/>
            <w:color w:val="0000ee"/>
            <w:sz w:val="24"/>
            <w:szCs w:val="24"/>
            <w:u w:val="single"/>
            <w:rtl w:val="0"/>
          </w:rPr>
          <w:t xml:space="preserve">https://www.ecalculos.com.br/utilitarios/tabinss.php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nube.com.br/blog/anexo-5-tabela-simples-nacional/" TargetMode="External"/><Relationship Id="rId42" Type="http://schemas.openxmlformats.org/officeDocument/2006/relationships/hyperlink" Target="https://contaazul.com/blog/fator-r-do-simples-nacional-entenda-o-que-como-funciona-e-formas-de-calcular/" TargetMode="External"/><Relationship Id="rId41" Type="http://schemas.openxmlformats.org/officeDocument/2006/relationships/hyperlink" Target="https://www.jettax.com.br/blog/fator-r/" TargetMode="External"/><Relationship Id="rId44" Type="http://schemas.openxmlformats.org/officeDocument/2006/relationships/hyperlink" Target="https://www.planalto.gov.br/ccivil_03/_ato2023-2026/2025/decreto/d12797.htm" TargetMode="External"/><Relationship Id="rId43" Type="http://schemas.openxmlformats.org/officeDocument/2006/relationships/hyperlink" Target="https://contaja.com.br/blog/anexo-iii-do-simples-nacional/" TargetMode="External"/><Relationship Id="rId46" Type="http://schemas.openxmlformats.org/officeDocument/2006/relationships/hyperlink" Target="https://www.contabilizei.com.br/contabilidade-online/tabela-imposto-de-renda/" TargetMode="External"/><Relationship Id="rId45" Type="http://schemas.openxmlformats.org/officeDocument/2006/relationships/hyperlink" Target="https://www.esimplesauditoria.com/o-que-e-fator-r-no-simples-nacio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calculojuridico.com.br/calculadora-custo-funcionario-clt/" TargetMode="External"/><Relationship Id="rId47" Type="http://schemas.openxmlformats.org/officeDocument/2006/relationships/hyperlink" Target="https://calculabrasil.com/blog/custo-funcionario-clt-2026" TargetMode="External"/><Relationship Id="rId49" Type="http://schemas.openxmlformats.org/officeDocument/2006/relationships/hyperlink" Target="https://www.contabilidadescalabrini.com.br/calcular-custo-do-empregado-2026/"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12.png"/><Relationship Id="rId31" Type="http://schemas.openxmlformats.org/officeDocument/2006/relationships/hyperlink" Target="https://www.contabilizei.com.br/contabilizei-responde/aliquota-do-imposto-de-renda-tabela-atualizada-2026/" TargetMode="External"/><Relationship Id="rId30" Type="http://schemas.openxmlformats.org/officeDocument/2006/relationships/hyperlink" Target="https://rsprev.com.br/atualizacao-do-teto-do-inss-2026" TargetMode="External"/><Relationship Id="rId33" Type="http://schemas.openxmlformats.org/officeDocument/2006/relationships/hyperlink" Target="https://jucespriopreto.com.br/tabela-de-precos/" TargetMode="External"/><Relationship Id="rId32" Type="http://schemas.openxmlformats.org/officeDocument/2006/relationships/hyperlink" Target="https://www.companyhero.com/blog/quanto-custa-para-abrir-um-cnpj-em-sp" TargetMode="External"/><Relationship Id="rId35" Type="http://schemas.openxmlformats.org/officeDocument/2006/relationships/hyperlink" Target="https://prefeitura.sp.gov.br/web/fazenda/w/servicos/taxas/2540" TargetMode="External"/><Relationship Id="rId34" Type="http://schemas.openxmlformats.org/officeDocument/2006/relationships/hyperlink" Target="https://gomidecontabilidade.com.br/tfe-2025-vencimento-parcela-unica/" TargetMode="External"/><Relationship Id="rId37" Type="http://schemas.openxmlformats.org/officeDocument/2006/relationships/hyperlink" Target="https://prefeitura.sp.gov.br/documents/d/fazenda/tabelavalorestfe2026-pdf" TargetMode="External"/><Relationship Id="rId36" Type="http://schemas.openxmlformats.org/officeDocument/2006/relationships/hyperlink" Target="https://mrhenriqueconsult.com.br/boletim/taxa-de-fiscalizacao-para-empresas-situadas-em-sao-paulo-tfe-665?month=6&amp;year=2026&amp;filtro&amp;uf=SP" TargetMode="External"/><Relationship Id="rId39" Type="http://schemas.openxmlformats.org/officeDocument/2006/relationships/hyperlink" Target="https://www.contabilizei.com.br/calculadora-clt-pj/" TargetMode="External"/><Relationship Id="rId38" Type="http://schemas.openxmlformats.org/officeDocument/2006/relationships/hyperlink" Target="https://agilize.com.br/calculadora-salario-clt-pj/" TargetMode="External"/><Relationship Id="rId20" Type="http://schemas.openxmlformats.org/officeDocument/2006/relationships/hyperlink" Target="https://jucespriopreto.com.br/assunto-tabela-de-precos-de-servicos-2026/" TargetMode="External"/><Relationship Id="rId22" Type="http://schemas.openxmlformats.org/officeDocument/2006/relationships/hyperlink" Target="https://blog.esimplesauditoria.com.br/anexo-3-do-simples-nacional/" TargetMode="External"/><Relationship Id="rId21" Type="http://schemas.openxmlformats.org/officeDocument/2006/relationships/hyperlink" Target="https://www.contabilizei.com.br/calculadora-fator-r/" TargetMode="External"/><Relationship Id="rId24" Type="http://schemas.openxmlformats.org/officeDocument/2006/relationships/hyperlink" Target="https://simplifique.contmatic.com.br/blogs/simples-nacional-tabela-2026-aliquotas-faixas-faturamento" TargetMode="External"/><Relationship Id="rId23" Type="http://schemas.openxmlformats.org/officeDocument/2006/relationships/hyperlink" Target="https://www.contabilizei.com.br/contabilidade-online/calculo-simples-nacional/" TargetMode="External"/><Relationship Id="rId26" Type="http://schemas.openxmlformats.org/officeDocument/2006/relationships/hyperlink" Target="https://www.contabilizei.com.br/contabilidade-online/anexo-3-simples-nacional/" TargetMode="External"/><Relationship Id="rId25" Type="http://schemas.openxmlformats.org/officeDocument/2006/relationships/hyperlink" Target="https://conube.com.br/blog/anexo-3-tabela-simples-nacional/" TargetMode="External"/><Relationship Id="rId28" Type="http://schemas.openxmlformats.org/officeDocument/2006/relationships/hyperlink" Target="https://www.contabilizei.com.br/contabilidade-online/tabela-inss/" TargetMode="External"/><Relationship Id="rId27" Type="http://schemas.openxmlformats.org/officeDocument/2006/relationships/hyperlink" Target="https://www.hubscontabilidade.com.br/calculadora-fator-r/" TargetMode="External"/><Relationship Id="rId29" Type="http://schemas.openxmlformats.org/officeDocument/2006/relationships/hyperlink" Target="https://www.ieprev.com.br/noticias/teto-do-inss-deve-subir-para-r-853755-em-2026-com-reajuste-previsto-de-466pct" TargetMode="External"/><Relationship Id="rId50" Type="http://schemas.openxmlformats.org/officeDocument/2006/relationships/hyperlink" Target="https://www.ecalculos.com.br/utilitarios/tabinss.php" TargetMode="External"/><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hyperlink" Target="https://spcontabilidadedigital.com.br/abertura-de-empresa-em-sao-paulo-quanto-custa-e-quanto-tempo-demora-em-2026/" TargetMode="External"/><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