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43FDD084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CF0D29">
        <w:rPr>
          <w:rFonts w:asciiTheme="majorBidi" w:hAnsiTheme="majorBidi" w:cstheme="majorBidi"/>
          <w:b/>
          <w:bCs/>
          <w:u w:val="single"/>
        </w:rPr>
        <w:t>13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4530EE7C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MONDAY JANUARY </w:t>
      </w:r>
      <w:r w:rsidR="00CF0D29">
        <w:rPr>
          <w:rFonts w:asciiTheme="majorBidi" w:hAnsiTheme="majorBidi" w:cstheme="majorBidi"/>
          <w:b/>
          <w:bCs/>
          <w:u w:val="single"/>
        </w:rPr>
        <w:t>14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5623A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E5623A">
        <w:rPr>
          <w:rFonts w:asciiTheme="majorBidi" w:hAnsiTheme="majorBidi" w:cstheme="majorBidi"/>
          <w:u w:val="single"/>
          <w:lang w:val="de-DE"/>
        </w:rPr>
        <w:t>:00 AM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E5623A">
        <w:rPr>
          <w:rFonts w:asciiTheme="majorBidi" w:hAnsiTheme="majorBidi" w:cstheme="majorBidi"/>
          <w:u w:val="single"/>
          <w:lang w:val="de-DE"/>
        </w:rPr>
        <w:t>BREAKFAST</w:t>
      </w:r>
    </w:p>
    <w:p w14:paraId="266CCD01" w14:textId="77777777" w:rsidR="00E33026" w:rsidRPr="00E5623A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53B25ADF" w14:textId="45DE283E" w:rsidR="00D45BEA" w:rsidRPr="00E5623A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E5623A">
        <w:rPr>
          <w:rFonts w:asciiTheme="majorBidi" w:hAnsiTheme="majorBidi" w:cstheme="majorBidi"/>
          <w:u w:val="single"/>
          <w:lang w:val="de-DE"/>
        </w:rPr>
        <w:t xml:space="preserve">9:00 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AM </w:t>
      </w:r>
      <w:r w:rsidRPr="00E5623A">
        <w:rPr>
          <w:rFonts w:asciiTheme="majorBidi" w:hAnsiTheme="majorBidi" w:cstheme="majorBidi"/>
          <w:u w:val="single"/>
          <w:lang w:val="de-DE"/>
        </w:rPr>
        <w:t>– 1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Pr="00E5623A">
        <w:rPr>
          <w:rFonts w:asciiTheme="majorBidi" w:hAnsiTheme="majorBidi" w:cstheme="majorBidi"/>
          <w:u w:val="single"/>
          <w:lang w:val="de-DE"/>
        </w:rPr>
        <w:t>:0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 AM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  </w:t>
      </w:r>
      <w:r w:rsidR="00E33026" w:rsidRPr="00E5623A">
        <w:rPr>
          <w:rFonts w:asciiTheme="majorBidi" w:hAnsiTheme="majorBidi" w:cstheme="majorBidi"/>
          <w:u w:val="single"/>
          <w:lang w:val="de-DE"/>
        </w:rPr>
        <w:t>KEYNOTE</w:t>
      </w:r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Ceze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0163BFFE" w:rsidR="004B4FB2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Hardware-Conscious Query Processing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59A1DCE" w14:textId="43646A2F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Appuswamy (Eurecom); Kevin Lebrigand (IPMC); Pascal Barbry (IPMC); Marc Antonini (Universite Nice Sophia Antipolis); Olivier Madderson (Imperial College); Paul Freemont (Imperial College); James McDonald (Imperial College); Thomas Heinis (Imperial College):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OligoArchive: Using DNA in the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476481E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28B99066" w14:textId="7E4A63FD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Periklis Chrysogelos (EPFL); Panagiotis Sioulas (École Polytechnique Fédérale de Lausanne); Anastasia Ailamaki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09059D6C" w14:textId="06EAD5BA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(eXascale Infolab); Rana Hussein (University of Fribourg); Philippe Cudre-Mauroux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77777777" w:rsidR="0071263B" w:rsidRPr="00973943" w:rsidRDefault="0071263B" w:rsidP="0071263B">
      <w:pPr>
        <w:pStyle w:val="ListParagraph"/>
        <w:rPr>
          <w:rFonts w:asciiTheme="majorBidi" w:hAnsiTheme="majorBidi" w:cstheme="majorBidi"/>
        </w:rPr>
      </w:pPr>
    </w:p>
    <w:p w14:paraId="7B77764B" w14:textId="7A15FAF0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Darmstadt); Ippokratis Pandis (Amazon Web Services); Kenneth Salem (University of Waterloo); Jan Skrzypczak (Zuse Institue, Berlin); Ryan Stutsman (University of Utah); Lasse Thostrup (TU Darmstadt); Tianzheng Wang (Simon Fraser University); Zeke Wang (ETH Zurich); Tobias Ziegler (TU Darmstadt):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</w:t>
      </w:r>
      <w:r w:rsidRPr="00973943">
        <w:rPr>
          <w:rFonts w:asciiTheme="majorBidi" w:hAnsiTheme="majorBidi" w:cstheme="majorBidi"/>
          <w:u w:val="single"/>
        </w:rPr>
        <w:t xml:space="preserve"> LUNCH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69D3629D" w14:textId="6D7B013E" w:rsidR="00E5623A" w:rsidRPr="00E5623A" w:rsidRDefault="00521B2D" w:rsidP="00E5623A">
      <w:pPr>
        <w:autoSpaceDE w:val="0"/>
        <w:autoSpaceDN w:val="0"/>
        <w:ind w:firstLine="72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2A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Cloud</w:t>
      </w:r>
    </w:p>
    <w:p w14:paraId="7CECB070" w14:textId="6AC933DC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1F39A75C" w14:textId="3848B622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Hellerstein (UC Berkeley); Jose Faleiro (UC Berkeley); Joseph Gonzalez (UC Berkeley); Johann Schleier-Smith (UC Berkeley); Vikram Sreekanti (UC Berkeley); Alexey  Tumanov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01D632D7" w14:textId="77777777" w:rsidR="00521B2D" w:rsidRPr="00973943" w:rsidRDefault="00521B2D" w:rsidP="00521B2D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1692159" w14:textId="58801463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Johannes Gehrke (Microsoft); Lindsay Allen (Microsoft); Panagiotis Antonopoulos (Microsoft); Arvind Arasu (Microsoft); Joachim Hammer (Microsoft); James Hunter (Microsoft Research); Raghav Kaushik (Microsoft); Donald Kossmann (Microsoft Research); Ravi Ramamurthy (MICROSOFT); Srinath Setty (Microsoft); Jakub Szymaszek (Microsoft); Alexander van Renen (Technical University of Munich); Jonathan Lee (Microsoft Research); Ramarathnam Venkatesan (Microsoft):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DA6E6BB" w:rsidR="00521B2D" w:rsidRPr="00E5623A" w:rsidRDefault="00521B2D" w:rsidP="00E5623A">
      <w:pPr>
        <w:pStyle w:val="ListParagraph"/>
        <w:autoSpaceDE w:val="0"/>
        <w:autoSpaceDN w:val="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2B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Querying Sensitive Data</w:t>
      </w:r>
    </w:p>
    <w:p w14:paraId="6477C8F6" w14:textId="449AF23B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hAnsiTheme="majorBidi" w:cstheme="majorBidi"/>
        </w:rPr>
        <w:t>Ios Kotsogiannis (Duke University); Yuchao Tao (Duke University); Ashwin Machanavajjhala (Duke); Gerome Miklau (University of Massachusetts Amherst); Michael Hay (Colgate University):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Engine”</w:t>
      </w:r>
    </w:p>
    <w:p w14:paraId="5F143372" w14:textId="074B9A3A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>Rajesh Bordawekar (IBM T. J. Watson Research Center); Oded Shmueli (Computer Science Department, Technion):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CEA6DE9" w14:textId="38874954" w:rsidR="00E5623A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 –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New Approaches to Building Systems and Applications</w:t>
      </w:r>
    </w:p>
    <w:p w14:paraId="25A34E81" w14:textId="73A83AA4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8AC9317" w14:textId="7A685FE9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Holger Pirk (Imperial College London); Jana Giceva (Imperial College London); Peter Pietzuch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F93B657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0C71167" w14:textId="11345A5E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Alexander J Ratner (Stanford University);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885FED2" w14:textId="207B9135" w:rsidR="004B4FB2" w:rsidRPr="00973943" w:rsidRDefault="00973943" w:rsidP="00E3302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Sandeep Tata ("Google, USA"); Vlad Panait (Google); Suming Chen (Google); Mike Colagrosso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="00521B2D" w:rsidRPr="00973943">
        <w:rPr>
          <w:rFonts w:asciiTheme="majorBidi" w:hAnsiTheme="majorBidi" w:cstheme="majorBidi"/>
          <w:b/>
          <w:bCs/>
          <w:i/>
          <w:iCs/>
        </w:rPr>
        <w:t>ItemSuggest: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2F8E200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7A69361D" w14:textId="3F7E558D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Stratos Idreos (Harvard); Niv Dayan (Harvard University); Wilson Qin (Harvard): “</w:t>
      </w:r>
      <w:r w:rsidRPr="00973943">
        <w:rPr>
          <w:rFonts w:asciiTheme="majorBidi" w:hAnsiTheme="majorBidi" w:cstheme="majorBidi"/>
          <w:b/>
          <w:bCs/>
          <w:i/>
          <w:iCs/>
        </w:rPr>
        <w:t>Design Continuums and the Path Toward Self-Designing Key-Value Stores that Know and Learn”</w:t>
      </w:r>
    </w:p>
    <w:p w14:paraId="314DE19C" w14:textId="77777777" w:rsidR="00973943" w:rsidRPr="00973943" w:rsidRDefault="00973943" w:rsidP="00973943">
      <w:pPr>
        <w:ind w:left="360"/>
        <w:rPr>
          <w:rFonts w:asciiTheme="majorBidi" w:hAnsiTheme="majorBidi" w:cstheme="majorBidi"/>
        </w:rPr>
      </w:pPr>
    </w:p>
    <w:p w14:paraId="4486A33D" w14:textId="6CA4DE02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Tim Kraska (MIT); Mohammad Alizadeh (MIT CSAIL); Alex Beutel (Google); Ed Chi (Google); Ani Kristo (Brown University); Guillaume Leclerc (Massachussets Institute of Technology); Samuel Madden (MIT); Hongzi Mao (MIT CSAIL); Vikram Nathan (MIT): </w:t>
      </w:r>
      <w:r w:rsidRPr="00973943">
        <w:rPr>
          <w:rFonts w:asciiTheme="majorBidi" w:hAnsiTheme="majorBidi" w:cstheme="majorBidi"/>
          <w:b/>
          <w:bCs/>
          <w:i/>
          <w:iCs/>
        </w:rPr>
        <w:t>“SageDB: A Learned Database System”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4301F4B8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4680CB4" w14:textId="15DA449B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- 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(Session chair: Andy Pavlo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23D8381B" w:rsidR="004B4FB2" w:rsidRPr="00846047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TUESDAY JANUARY </w:t>
      </w:r>
      <w:r w:rsidR="00CF0D29">
        <w:rPr>
          <w:rFonts w:asciiTheme="majorBidi" w:hAnsiTheme="majorBidi" w:cstheme="majorBidi"/>
          <w:b/>
          <w:bCs/>
          <w:u w:val="single"/>
        </w:rPr>
        <w:t>15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1B4872C0" w14:textId="4566E3C0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7791ACA5" w14:textId="58A382CF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846047">
        <w:rPr>
          <w:rFonts w:asciiTheme="majorBidi" w:eastAsiaTheme="minorEastAsia" w:hAnsiTheme="majorBidi" w:cstheme="majorBidi"/>
          <w:u w:val="single"/>
        </w:rPr>
        <w:t>7:30</w:t>
      </w:r>
      <w:r w:rsidRPr="00846047">
        <w:rPr>
          <w:rFonts w:asciiTheme="majorBidi" w:hAnsiTheme="majorBidi" w:cstheme="majorBidi"/>
          <w:u w:val="single"/>
        </w:rPr>
        <w:t xml:space="preserve"> AM – </w:t>
      </w:r>
      <w:r w:rsidRPr="00846047">
        <w:rPr>
          <w:rFonts w:asciiTheme="majorBidi" w:eastAsiaTheme="minorEastAsia" w:hAnsiTheme="majorBidi" w:cstheme="majorBidi"/>
          <w:u w:val="single"/>
        </w:rPr>
        <w:t>9</w:t>
      </w:r>
      <w:r w:rsidRPr="00846047">
        <w:rPr>
          <w:rFonts w:asciiTheme="majorBidi" w:hAnsiTheme="majorBidi" w:cstheme="majorBidi"/>
          <w:u w:val="single"/>
        </w:rPr>
        <w:t>:00 AM</w:t>
      </w:r>
      <w:r w:rsidRPr="00846047">
        <w:rPr>
          <w:rFonts w:asciiTheme="majorBidi" w:eastAsiaTheme="minorEastAsia" w:hAnsiTheme="majorBidi" w:cstheme="majorBidi"/>
          <w:u w:val="single"/>
        </w:rPr>
        <w:t xml:space="preserve"> </w:t>
      </w:r>
      <w:r w:rsidRPr="00846047">
        <w:rPr>
          <w:rFonts w:asciiTheme="majorBidi" w:hAnsiTheme="majorBidi" w:cstheme="majorBidi"/>
          <w:u w:val="single"/>
        </w:rPr>
        <w:t>BREAKFAST</w:t>
      </w:r>
    </w:p>
    <w:p w14:paraId="173C18D7" w14:textId="77777777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52B59DEA" w14:textId="674B64E6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846047">
        <w:rPr>
          <w:rFonts w:asciiTheme="majorBidi" w:hAnsiTheme="majorBidi" w:cstheme="majorBidi"/>
          <w:u w:val="single"/>
        </w:rPr>
        <w:t>9:00 AM – 10:00 AM  KEYNOTE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E5623A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5ADBEDFA" w14:textId="764A8F6D" w:rsidR="00482D5C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Query Optimization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1CD98977" w14:textId="0BE5E020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07B5D71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7BC8F44" w14:textId="0CD3E699" w:rsidR="00817C87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Andreas Kipf (Technical University of Munich); Thomas Kipf (University of Amsterdam); Bernhard Radke (Technische Universität München); Viktor Leis (TUM); Peter Boncz (Centrum Wiskunde &amp; Informatica); Alfons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7777777" w:rsidR="00817C87" w:rsidRPr="00973943" w:rsidRDefault="00817C87" w:rsidP="00817C87">
      <w:pPr>
        <w:autoSpaceDE w:val="0"/>
        <w:autoSpaceDN w:val="0"/>
        <w:rPr>
          <w:rFonts w:asciiTheme="majorBidi" w:hAnsiTheme="majorBidi" w:cstheme="majorBidi"/>
        </w:rPr>
      </w:pPr>
    </w:p>
    <w:p w14:paraId="4A13F2CA" w14:textId="38422D2F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>Ryan C Marcus (Brandeis University); Olga Papaemmanouil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61811CE7" w:rsidR="00817C87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Multimedia and Multimodal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B1C819A" w14:textId="5DCC475A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Sanjay Krishnan (U Chicago); Adam Dziedzic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DeepLens: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FA4BD4C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5DFEE9F8" w14:textId="00DA3B64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Daniel Kang (Stanford University); Peter D Bailis (Stanford University); Matei Zaharia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Challenges and Opportunities in DNN-Based Video Analytics: A Demonstration of the BlazeIt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40D4D507" w14:textId="4F2509D3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Wenbo Tao (MIT); Xiaoyu Liu (Purdue University); Cagatay Demiralp (MIT); Remco Chang (Tufts University); Michael Stonebraker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Kyrix: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38E41ED" w14:textId="5AF6BAB8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Codi J Burley (The Ohio State University); Arnab Nandi (The Ohio State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ARQuery: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18121D8B" w14:textId="46660CB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Immanuel Trummer (Cornell University): </w:t>
      </w:r>
      <w:r w:rsidRPr="00973943">
        <w:rPr>
          <w:rFonts w:asciiTheme="majorBidi" w:hAnsiTheme="majorBidi" w:cstheme="majorBidi"/>
          <w:b/>
          <w:bCs/>
          <w:i/>
          <w:iCs/>
        </w:rPr>
        <w:t>“Data Vocalization with CiceroDB”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2F82AE7B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7FEE94CE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="004B4FB2" w:rsidRPr="00973943">
        <w:rPr>
          <w:rFonts w:asciiTheme="majorBidi" w:hAnsiTheme="majorBidi" w:cstheme="majorBidi"/>
          <w:u w:val="single"/>
        </w:rPr>
        <w:t xml:space="preserve"> – 2</w:t>
      </w:r>
      <w:r w:rsidR="004B4FB2"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>Session chair: Andy Pavlo –  CMU</w:t>
      </w:r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E0741A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</w:t>
      </w:r>
      <w:r w:rsidR="00CF0D29">
        <w:rPr>
          <w:rFonts w:asciiTheme="majorBidi" w:hAnsiTheme="majorBidi" w:cstheme="majorBidi"/>
          <w:b/>
          <w:bCs/>
          <w:u w:val="single"/>
        </w:rPr>
        <w:t>6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88182CC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0BD66091" w:rsidR="00DD4690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Data Integration and Evolution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5401D910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Tobias Bleifuß (Hasso Plattner Institute); Leon Bornemann (Hasso Plattner Institute); Dmitri V. Kalashnikov (AT&amp;T Labs Research); Felix Naumann (Hasso Plattner Institute); Divesh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DBChEx: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65F110D4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Soonbo Han (University of Pennsylvania); Nan  Zheng (University of Pennsylvania): </w:t>
      </w:r>
      <w:r w:rsidRPr="00973943">
        <w:rPr>
          <w:rFonts w:asciiTheme="majorBidi" w:hAnsiTheme="majorBidi" w:cstheme="majorBidi"/>
          <w:b/>
          <w:bCs/>
          <w:i/>
          <w:iCs/>
        </w:rPr>
        <w:t>“Dataset Relationship Management”</w:t>
      </w:r>
    </w:p>
    <w:p w14:paraId="19354E3A" w14:textId="6C1F82EF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Zhongjun Jin (University of Michigan); Christopher Baik (University of Michigan); Michael Cafarella (University of Michigan); H. V. Jagadish (University of Michigan); Yuze Lou (University of Michigan): </w:t>
      </w:r>
      <w:r w:rsidRPr="00210348">
        <w:rPr>
          <w:rFonts w:asciiTheme="majorBidi" w:hAnsiTheme="majorBidi" w:cstheme="majorBidi"/>
          <w:b/>
          <w:bCs/>
          <w:i/>
          <w:iCs/>
        </w:rPr>
        <w:t>“Demonstration of a Multiresolution Schema Mapping System”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6E2BE6DD" w:rsidR="001E7F12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10:30 AM – 1</w:t>
      </w:r>
      <w:r w:rsidR="00846047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846047">
        <w:rPr>
          <w:rFonts w:asciiTheme="majorBidi" w:hAnsiTheme="majorBidi" w:cstheme="majorBidi"/>
          <w:u w:val="single"/>
        </w:rPr>
        <w:t>1</w:t>
      </w:r>
      <w:r w:rsidRPr="00973943">
        <w:rPr>
          <w:rFonts w:asciiTheme="majorBidi" w:hAnsiTheme="majorBidi" w:cstheme="majorBidi"/>
          <w:u w:val="single"/>
        </w:rPr>
        <w:t>5 AM SESSION 7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System Corectness and Performance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0FEEF693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Shrainik Jain (University of Washington); Jiaqi Yan (Snowflake Computing); Thiery Cruanes (Snowflake Computing); Bill </w:t>
      </w:r>
      <w:bookmarkStart w:id="0" w:name="_GoBack"/>
      <w:bookmarkEnd w:id="0"/>
      <w:r w:rsidRPr="00210348">
        <w:rPr>
          <w:rFonts w:asciiTheme="majorBidi" w:hAnsiTheme="majorBidi" w:cstheme="majorBidi"/>
        </w:rPr>
        <w:t>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5D7620AB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Zuyu Zhang (University of Wisconsin-Madison);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17D033F7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Anastasios Arvanitis (Unravel Data Systems); Shivnath Babu (Duke University); Eric Chu (Unravel Data Systems); Adrian Popescu (Unravel Data Systems); Alkis Simitsis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2966372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Lennart Oldenburg (University of California, Santa Cruz); Xiangfeng Zhu (University of California, Santa Cruz); Kamala Ramasubramanian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Fixed It For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515F1515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Martin Kersten (CWI); Stefan Manegold (CWI Amsterdam); Ying Zhang (MonetDB Solutions); Panos Kuoutsourakis (MonetDB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SQLscalpel: A database performance platform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482D5C"/>
    <w:rsid w:val="004B4FB2"/>
    <w:rsid w:val="00521B2D"/>
    <w:rsid w:val="005C4837"/>
    <w:rsid w:val="006710EF"/>
    <w:rsid w:val="006A3635"/>
    <w:rsid w:val="0071263B"/>
    <w:rsid w:val="00753ACC"/>
    <w:rsid w:val="00783630"/>
    <w:rsid w:val="00817C87"/>
    <w:rsid w:val="00846047"/>
    <w:rsid w:val="00887B19"/>
    <w:rsid w:val="00932DF5"/>
    <w:rsid w:val="00973943"/>
    <w:rsid w:val="00B42E91"/>
    <w:rsid w:val="00CF0D29"/>
    <w:rsid w:val="00D45BEA"/>
    <w:rsid w:val="00DD4690"/>
    <w:rsid w:val="00E33026"/>
    <w:rsid w:val="00E5623A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13</cp:revision>
  <dcterms:created xsi:type="dcterms:W3CDTF">2016-10-24T16:31:00Z</dcterms:created>
  <dcterms:modified xsi:type="dcterms:W3CDTF">2018-11-25T19:04:00Z</dcterms:modified>
</cp:coreProperties>
</file>