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病虫害防治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粮食作物病虫害防治必须坚持“以防为主，综合防治”的植保方针。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1、小麦全蚀病：</w:t>
      </w: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症状：病菌常见于小麦根部，病株矮小，下部黄叶，严重化发生时下边茎秆变成黑色，不及时控制可导致植株连片死亡。</w:t>
      </w: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可使用丁香菌酯·代森联</w:t>
      </w: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成分：总有效成分含量：65%</w:t>
      </w: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有效成分及其含量：</w:t>
      </w: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丁香菌酯5%</w:t>
      </w: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代森联60%</w:t>
      </w: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剂型：水分散颗粒剂</w:t>
      </w: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产品规格：20克✖50袋✖8盒 100克✖50袋</w:t>
      </w: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1000克✖10袋</w:t>
      </w:r>
    </w:p>
    <w:p>
      <w:pPr>
        <w:widowControl/>
        <w:numPr>
          <w:ilvl w:val="0"/>
          <w:numId w:val="1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小麦纹枯病：又称云纹病</w:t>
      </w: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症状：叶鞘染病，在近水面处产生暗绿色水浸状边缘模糊小斑，后渐扩大呈灰绿色或灰褐色，湿度低时中部呈淡黄色或灰白色，中部组织破坏呈半透明状，边缘暗褐色。</w:t>
      </w:r>
    </w:p>
    <w:p>
      <w:pPr>
        <w:widowControl/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可使用丁香·戊唑醇悬浮剂</w:t>
      </w:r>
    </w:p>
    <w:p>
      <w:pPr>
        <w:widowControl/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成分：总有效成分含量：40%</w:t>
      </w:r>
    </w:p>
    <w:p>
      <w:pPr>
        <w:widowControl/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戊唑醇含量：30%</w:t>
      </w:r>
    </w:p>
    <w:p>
      <w:pPr>
        <w:widowControl/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丁香菌酯含量：10%</w:t>
      </w:r>
    </w:p>
    <w:p>
      <w:pPr>
        <w:widowControl/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剂型：悬浮剂</w:t>
      </w:r>
    </w:p>
    <w:p>
      <w:pPr>
        <w:widowControl/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产品规格：10克✖400袋 100克✖50瓶          </w:t>
      </w:r>
      <w:bookmarkStart w:id="0" w:name="_GoBack"/>
      <w:bookmarkEnd w:id="0"/>
      <w:r>
        <w:rPr>
          <w:rFonts w:hint="eastAsia"/>
          <w:lang w:eastAsia="zh-CN"/>
        </w:rPr>
        <w:t>500克✖20瓶</w:t>
      </w:r>
    </w:p>
    <w:p>
      <w:pPr>
        <w:widowControl/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-apple-system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D0756"/>
    <w:multiLevelType w:val="singleLevel"/>
    <w:tmpl w:val="61CD0756"/>
    <w:lvl w:ilvl="0" w:tentative="0">
      <w:start w:val="2"/>
      <w:numFmt w:val="decimal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2021-12-30T16:40:20Z</dcterms:created>
  <dc:creator>iPhone</dc:creator>
  <cp:lastModifiedBy>iPhone</cp:lastModifiedBy>
  <dcterms:modified xsi:type="dcterms:W3CDTF">2021-12-30T09:34:59Z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2052-11.18.0</vt:lpwstr>
  </property>
  <property fmtid="{D5CDD505-2E9C-101B-9397-08002B2CF9AE}" pid="3" name="ICV">
    <vt:lpwstr>39567383B80ABB6BF4FFCC6163D3AD75</vt:lpwstr>
  </property>
</Properties>
</file>