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to Business Analytics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Class Project Frequently Asked Questions (FAQs)</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Q: What are the class project deliverables?</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There are two deliverables for the class project.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first deliverable is the powerpoint you will use for the class project presentation (pptx format is recommended as the classroom computers often don't have an Acrobat Reader to handle PDF presentations).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The second deliverable is the Rapidminer Repositories and the dataset. Both deliverables should be submitted via Canvas by the project due date.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Q: How should we structure our presentation?</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 Because your classmates evaluate you across the stages of CRISP/Data Mining framework you have learnt in the class while you are presenting, I highly recommend your presentation closely follows the same structure (e.g., start with Business Understanding, Data Understanding, etc). Please see the corresponding file (“Project Evaluation Criteria”) under the section “Class Project” on Canvas for detailed evaluation criteria. If there is anything you would like me to take into consideration for the project evaluation but you believe you won’t have time to include it in the presentation, please create an appendix to your powerpoint.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Q: How long will each presentation last?</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Each group will present for about 15-20 minutes (this is just a</w:t>
      </w:r>
      <w:r w:rsidDel="00000000" w:rsidR="00000000" w:rsidRPr="00000000">
        <w:rPr>
          <w:i w:val="1"/>
          <w:sz w:val="24"/>
          <w:szCs w:val="24"/>
          <w:rtl w:val="0"/>
        </w:rPr>
        <w:t xml:space="preserve"> rough estimate</w:t>
      </w:r>
      <w:r w:rsidDel="00000000" w:rsidR="00000000" w:rsidRPr="00000000">
        <w:rPr>
          <w:sz w:val="24"/>
          <w:szCs w:val="24"/>
          <w:rtl w:val="0"/>
        </w:rPr>
        <w:t xml:space="preserve"> and detailed instructions will be provided ahead of time) and then will dedicate a few additional minutes to Q&amp;As from your classmates.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Q: Should all the group members present?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It is customary for all the group members to participate in the presentation but I leave it up to the team to decide how to split the various tasks.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Q: Is there a dress code for the presentations?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Not really. Feel free to dress in a way that makes you comfortable for the occasion.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