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8D5E8" w14:textId="52EB478F" w:rsidR="00162EA6" w:rsidRPr="00162EA6" w:rsidRDefault="00162EA6" w:rsidP="00162EA6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162EA6">
        <w:rPr>
          <w:rFonts w:ascii="Arial" w:hAnsi="Arial" w:cs="Arial"/>
          <w:b/>
          <w:bCs/>
          <w:sz w:val="36"/>
          <w:szCs w:val="36"/>
        </w:rPr>
        <w:t>Percepção de Desigualdade no</w:t>
      </w:r>
      <w:r w:rsidRPr="00162EA6">
        <w:rPr>
          <w:rFonts w:ascii="Arial" w:hAnsi="Arial" w:cs="Arial"/>
          <w:b/>
          <w:bCs/>
          <w:sz w:val="36"/>
          <w:szCs w:val="36"/>
        </w:rPr>
        <w:t xml:space="preserve"> </w:t>
      </w:r>
      <w:r w:rsidRPr="00162EA6">
        <w:rPr>
          <w:rFonts w:ascii="Arial" w:hAnsi="Arial" w:cs="Arial"/>
          <w:b/>
          <w:bCs/>
          <w:sz w:val="36"/>
          <w:szCs w:val="36"/>
        </w:rPr>
        <w:t xml:space="preserve">Brasil (IPEC </w:t>
      </w:r>
      <w:proofErr w:type="spellStart"/>
      <w:r w:rsidRPr="00162EA6">
        <w:rPr>
          <w:rFonts w:ascii="Arial" w:hAnsi="Arial" w:cs="Arial"/>
          <w:b/>
          <w:bCs/>
          <w:sz w:val="36"/>
          <w:szCs w:val="36"/>
        </w:rPr>
        <w:t>vs</w:t>
      </w:r>
      <w:proofErr w:type="spellEnd"/>
      <w:r w:rsidRPr="00162EA6">
        <w:rPr>
          <w:rFonts w:ascii="Arial" w:hAnsi="Arial" w:cs="Arial"/>
          <w:b/>
          <w:bCs/>
          <w:sz w:val="36"/>
          <w:szCs w:val="36"/>
        </w:rPr>
        <w:t xml:space="preserve"> </w:t>
      </w:r>
      <w:r w:rsidRPr="00162EA6">
        <w:rPr>
          <w:rFonts w:ascii="Arial" w:hAnsi="Arial" w:cs="Arial"/>
          <w:b/>
          <w:bCs/>
          <w:sz w:val="36"/>
          <w:szCs w:val="36"/>
        </w:rPr>
        <w:t>IBGE)</w:t>
      </w:r>
    </w:p>
    <w:p w14:paraId="1043FF48" w14:textId="77777777" w:rsidR="00162EA6" w:rsidRPr="00162EA6" w:rsidRDefault="00162EA6" w:rsidP="00162EA6">
      <w:pPr>
        <w:rPr>
          <w:rFonts w:ascii="Arial" w:hAnsi="Arial" w:cs="Arial"/>
          <w:b/>
          <w:bCs/>
        </w:rPr>
      </w:pPr>
    </w:p>
    <w:p w14:paraId="66FB6B58" w14:textId="77777777" w:rsidR="00162EA6" w:rsidRPr="00162EA6" w:rsidRDefault="00162EA6" w:rsidP="00162EA6">
      <w:pPr>
        <w:pStyle w:val="Default"/>
        <w:rPr>
          <w:rFonts w:ascii="Arial" w:hAnsi="Arial" w:cs="Arial"/>
        </w:rPr>
      </w:pPr>
    </w:p>
    <w:p w14:paraId="5651EEBA" w14:textId="016450C4" w:rsidR="00162EA6" w:rsidRPr="00162EA6" w:rsidRDefault="00162EA6" w:rsidP="00162EA6">
      <w:pPr>
        <w:pStyle w:val="Default"/>
        <w:rPr>
          <w:rFonts w:ascii="Arial" w:hAnsi="Arial" w:cs="Arial"/>
          <w:b/>
          <w:color w:val="002060"/>
        </w:rPr>
      </w:pPr>
      <w:r w:rsidRPr="00162EA6">
        <w:rPr>
          <w:rFonts w:ascii="Arial" w:hAnsi="Arial" w:cs="Arial"/>
          <w:b/>
          <w:color w:val="002060"/>
        </w:rPr>
        <w:t xml:space="preserve">NOME: João Paulo </w:t>
      </w:r>
      <w:proofErr w:type="spellStart"/>
      <w:r w:rsidRPr="00162EA6">
        <w:rPr>
          <w:rFonts w:ascii="Arial" w:hAnsi="Arial" w:cs="Arial"/>
          <w:b/>
          <w:color w:val="002060"/>
        </w:rPr>
        <w:t>Bonagurio</w:t>
      </w:r>
      <w:proofErr w:type="spellEnd"/>
      <w:r w:rsidRPr="00162EA6">
        <w:rPr>
          <w:rFonts w:ascii="Arial" w:hAnsi="Arial" w:cs="Arial"/>
          <w:b/>
          <w:color w:val="002060"/>
        </w:rPr>
        <w:t xml:space="preserve"> Ramirez </w:t>
      </w:r>
      <w:r w:rsidRPr="00162EA6">
        <w:rPr>
          <w:rFonts w:ascii="Arial" w:hAnsi="Arial" w:cs="Arial"/>
          <w:b/>
          <w:color w:val="002060"/>
        </w:rPr>
        <w:tab/>
      </w:r>
      <w:r w:rsidRPr="00162EA6">
        <w:rPr>
          <w:rFonts w:ascii="Arial" w:hAnsi="Arial" w:cs="Arial"/>
          <w:b/>
          <w:color w:val="002060"/>
        </w:rPr>
        <w:tab/>
      </w:r>
      <w:r w:rsidRPr="00162EA6">
        <w:rPr>
          <w:rFonts w:ascii="Arial" w:hAnsi="Arial" w:cs="Arial"/>
          <w:b/>
          <w:color w:val="002060"/>
        </w:rPr>
        <w:tab/>
        <w:t>RA:22.01247-8</w:t>
      </w:r>
      <w:r w:rsidRPr="00162EA6">
        <w:rPr>
          <w:rFonts w:ascii="Arial" w:hAnsi="Arial" w:cs="Arial"/>
          <w:b/>
          <w:color w:val="002060"/>
        </w:rPr>
        <w:tab/>
      </w:r>
      <w:r w:rsidRPr="00162EA6">
        <w:rPr>
          <w:rFonts w:ascii="Arial" w:hAnsi="Arial" w:cs="Arial"/>
          <w:b/>
          <w:color w:val="002060"/>
        </w:rPr>
        <w:br/>
        <w:t>NOME: Lucas Olivares Borges da Silva</w:t>
      </w:r>
      <w:r w:rsidRPr="00162EA6">
        <w:rPr>
          <w:rFonts w:ascii="Arial" w:hAnsi="Arial" w:cs="Arial"/>
          <w:b/>
          <w:color w:val="002060"/>
        </w:rPr>
        <w:tab/>
      </w:r>
      <w:r w:rsidRPr="00162EA6">
        <w:rPr>
          <w:rFonts w:ascii="Arial" w:hAnsi="Arial" w:cs="Arial"/>
          <w:b/>
          <w:color w:val="002060"/>
        </w:rPr>
        <w:tab/>
      </w:r>
      <w:r w:rsidRPr="00162EA6">
        <w:rPr>
          <w:rFonts w:ascii="Arial" w:hAnsi="Arial" w:cs="Arial"/>
          <w:b/>
          <w:color w:val="002060"/>
        </w:rPr>
        <w:tab/>
        <w:t>RA:22.00889-6</w:t>
      </w:r>
    </w:p>
    <w:p w14:paraId="204034A8" w14:textId="007B15A5" w:rsidR="00162EA6" w:rsidRPr="00162EA6" w:rsidRDefault="00162EA6" w:rsidP="00162EA6">
      <w:pPr>
        <w:pStyle w:val="Default"/>
        <w:rPr>
          <w:rFonts w:ascii="Arial" w:hAnsi="Arial" w:cs="Arial"/>
          <w:b/>
          <w:color w:val="002060"/>
        </w:rPr>
      </w:pPr>
      <w:r w:rsidRPr="00162EA6">
        <w:rPr>
          <w:rFonts w:ascii="Arial" w:hAnsi="Arial" w:cs="Arial"/>
          <w:b/>
          <w:color w:val="002060"/>
        </w:rPr>
        <w:t xml:space="preserve">NOME: </w:t>
      </w:r>
      <w:proofErr w:type="spellStart"/>
      <w:r w:rsidRPr="00162EA6">
        <w:rPr>
          <w:rFonts w:ascii="Arial" w:hAnsi="Arial" w:cs="Arial"/>
          <w:b/>
          <w:color w:val="002060"/>
        </w:rPr>
        <w:t>Luis</w:t>
      </w:r>
      <w:proofErr w:type="spellEnd"/>
      <w:r w:rsidRPr="00162EA6">
        <w:rPr>
          <w:rFonts w:ascii="Arial" w:hAnsi="Arial" w:cs="Arial"/>
          <w:b/>
          <w:color w:val="002060"/>
        </w:rPr>
        <w:t xml:space="preserve"> Gustavo Machado</w:t>
      </w:r>
      <w:r w:rsidRPr="00162EA6">
        <w:rPr>
          <w:rFonts w:ascii="Arial" w:hAnsi="Arial" w:cs="Arial"/>
          <w:b/>
          <w:color w:val="002060"/>
        </w:rPr>
        <w:tab/>
      </w:r>
      <w:r w:rsidRPr="00162EA6">
        <w:rPr>
          <w:rFonts w:ascii="Arial" w:hAnsi="Arial" w:cs="Arial"/>
          <w:b/>
          <w:color w:val="002060"/>
        </w:rPr>
        <w:tab/>
      </w:r>
      <w:r w:rsidRPr="00162EA6">
        <w:rPr>
          <w:rFonts w:ascii="Arial" w:hAnsi="Arial" w:cs="Arial"/>
          <w:b/>
          <w:color w:val="002060"/>
        </w:rPr>
        <w:tab/>
      </w:r>
      <w:r w:rsidRPr="00162EA6">
        <w:rPr>
          <w:rFonts w:ascii="Arial" w:hAnsi="Arial" w:cs="Arial"/>
          <w:b/>
          <w:color w:val="002060"/>
        </w:rPr>
        <w:tab/>
      </w:r>
      <w:r>
        <w:rPr>
          <w:rFonts w:ascii="Arial" w:hAnsi="Arial" w:cs="Arial"/>
          <w:b/>
          <w:color w:val="002060"/>
        </w:rPr>
        <w:tab/>
      </w:r>
      <w:r w:rsidRPr="00162EA6">
        <w:rPr>
          <w:rFonts w:ascii="Arial" w:hAnsi="Arial" w:cs="Arial"/>
          <w:b/>
          <w:color w:val="002060"/>
        </w:rPr>
        <w:t>RA:21.00322-0</w:t>
      </w:r>
      <w:r w:rsidRPr="00162EA6">
        <w:rPr>
          <w:rFonts w:ascii="Arial" w:hAnsi="Arial" w:cs="Arial"/>
          <w:b/>
          <w:color w:val="002060"/>
        </w:rPr>
        <w:br/>
        <w:t>NOME: Tiago Tadeu de Azevedo</w:t>
      </w:r>
      <w:r w:rsidRPr="00162EA6">
        <w:rPr>
          <w:rFonts w:ascii="Arial" w:hAnsi="Arial" w:cs="Arial"/>
          <w:b/>
          <w:color w:val="002060"/>
        </w:rPr>
        <w:tab/>
      </w:r>
      <w:r w:rsidRPr="00162EA6">
        <w:rPr>
          <w:rFonts w:ascii="Arial" w:hAnsi="Arial" w:cs="Arial"/>
          <w:b/>
          <w:color w:val="002060"/>
        </w:rPr>
        <w:tab/>
      </w:r>
      <w:r w:rsidRPr="00162EA6">
        <w:rPr>
          <w:rFonts w:ascii="Arial" w:hAnsi="Arial" w:cs="Arial"/>
          <w:b/>
          <w:color w:val="002060"/>
        </w:rPr>
        <w:tab/>
      </w:r>
      <w:r w:rsidRPr="00162EA6">
        <w:rPr>
          <w:rFonts w:ascii="Arial" w:hAnsi="Arial" w:cs="Arial"/>
          <w:b/>
          <w:color w:val="002060"/>
        </w:rPr>
        <w:tab/>
        <w:t>RA:22.00856-0</w:t>
      </w:r>
    </w:p>
    <w:p w14:paraId="5A30D7C3" w14:textId="0CFA1564" w:rsidR="00162EA6" w:rsidRPr="00162EA6" w:rsidRDefault="00162EA6" w:rsidP="00162EA6">
      <w:pPr>
        <w:pStyle w:val="Default"/>
        <w:rPr>
          <w:rFonts w:ascii="Arial" w:hAnsi="Arial" w:cs="Arial"/>
          <w:b/>
          <w:color w:val="002060"/>
        </w:rPr>
      </w:pPr>
      <w:r w:rsidRPr="00162EA6">
        <w:rPr>
          <w:rFonts w:ascii="Arial" w:hAnsi="Arial" w:cs="Arial"/>
          <w:b/>
          <w:color w:val="002060"/>
        </w:rPr>
        <w:t>NOME: Victor Augusto de Gasperi</w:t>
      </w:r>
      <w:r w:rsidRPr="00162EA6">
        <w:rPr>
          <w:rFonts w:ascii="Arial" w:hAnsi="Arial" w:cs="Arial"/>
          <w:b/>
          <w:color w:val="002060"/>
        </w:rPr>
        <w:tab/>
      </w:r>
      <w:r w:rsidRPr="00162EA6">
        <w:rPr>
          <w:rFonts w:ascii="Arial" w:hAnsi="Arial" w:cs="Arial"/>
          <w:b/>
          <w:color w:val="002060"/>
        </w:rPr>
        <w:tab/>
      </w:r>
      <w:r w:rsidRPr="00162EA6">
        <w:rPr>
          <w:rFonts w:ascii="Arial" w:hAnsi="Arial" w:cs="Arial"/>
          <w:b/>
          <w:color w:val="002060"/>
        </w:rPr>
        <w:tab/>
      </w:r>
      <w:r>
        <w:rPr>
          <w:rFonts w:ascii="Arial" w:hAnsi="Arial" w:cs="Arial"/>
          <w:b/>
          <w:color w:val="002060"/>
        </w:rPr>
        <w:tab/>
      </w:r>
      <w:r w:rsidRPr="00162EA6">
        <w:rPr>
          <w:rFonts w:ascii="Arial" w:hAnsi="Arial" w:cs="Arial"/>
          <w:b/>
          <w:color w:val="002060"/>
        </w:rPr>
        <w:t>RA:22.00765-2</w:t>
      </w:r>
      <w:r w:rsidRPr="00162EA6">
        <w:rPr>
          <w:rFonts w:ascii="Arial" w:hAnsi="Arial" w:cs="Arial"/>
          <w:b/>
          <w:color w:val="002060"/>
        </w:rPr>
        <w:br/>
      </w:r>
    </w:p>
    <w:p w14:paraId="271B8CF5" w14:textId="77777777" w:rsidR="00162EA6" w:rsidRPr="00162EA6" w:rsidRDefault="00162EA6" w:rsidP="00162EA6">
      <w:pPr>
        <w:rPr>
          <w:rFonts w:ascii="Arial" w:hAnsi="Arial" w:cs="Arial"/>
          <w:b/>
          <w:bCs/>
        </w:rPr>
      </w:pPr>
    </w:p>
    <w:p w14:paraId="52A31034" w14:textId="77777777" w:rsidR="00162EA6" w:rsidRPr="00162EA6" w:rsidRDefault="00162EA6" w:rsidP="00162EA6">
      <w:pPr>
        <w:rPr>
          <w:rFonts w:ascii="Arial" w:hAnsi="Arial" w:cs="Arial"/>
          <w:b/>
          <w:bCs/>
        </w:rPr>
      </w:pPr>
      <w:r w:rsidRPr="00162EA6">
        <w:rPr>
          <w:rFonts w:ascii="Arial" w:hAnsi="Arial" w:cs="Arial"/>
          <w:b/>
          <w:bCs/>
        </w:rPr>
        <w:t>Introdução</w:t>
      </w:r>
    </w:p>
    <w:p w14:paraId="54B17C85" w14:textId="77777777" w:rsidR="00162EA6" w:rsidRPr="00162EA6" w:rsidRDefault="00162EA6" w:rsidP="00162EA6">
      <w:pPr>
        <w:rPr>
          <w:rFonts w:ascii="Arial" w:hAnsi="Arial" w:cs="Arial"/>
        </w:rPr>
      </w:pPr>
      <w:r w:rsidRPr="00162EA6">
        <w:rPr>
          <w:rFonts w:ascii="Arial" w:hAnsi="Arial" w:cs="Arial"/>
        </w:rPr>
        <w:t>O presente estudo tem como objetivo investigar a percepção da população brasileira sobre a desigualdade social, identificando os principais ambientes onde ela se manifesta e como fatores sociodemográficos influenciam essa percepção. A pesquisa baseia-se nos microdados do IPEC (estudo 04839) e cruza essas informações com dados populacionais oficiais do Instituto Brasileiro de Geografia e Estatística (IBGE). Compreender as nuances da desigualdade relatada pelos cidadãos é fundamental para mapear gargalos sociais e direcionar políticas públicas ou corporativas de inclusão, especialmente no mercado de trabalho e em ambientes de consumo.</w:t>
      </w:r>
    </w:p>
    <w:p w14:paraId="3802EE28" w14:textId="77777777" w:rsidR="00162EA6" w:rsidRPr="00162EA6" w:rsidRDefault="00162EA6" w:rsidP="00162EA6">
      <w:pPr>
        <w:rPr>
          <w:rFonts w:ascii="Arial" w:hAnsi="Arial" w:cs="Arial"/>
          <w:b/>
          <w:bCs/>
        </w:rPr>
      </w:pPr>
      <w:r w:rsidRPr="00162EA6">
        <w:rPr>
          <w:rFonts w:ascii="Arial" w:hAnsi="Arial" w:cs="Arial"/>
          <w:b/>
          <w:bCs/>
        </w:rPr>
        <w:t>Métodos</w:t>
      </w:r>
    </w:p>
    <w:p w14:paraId="63774753" w14:textId="77777777" w:rsidR="00162EA6" w:rsidRPr="00162EA6" w:rsidRDefault="00162EA6" w:rsidP="00162EA6">
      <w:pPr>
        <w:rPr>
          <w:rFonts w:ascii="Arial" w:hAnsi="Arial" w:cs="Arial"/>
        </w:rPr>
      </w:pPr>
      <w:r w:rsidRPr="00162EA6">
        <w:rPr>
          <w:rFonts w:ascii="Arial" w:hAnsi="Arial" w:cs="Arial"/>
        </w:rPr>
        <w:t xml:space="preserve">A análise foi conduzida em duas frentes principais: Análise Exploratória de Dados (EDA) e Teste de Hipóteses, utilizando Python (Pandas, </w:t>
      </w:r>
      <w:proofErr w:type="spellStart"/>
      <w:r w:rsidRPr="00162EA6">
        <w:rPr>
          <w:rFonts w:ascii="Arial" w:hAnsi="Arial" w:cs="Arial"/>
        </w:rPr>
        <w:t>Seaborn</w:t>
      </w:r>
      <w:proofErr w:type="spellEnd"/>
      <w:r w:rsidRPr="00162EA6">
        <w:rPr>
          <w:rFonts w:ascii="Arial" w:hAnsi="Arial" w:cs="Arial"/>
        </w:rPr>
        <w:t xml:space="preserve">, </w:t>
      </w:r>
      <w:proofErr w:type="spellStart"/>
      <w:r w:rsidRPr="00162EA6">
        <w:rPr>
          <w:rFonts w:ascii="Arial" w:hAnsi="Arial" w:cs="Arial"/>
        </w:rPr>
        <w:t>Scipy</w:t>
      </w:r>
      <w:proofErr w:type="spellEnd"/>
      <w:r w:rsidRPr="00162EA6">
        <w:rPr>
          <w:rFonts w:ascii="Arial" w:hAnsi="Arial" w:cs="Arial"/>
        </w:rPr>
        <w:t>).</w:t>
      </w:r>
    </w:p>
    <w:p w14:paraId="71F83056" w14:textId="77777777" w:rsidR="00162EA6" w:rsidRPr="00162EA6" w:rsidRDefault="00162EA6" w:rsidP="00162EA6">
      <w:pPr>
        <w:numPr>
          <w:ilvl w:val="0"/>
          <w:numId w:val="1"/>
        </w:numPr>
        <w:rPr>
          <w:rFonts w:ascii="Arial" w:hAnsi="Arial" w:cs="Arial"/>
        </w:rPr>
      </w:pPr>
      <w:r w:rsidRPr="00162EA6">
        <w:rPr>
          <w:rFonts w:ascii="Arial" w:hAnsi="Arial" w:cs="Arial"/>
          <w:b/>
          <w:bCs/>
        </w:rPr>
        <w:t>Coleta e Tratamento de Dados:</w:t>
      </w:r>
      <w:r w:rsidRPr="00162EA6">
        <w:rPr>
          <w:rFonts w:ascii="Arial" w:hAnsi="Arial" w:cs="Arial"/>
        </w:rPr>
        <w:t xml:space="preserve"> Os dados perceptuais foram extraídos da base IPEC (arquivo .</w:t>
      </w:r>
      <w:proofErr w:type="spellStart"/>
      <w:r w:rsidRPr="00162EA6">
        <w:rPr>
          <w:rFonts w:ascii="Arial" w:hAnsi="Arial" w:cs="Arial"/>
        </w:rPr>
        <w:t>sav</w:t>
      </w:r>
      <w:proofErr w:type="spellEnd"/>
      <w:r w:rsidRPr="00162EA6">
        <w:rPr>
          <w:rFonts w:ascii="Arial" w:hAnsi="Arial" w:cs="Arial"/>
        </w:rPr>
        <w:t>), recategorizando variáveis contínuas em grupos categóricos para facilitar a interpretação:</w:t>
      </w:r>
    </w:p>
    <w:p w14:paraId="596356BD" w14:textId="77777777" w:rsidR="00162EA6" w:rsidRPr="00162EA6" w:rsidRDefault="00162EA6" w:rsidP="00162EA6">
      <w:pPr>
        <w:numPr>
          <w:ilvl w:val="1"/>
          <w:numId w:val="1"/>
        </w:numPr>
        <w:rPr>
          <w:rFonts w:ascii="Arial" w:hAnsi="Arial" w:cs="Arial"/>
        </w:rPr>
      </w:pPr>
      <w:r w:rsidRPr="00162EA6">
        <w:rPr>
          <w:rFonts w:ascii="Arial" w:hAnsi="Arial" w:cs="Arial"/>
          <w:b/>
          <w:bCs/>
        </w:rPr>
        <w:t>Sexo:</w:t>
      </w:r>
      <w:r w:rsidRPr="00162EA6">
        <w:rPr>
          <w:rFonts w:ascii="Arial" w:hAnsi="Arial" w:cs="Arial"/>
        </w:rPr>
        <w:t xml:space="preserve"> Masculino e Feminino.</w:t>
      </w:r>
    </w:p>
    <w:p w14:paraId="53038878" w14:textId="77777777" w:rsidR="00162EA6" w:rsidRPr="00162EA6" w:rsidRDefault="00162EA6" w:rsidP="00162EA6">
      <w:pPr>
        <w:numPr>
          <w:ilvl w:val="1"/>
          <w:numId w:val="1"/>
        </w:numPr>
        <w:rPr>
          <w:rFonts w:ascii="Arial" w:hAnsi="Arial" w:cs="Arial"/>
        </w:rPr>
      </w:pPr>
      <w:r w:rsidRPr="00162EA6">
        <w:rPr>
          <w:rFonts w:ascii="Arial" w:hAnsi="Arial" w:cs="Arial"/>
          <w:b/>
          <w:bCs/>
        </w:rPr>
        <w:t>Raça/Cor:</w:t>
      </w:r>
      <w:r w:rsidRPr="00162EA6">
        <w:rPr>
          <w:rFonts w:ascii="Arial" w:hAnsi="Arial" w:cs="Arial"/>
        </w:rPr>
        <w:t xml:space="preserve"> Branca, Preta, Parda, Amarela, Indígena e Não sabe.</w:t>
      </w:r>
    </w:p>
    <w:p w14:paraId="49974E71" w14:textId="77777777" w:rsidR="00162EA6" w:rsidRPr="00162EA6" w:rsidRDefault="00162EA6" w:rsidP="00162EA6">
      <w:pPr>
        <w:numPr>
          <w:ilvl w:val="1"/>
          <w:numId w:val="1"/>
        </w:numPr>
        <w:rPr>
          <w:rFonts w:ascii="Arial" w:hAnsi="Arial" w:cs="Arial"/>
        </w:rPr>
      </w:pPr>
      <w:r w:rsidRPr="00162EA6">
        <w:rPr>
          <w:rFonts w:ascii="Arial" w:hAnsi="Arial" w:cs="Arial"/>
          <w:b/>
          <w:bCs/>
        </w:rPr>
        <w:t>Escolaridade:</w:t>
      </w:r>
      <w:r w:rsidRPr="00162EA6">
        <w:rPr>
          <w:rFonts w:ascii="Arial" w:hAnsi="Arial" w:cs="Arial"/>
        </w:rPr>
        <w:t xml:space="preserve"> Fundamental I / Sem instrução, Fundamental II, Ensino Médio e Ensino Superior.</w:t>
      </w:r>
    </w:p>
    <w:p w14:paraId="4CA91FA3" w14:textId="77777777" w:rsidR="00162EA6" w:rsidRPr="00162EA6" w:rsidRDefault="00162EA6" w:rsidP="00162EA6">
      <w:pPr>
        <w:numPr>
          <w:ilvl w:val="0"/>
          <w:numId w:val="1"/>
        </w:numPr>
        <w:rPr>
          <w:rFonts w:ascii="Arial" w:hAnsi="Arial" w:cs="Arial"/>
        </w:rPr>
      </w:pPr>
      <w:r w:rsidRPr="00162EA6">
        <w:rPr>
          <w:rFonts w:ascii="Arial" w:hAnsi="Arial" w:cs="Arial"/>
          <w:b/>
          <w:bCs/>
        </w:rPr>
        <w:t>Validação da Amostra:</w:t>
      </w:r>
      <w:r w:rsidRPr="00162EA6">
        <w:rPr>
          <w:rFonts w:ascii="Arial" w:hAnsi="Arial" w:cs="Arial"/>
        </w:rPr>
        <w:t xml:space="preserve"> Para garantir a validade externa da pesquisa do IPEC, realizou-se um pareamento das proporções de gênero da amostra com os dados populacionais oficiais via API do IBGE (Agregado 1378, Variável 93, projeções para 2010).</w:t>
      </w:r>
    </w:p>
    <w:p w14:paraId="0F2FA136" w14:textId="77777777" w:rsidR="00162EA6" w:rsidRPr="00162EA6" w:rsidRDefault="00162EA6" w:rsidP="00162EA6">
      <w:pPr>
        <w:numPr>
          <w:ilvl w:val="0"/>
          <w:numId w:val="1"/>
        </w:numPr>
        <w:rPr>
          <w:rFonts w:ascii="Arial" w:hAnsi="Arial" w:cs="Arial"/>
        </w:rPr>
      </w:pPr>
      <w:r w:rsidRPr="00162EA6">
        <w:rPr>
          <w:rFonts w:ascii="Arial" w:hAnsi="Arial" w:cs="Arial"/>
          <w:b/>
          <w:bCs/>
        </w:rPr>
        <w:lastRenderedPageBreak/>
        <w:t>Análise Estatística:</w:t>
      </w:r>
      <w:r w:rsidRPr="00162EA6">
        <w:rPr>
          <w:rFonts w:ascii="Arial" w:hAnsi="Arial" w:cs="Arial"/>
        </w:rPr>
        <w:t xml:space="preserve"> Para aferir se o nível de instrução do respondente afeta sua percepção sobre os locais de desigualdade, aplicou-se o teste </w:t>
      </w:r>
      <w:proofErr w:type="spellStart"/>
      <w:r w:rsidRPr="00162EA6">
        <w:rPr>
          <w:rFonts w:ascii="Arial" w:hAnsi="Arial" w:cs="Arial"/>
        </w:rPr>
        <w:t>Qui</w:t>
      </w:r>
      <w:proofErr w:type="spellEnd"/>
      <w:r w:rsidRPr="00162EA6">
        <w:rPr>
          <w:rFonts w:ascii="Arial" w:hAnsi="Arial" w:cs="Arial"/>
        </w:rPr>
        <w:t>-Quadrado de Independência de Pearson, excluindo respostas omissas ("Não sabe/Não respondeu").</w:t>
      </w:r>
    </w:p>
    <w:p w14:paraId="314844CC" w14:textId="77777777" w:rsidR="00162EA6" w:rsidRPr="00162EA6" w:rsidRDefault="00162EA6" w:rsidP="00162EA6">
      <w:pPr>
        <w:rPr>
          <w:rFonts w:ascii="Arial" w:hAnsi="Arial" w:cs="Arial"/>
          <w:b/>
          <w:bCs/>
        </w:rPr>
      </w:pPr>
      <w:r w:rsidRPr="00162EA6">
        <w:rPr>
          <w:rFonts w:ascii="Arial" w:hAnsi="Arial" w:cs="Arial"/>
          <w:b/>
          <w:bCs/>
        </w:rPr>
        <w:t>Resultados e Discussão</w:t>
      </w:r>
    </w:p>
    <w:p w14:paraId="3C841815" w14:textId="77777777" w:rsidR="00162EA6" w:rsidRPr="00162EA6" w:rsidRDefault="00162EA6" w:rsidP="00162EA6">
      <w:pPr>
        <w:rPr>
          <w:rFonts w:ascii="Arial" w:hAnsi="Arial" w:cs="Arial"/>
        </w:rPr>
      </w:pPr>
      <w:r w:rsidRPr="00162EA6">
        <w:rPr>
          <w:rFonts w:ascii="Arial" w:hAnsi="Arial" w:cs="Arial"/>
          <w:b/>
          <w:bCs/>
        </w:rPr>
        <w:t>Representatividade Demográfica</w:t>
      </w:r>
    </w:p>
    <w:p w14:paraId="329CAC88" w14:textId="77777777" w:rsidR="00162EA6" w:rsidRPr="00162EA6" w:rsidRDefault="00162EA6" w:rsidP="00162EA6">
      <w:pPr>
        <w:rPr>
          <w:rFonts w:ascii="Arial" w:hAnsi="Arial" w:cs="Arial"/>
        </w:rPr>
      </w:pPr>
      <w:r w:rsidRPr="00162EA6">
        <w:rPr>
          <w:rFonts w:ascii="Arial" w:hAnsi="Arial" w:cs="Arial"/>
        </w:rPr>
        <w:t xml:space="preserve">A validação da amostra do IPEC contra a base governamental demonstrou </w:t>
      </w:r>
      <w:proofErr w:type="gramStart"/>
      <w:r w:rsidRPr="00162EA6">
        <w:rPr>
          <w:rFonts w:ascii="Arial" w:hAnsi="Arial" w:cs="Arial"/>
        </w:rPr>
        <w:t>um alto grau de</w:t>
      </w:r>
      <w:proofErr w:type="gramEnd"/>
      <w:r w:rsidRPr="00162EA6">
        <w:rPr>
          <w:rFonts w:ascii="Arial" w:hAnsi="Arial" w:cs="Arial"/>
        </w:rPr>
        <w:t xml:space="preserve"> representatividade. O desvio entre a pesquisa e o censo oficial foi inferior a 1% na distribuição por sexo:</w:t>
      </w:r>
    </w:p>
    <w:p w14:paraId="3F939B26" w14:textId="77777777" w:rsidR="00162EA6" w:rsidRPr="00162EA6" w:rsidRDefault="00162EA6" w:rsidP="00162EA6">
      <w:pPr>
        <w:numPr>
          <w:ilvl w:val="0"/>
          <w:numId w:val="2"/>
        </w:numPr>
        <w:rPr>
          <w:rFonts w:ascii="Arial" w:hAnsi="Arial" w:cs="Arial"/>
        </w:rPr>
      </w:pPr>
      <w:r w:rsidRPr="00162EA6">
        <w:rPr>
          <w:rFonts w:ascii="Arial" w:hAnsi="Arial" w:cs="Arial"/>
          <w:b/>
          <w:bCs/>
        </w:rPr>
        <w:t>Dados Oficiais (IBGE):</w:t>
      </w:r>
      <w:r w:rsidRPr="00162EA6">
        <w:rPr>
          <w:rFonts w:ascii="Arial" w:hAnsi="Arial" w:cs="Arial"/>
        </w:rPr>
        <w:t xml:space="preserve"> Masculino (</w:t>
      </w:r>
      <w:r w:rsidRPr="00162EA6">
        <w:rPr>
          <w:rFonts w:ascii="Arial" w:hAnsi="Arial" w:cs="Arial"/>
          <w:b/>
          <w:bCs/>
        </w:rPr>
        <w:t>48,96%</w:t>
      </w:r>
      <w:r w:rsidRPr="00162EA6">
        <w:rPr>
          <w:rFonts w:ascii="Arial" w:hAnsi="Arial" w:cs="Arial"/>
        </w:rPr>
        <w:t>) vs. Feminino (</w:t>
      </w:r>
      <w:r w:rsidRPr="00162EA6">
        <w:rPr>
          <w:rFonts w:ascii="Arial" w:hAnsi="Arial" w:cs="Arial"/>
          <w:b/>
          <w:bCs/>
        </w:rPr>
        <w:t>51,03%</w:t>
      </w:r>
      <w:r w:rsidRPr="00162EA6">
        <w:rPr>
          <w:rFonts w:ascii="Arial" w:hAnsi="Arial" w:cs="Arial"/>
        </w:rPr>
        <w:t>)</w:t>
      </w:r>
    </w:p>
    <w:p w14:paraId="1CB3CE0F" w14:textId="77777777" w:rsidR="00162EA6" w:rsidRPr="00162EA6" w:rsidRDefault="00162EA6" w:rsidP="00162EA6">
      <w:pPr>
        <w:numPr>
          <w:ilvl w:val="0"/>
          <w:numId w:val="2"/>
        </w:numPr>
        <w:rPr>
          <w:rFonts w:ascii="Arial" w:hAnsi="Arial" w:cs="Arial"/>
        </w:rPr>
      </w:pPr>
      <w:r w:rsidRPr="00162EA6">
        <w:rPr>
          <w:rFonts w:ascii="Arial" w:hAnsi="Arial" w:cs="Arial"/>
          <w:b/>
          <w:bCs/>
        </w:rPr>
        <w:t>Amostra do Estudo (IPEC):</w:t>
      </w:r>
      <w:r w:rsidRPr="00162EA6">
        <w:rPr>
          <w:rFonts w:ascii="Arial" w:hAnsi="Arial" w:cs="Arial"/>
        </w:rPr>
        <w:t xml:space="preserve"> Masculino (</w:t>
      </w:r>
      <w:r w:rsidRPr="00162EA6">
        <w:rPr>
          <w:rFonts w:ascii="Arial" w:hAnsi="Arial" w:cs="Arial"/>
          <w:b/>
          <w:bCs/>
        </w:rPr>
        <w:t>48,25%</w:t>
      </w:r>
      <w:r w:rsidRPr="00162EA6">
        <w:rPr>
          <w:rFonts w:ascii="Arial" w:hAnsi="Arial" w:cs="Arial"/>
        </w:rPr>
        <w:t>) vs. Feminino (</w:t>
      </w:r>
      <w:r w:rsidRPr="00162EA6">
        <w:rPr>
          <w:rFonts w:ascii="Arial" w:hAnsi="Arial" w:cs="Arial"/>
          <w:b/>
          <w:bCs/>
        </w:rPr>
        <w:t>51,75%</w:t>
      </w:r>
      <w:r w:rsidRPr="00162EA6">
        <w:rPr>
          <w:rFonts w:ascii="Arial" w:hAnsi="Arial" w:cs="Arial"/>
        </w:rPr>
        <w:t>)</w:t>
      </w:r>
    </w:p>
    <w:p w14:paraId="38F4D357" w14:textId="77777777" w:rsidR="00162EA6" w:rsidRPr="00162EA6" w:rsidRDefault="00162EA6" w:rsidP="00162EA6">
      <w:pPr>
        <w:rPr>
          <w:rFonts w:ascii="Arial" w:hAnsi="Arial" w:cs="Arial"/>
        </w:rPr>
      </w:pPr>
      <w:r w:rsidRPr="00162EA6">
        <w:rPr>
          <w:rFonts w:ascii="Arial" w:hAnsi="Arial" w:cs="Arial"/>
        </w:rPr>
        <w:t>Isso confere robustez e confiabilidade aos achados subsequentes da pesquisa de percepção.</w:t>
      </w:r>
    </w:p>
    <w:p w14:paraId="235C8BCC" w14:textId="77777777" w:rsidR="00162EA6" w:rsidRPr="00162EA6" w:rsidRDefault="00162EA6" w:rsidP="00162EA6">
      <w:pPr>
        <w:rPr>
          <w:rFonts w:ascii="Arial" w:hAnsi="Arial" w:cs="Arial"/>
        </w:rPr>
      </w:pPr>
      <w:r w:rsidRPr="00162EA6">
        <w:rPr>
          <w:rFonts w:ascii="Arial" w:hAnsi="Arial" w:cs="Arial"/>
          <w:b/>
          <w:bCs/>
        </w:rPr>
        <w:t>Locais de Maior Percepção de Desigualdade</w:t>
      </w:r>
    </w:p>
    <w:p w14:paraId="306BC6C2" w14:textId="77777777" w:rsidR="00162EA6" w:rsidRPr="00162EA6" w:rsidRDefault="00162EA6" w:rsidP="00162EA6">
      <w:pPr>
        <w:rPr>
          <w:rFonts w:ascii="Arial" w:hAnsi="Arial" w:cs="Arial"/>
        </w:rPr>
      </w:pPr>
      <w:r w:rsidRPr="00162EA6">
        <w:rPr>
          <w:rFonts w:ascii="Arial" w:hAnsi="Arial" w:cs="Arial"/>
        </w:rPr>
        <w:t>A análise das respostas indicou que os brasileiros percebem o tratamento desigual em espaços cotidianos específicos, sendo o principal deles o âmbito profissional. O "Top 5" locais de percepção de desigualdade levantados foram:</w:t>
      </w:r>
    </w:p>
    <w:p w14:paraId="31B4DC6A" w14:textId="77777777" w:rsidR="00162EA6" w:rsidRPr="00162EA6" w:rsidRDefault="00162EA6" w:rsidP="00162EA6">
      <w:pPr>
        <w:numPr>
          <w:ilvl w:val="0"/>
          <w:numId w:val="3"/>
        </w:numPr>
        <w:rPr>
          <w:rFonts w:ascii="Arial" w:hAnsi="Arial" w:cs="Arial"/>
        </w:rPr>
      </w:pPr>
      <w:r w:rsidRPr="00162EA6">
        <w:rPr>
          <w:rFonts w:ascii="Arial" w:hAnsi="Arial" w:cs="Arial"/>
        </w:rPr>
        <w:t>No trabalho / No processo de seleção</w:t>
      </w:r>
    </w:p>
    <w:p w14:paraId="0278A37B" w14:textId="77777777" w:rsidR="00162EA6" w:rsidRPr="00162EA6" w:rsidRDefault="00162EA6" w:rsidP="00162EA6">
      <w:pPr>
        <w:numPr>
          <w:ilvl w:val="0"/>
          <w:numId w:val="3"/>
        </w:numPr>
        <w:rPr>
          <w:rFonts w:ascii="Arial" w:hAnsi="Arial" w:cs="Arial"/>
        </w:rPr>
      </w:pPr>
      <w:r w:rsidRPr="00162EA6">
        <w:rPr>
          <w:rFonts w:ascii="Arial" w:hAnsi="Arial" w:cs="Arial"/>
        </w:rPr>
        <w:t>Em lojas / Shoppings</w:t>
      </w:r>
    </w:p>
    <w:p w14:paraId="69245868" w14:textId="77777777" w:rsidR="00162EA6" w:rsidRPr="00162EA6" w:rsidRDefault="00162EA6" w:rsidP="00162EA6">
      <w:pPr>
        <w:numPr>
          <w:ilvl w:val="0"/>
          <w:numId w:val="3"/>
        </w:numPr>
        <w:rPr>
          <w:rFonts w:ascii="Arial" w:hAnsi="Arial" w:cs="Arial"/>
        </w:rPr>
      </w:pPr>
      <w:r w:rsidRPr="00162EA6">
        <w:rPr>
          <w:rFonts w:ascii="Arial" w:hAnsi="Arial" w:cs="Arial"/>
        </w:rPr>
        <w:t>Em bancos / Instituições financeiras</w:t>
      </w:r>
    </w:p>
    <w:p w14:paraId="32608CDD" w14:textId="77777777" w:rsidR="00162EA6" w:rsidRPr="00162EA6" w:rsidRDefault="00162EA6" w:rsidP="00162EA6">
      <w:pPr>
        <w:numPr>
          <w:ilvl w:val="0"/>
          <w:numId w:val="3"/>
        </w:numPr>
        <w:rPr>
          <w:rFonts w:ascii="Arial" w:hAnsi="Arial" w:cs="Arial"/>
        </w:rPr>
      </w:pPr>
      <w:r w:rsidRPr="00162EA6">
        <w:rPr>
          <w:rFonts w:ascii="Arial" w:hAnsi="Arial" w:cs="Arial"/>
        </w:rPr>
        <w:t>Em redes sociais / Internet</w:t>
      </w:r>
    </w:p>
    <w:p w14:paraId="3D08C729" w14:textId="77777777" w:rsidR="00162EA6" w:rsidRPr="00162EA6" w:rsidRDefault="00162EA6" w:rsidP="00162EA6">
      <w:pPr>
        <w:numPr>
          <w:ilvl w:val="0"/>
          <w:numId w:val="3"/>
        </w:numPr>
        <w:rPr>
          <w:rFonts w:ascii="Arial" w:hAnsi="Arial" w:cs="Arial"/>
        </w:rPr>
      </w:pPr>
      <w:r w:rsidRPr="00162EA6">
        <w:rPr>
          <w:rFonts w:ascii="Arial" w:hAnsi="Arial" w:cs="Arial"/>
        </w:rPr>
        <w:t>Não costuma frequentar esses locais / Nenhum desses</w:t>
      </w:r>
    </w:p>
    <w:p w14:paraId="14CD57AC" w14:textId="77777777" w:rsidR="00162EA6" w:rsidRPr="00162EA6" w:rsidRDefault="00162EA6" w:rsidP="00162EA6">
      <w:pPr>
        <w:rPr>
          <w:rFonts w:ascii="Arial" w:hAnsi="Arial" w:cs="Arial"/>
        </w:rPr>
      </w:pPr>
      <w:r w:rsidRPr="00162EA6">
        <w:rPr>
          <w:rFonts w:ascii="Arial" w:hAnsi="Arial" w:cs="Arial"/>
        </w:rPr>
        <w:t xml:space="preserve">O ambiente corporativo manteve-se como a preocupação central transversalmente em todas as faixas de renda analisadas, indicando que processos seletivos e dinâmicas de trabalho são os vetores primários do sentimento de exclusão ou tratamento desigual. Paralelamente, notou-se que o ambiente digital (Redes Sociais) também ganha tração como um </w:t>
      </w:r>
      <w:proofErr w:type="spellStart"/>
      <w:r w:rsidRPr="00162EA6">
        <w:rPr>
          <w:rFonts w:ascii="Arial" w:hAnsi="Arial" w:cs="Arial"/>
        </w:rPr>
        <w:t>locus</w:t>
      </w:r>
      <w:proofErr w:type="spellEnd"/>
      <w:r w:rsidRPr="00162EA6">
        <w:rPr>
          <w:rFonts w:ascii="Arial" w:hAnsi="Arial" w:cs="Arial"/>
        </w:rPr>
        <w:t xml:space="preserve"> de desigualdade em estratos econômicos e sociais específicos.</w:t>
      </w:r>
    </w:p>
    <w:p w14:paraId="24A92AEB" w14:textId="77777777" w:rsidR="00162EA6" w:rsidRPr="00162EA6" w:rsidRDefault="00162EA6" w:rsidP="00162EA6">
      <w:pPr>
        <w:rPr>
          <w:rFonts w:ascii="Arial" w:hAnsi="Arial" w:cs="Arial"/>
        </w:rPr>
      </w:pPr>
      <w:r w:rsidRPr="00162EA6">
        <w:rPr>
          <w:rFonts w:ascii="Arial" w:hAnsi="Arial" w:cs="Arial"/>
          <w:b/>
          <w:bCs/>
        </w:rPr>
        <w:t>Associação entre Escolaridade e Percepção</w:t>
      </w:r>
    </w:p>
    <w:p w14:paraId="08E02D26" w14:textId="77777777" w:rsidR="00162EA6" w:rsidRPr="00162EA6" w:rsidRDefault="00162EA6" w:rsidP="00162EA6">
      <w:pPr>
        <w:rPr>
          <w:rFonts w:ascii="Arial" w:hAnsi="Arial" w:cs="Arial"/>
        </w:rPr>
      </w:pPr>
      <w:r w:rsidRPr="00162EA6">
        <w:rPr>
          <w:rFonts w:ascii="Arial" w:hAnsi="Arial" w:cs="Arial"/>
        </w:rPr>
        <w:t>Foi testada a hipótese nula de que a percepção do local de desigualdade independe da escolaridade do indivíduo. O teste estatístico revelou uma associação altamente significativa entre as variáveis:</w:t>
      </w:r>
    </w:p>
    <w:p w14:paraId="1B30D1FD" w14:textId="2B50AF17" w:rsidR="00162EA6" w:rsidRPr="00162EA6" w:rsidRDefault="00162EA6" w:rsidP="00162EA6">
      <w:pPr>
        <w:numPr>
          <w:ilvl w:val="0"/>
          <w:numId w:val="4"/>
        </w:numPr>
        <w:rPr>
          <w:rFonts w:ascii="Arial" w:hAnsi="Arial" w:cs="Arial"/>
        </w:rPr>
      </w:pPr>
      <w:r w:rsidRPr="00162EA6">
        <w:rPr>
          <w:rFonts w:ascii="Arial" w:hAnsi="Arial" w:cs="Arial"/>
          <w:b/>
          <w:bCs/>
        </w:rPr>
        <w:t>Estatística</w:t>
      </w:r>
      <w:r w:rsidRPr="00162EA6">
        <w:rPr>
          <w:rFonts w:ascii="Arial" w:hAnsi="Arial" w:cs="Arial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x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</m:oMath>
      <w:r w:rsidRPr="00162EA6">
        <w:rPr>
          <w:rFonts w:ascii="Arial" w:hAnsi="Arial" w:cs="Arial"/>
        </w:rPr>
        <w:t xml:space="preserve">: </w:t>
      </w:r>
      <w:r w:rsidRPr="00162EA6">
        <w:rPr>
          <w:rFonts w:ascii="Arial" w:hAnsi="Arial" w:cs="Arial"/>
          <w:b/>
          <w:bCs/>
        </w:rPr>
        <w:t>100.95</w:t>
      </w:r>
    </w:p>
    <w:p w14:paraId="3AF49FD1" w14:textId="5F70F148" w:rsidR="00162EA6" w:rsidRPr="00162EA6" w:rsidRDefault="00162EA6" w:rsidP="00162EA6">
      <w:pPr>
        <w:numPr>
          <w:ilvl w:val="0"/>
          <w:numId w:val="4"/>
        </w:numPr>
        <w:rPr>
          <w:rFonts w:ascii="Arial" w:hAnsi="Arial" w:cs="Arial"/>
        </w:rPr>
      </w:pPr>
      <w:r w:rsidRPr="00162EA6">
        <w:rPr>
          <w:rFonts w:ascii="Arial" w:hAnsi="Arial" w:cs="Arial"/>
          <w:b/>
          <w:bCs/>
        </w:rPr>
        <w:t>Valor-p</w:t>
      </w:r>
      <w:r w:rsidRPr="00162EA6">
        <w:rPr>
          <w:rFonts w:ascii="Arial" w:hAnsi="Arial" w:cs="Arial"/>
        </w:rPr>
        <w:t xml:space="preserve">: </w:t>
      </w:r>
      <m:oMath>
        <m:r>
          <w:rPr>
            <w:rFonts w:ascii="Cambria Math" w:hAnsi="Cambria Math" w:cs="Arial"/>
          </w:rPr>
          <m:t>2.07 ×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10</m:t>
            </m:r>
          </m:e>
          <m:sup>
            <m:r>
              <w:rPr>
                <w:rFonts w:ascii="Cambria Math" w:hAnsi="Cambria Math" w:cs="Arial"/>
              </w:rPr>
              <m:t>-11</m:t>
            </m:r>
          </m:sup>
        </m:sSup>
      </m:oMath>
    </w:p>
    <w:p w14:paraId="55A3E4A6" w14:textId="7CFC2DD7" w:rsidR="00162EA6" w:rsidRPr="00162EA6" w:rsidRDefault="00162EA6" w:rsidP="00162EA6">
      <w:pPr>
        <w:rPr>
          <w:rFonts w:ascii="Arial" w:hAnsi="Arial" w:cs="Arial"/>
        </w:rPr>
      </w:pPr>
      <w:r w:rsidRPr="00162EA6">
        <w:rPr>
          <w:rFonts w:ascii="Arial" w:hAnsi="Arial" w:cs="Arial"/>
        </w:rPr>
        <w:lastRenderedPageBreak/>
        <w:t>Como o valor-p é substancialmente menor que o nível de significância padrão (</w:t>
      </w:r>
      <w:r>
        <w:rPr>
          <w:rFonts w:ascii="Arial" w:hAnsi="Arial" w:cs="Arial"/>
        </w:rPr>
        <w:t xml:space="preserve">α </w:t>
      </w:r>
      <w:r w:rsidRPr="00162EA6">
        <w:rPr>
          <w:rFonts w:ascii="Arial" w:hAnsi="Arial" w:cs="Arial"/>
        </w:rPr>
        <w:t>= 0.05), rejeita-se a hipótese nula. Conclui-se que o nível de instrução formal afeta diretamente e de forma significativa a maneira (ou os locais) onde os indivíduos percebem e relatam a desigualdade. Indivíduos com diferentes níveis de escolaridade vivenciam ou possuem uma sensibilidade distinta aos ambientes institucionais e comerciais.</w:t>
      </w:r>
    </w:p>
    <w:p w14:paraId="51AB8448" w14:textId="77777777" w:rsidR="00185C91" w:rsidRPr="00162EA6" w:rsidRDefault="00185C91">
      <w:pPr>
        <w:rPr>
          <w:rFonts w:ascii="Arial" w:hAnsi="Arial" w:cs="Arial"/>
        </w:rPr>
      </w:pPr>
    </w:p>
    <w:sectPr w:rsidR="00185C91" w:rsidRPr="00162E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733F"/>
    <w:multiLevelType w:val="multilevel"/>
    <w:tmpl w:val="F48E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F4C02"/>
    <w:multiLevelType w:val="multilevel"/>
    <w:tmpl w:val="57A8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2531F"/>
    <w:multiLevelType w:val="multilevel"/>
    <w:tmpl w:val="1EBA3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615B56"/>
    <w:multiLevelType w:val="multilevel"/>
    <w:tmpl w:val="6046B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5521925">
    <w:abstractNumId w:val="2"/>
  </w:num>
  <w:num w:numId="2" w16cid:durableId="1831823103">
    <w:abstractNumId w:val="0"/>
  </w:num>
  <w:num w:numId="3" w16cid:durableId="2121751641">
    <w:abstractNumId w:val="3"/>
  </w:num>
  <w:num w:numId="4" w16cid:durableId="1818303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EA6"/>
    <w:rsid w:val="00162EA6"/>
    <w:rsid w:val="00185C91"/>
    <w:rsid w:val="00574F7C"/>
    <w:rsid w:val="00BD7DBB"/>
    <w:rsid w:val="00E06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E100F"/>
  <w15:chartTrackingRefBased/>
  <w15:docId w15:val="{FC6AC803-DB59-4FD4-A3B7-3874C620A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2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2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2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2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2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2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2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2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2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2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2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2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2E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2E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2E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2E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2E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2E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2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2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2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2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2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2E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2E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2E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2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2E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2EA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162EA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162EA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625</Words>
  <Characters>3380</Characters>
  <Application>Microsoft Office Word</Application>
  <DocSecurity>0</DocSecurity>
  <Lines>28</Lines>
  <Paragraphs>7</Paragraphs>
  <ScaleCrop>false</ScaleCrop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Olivares</dc:creator>
  <cp:keywords/>
  <dc:description/>
  <cp:lastModifiedBy>Lucas Olivares</cp:lastModifiedBy>
  <cp:revision>2</cp:revision>
  <dcterms:created xsi:type="dcterms:W3CDTF">2026-06-15T22:29:00Z</dcterms:created>
  <dcterms:modified xsi:type="dcterms:W3CDTF">2026-06-15T22:29:00Z</dcterms:modified>
</cp:coreProperties>
</file>