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tulo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orpodotexto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LinkdaInternet"/>
          </w:rPr>
          <w:t xml:space="preserve"> Hyperlink </w:t>
        </w:r>
      </w:hyperlink>
      <w:r>
        <w:rPr/>
        <w:t xml:space="preserve"> .     Footnote. </w:t>
      </w:r>
      <w:r>
        <w:rPr>
          <w:rStyle w:val="Ncoradanotaderodap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uravaram"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spacing w:before="0" w:after="200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Suravaram" w:hAnsi="Suravaram" w:eastAsia="" w:cs="" w:cstheme="majorBidi" w:eastAsiaTheme="majorEastAsia"/>
      <w:b/>
      <w:bCs/>
      <w:i/>
      <w:color w:val="BF0041" w:themeShade="b5"/>
      <w:sz w:val="64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/>
  <dcterms:modified xsi:type="dcterms:W3CDTF">2023-07-13T11:53:30Z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