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0"/>
          <w:szCs w:val="30"/>
        </w:rPr>
        <w:t xml:space="preserve">EVALUACIÓN DE DAÑOS Y ANÁLISIS DE NECESIDADES (EDAN)</w:t>
      </w:r>
    </w:p>
    <w:p>
      <w:pPr>
        <w:spacing w:after="50"/>
        <w:jc w:val="center"/>
      </w:pPr>
      <w:r>
        <w:rPr>
          <w:b/>
          <w:bCs/>
          <w:color w:val="444444"/>
          <w:sz w:val="22"/>
          <w:szCs w:val="22"/>
        </w:rPr>
        <w:t xml:space="preserve">GESTIÓN MANEJO DE DESASTRES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Código: FR-1703-SMD-08     </w:t>
      </w:r>
      <w:r>
        <w:rPr>
          <w:color w:val="666666"/>
          <w:sz w:val="18"/>
          <w:szCs w:val="18"/>
        </w:rPr>
        <w:t xml:space="preserve">Versión: 01</w:t>
      </w:r>
    </w:p>
    <w:p>
      <w:pPr>
        <w:pStyle w:val="Heading1"/>
        <w:spacing w:after="150" w:before="300"/>
      </w:pPr>
      <w:r>
        <w:t xml:space="preserve">1. Información demográfica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Nombres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Apellidos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documento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Registro civil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Tarjeta de identidad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Cédula de ciudadanía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Cédula de extranjería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Indocumentado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sabe / No responde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Número de documento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(texto/número)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Parentesco con el jefe de hogar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Jefe de hogar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Esposo(a)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Hijo(a)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Primo(a)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Tío(a)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Nieto(a)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Suegro(a)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Yerno/Nuera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Género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Femenino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Masculino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Edad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(número de años)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Etnia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Afrocolombiano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Indígena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Gitano - Rom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Raizal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Otro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 información</w:t>
            </w:r>
          </w:p>
        </w:tc>
      </w:tr>
    </w:tbl>
    <w:p>
      <w:pPr>
        <w:pStyle w:val="Heading1"/>
        <w:spacing w:after="150" w:before="300"/>
      </w:pPr>
      <w:r>
        <w:t xml:space="preserve">2. Salud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 de salud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Requiere asistencia médica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requiere asistencia médica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Afiliación al régimen de salud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Contributivo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Subsidiado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 afiliación</w:t>
            </w:r>
          </w:p>
        </w:tc>
      </w:tr>
    </w:tbl>
    <w:p>
      <w:pPr>
        <w:pStyle w:val="Heading1"/>
        <w:spacing w:after="150" w:before="300"/>
      </w:pPr>
      <w:r>
        <w:t xml:space="preserve">3. Vivienda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Ubicación del inmueble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Rural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Urbano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Propiedad del inmueble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Propia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Arriendo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 del inmueble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Habitable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habitable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Destruida</w:t>
            </w:r>
          </w:p>
        </w:tc>
      </w:tr>
    </w:tbl>
    <w:p>
      <w:pPr>
        <w:pStyle w:val="Heading1"/>
        <w:spacing w:after="150" w:before="300"/>
      </w:pPr>
      <w:r>
        <w:t xml:space="preserve">4. Necesidades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Ayuda humanitaria de emergencia - Alimentaria (AHE ALIM.)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Ayuda humanitaria de emergencia - No alimentaria (AHE NO ALIM.)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Material para rehabilitación de vivienda (MAT. REHAB. DE VIVIENDA)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Subsidio de arriendo (SUB. ARRIENDO)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8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50" w:before="300"/>
      </w:pPr>
      <w:r>
        <w:t xml:space="preserve">5. Datos finales del formato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Elaborado por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(nombre y firma)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Entidad operativa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Observaciones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Respuesta abierta (texto libre)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Vo.Bo. CMGRD — Presidente CMGRD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Firma / nombre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8100"/>
      </w:tblGrid>
      <w:tr>
        <w:tc>
          <w:tcPr>
            <w:tcW w:type="dxa" w:w="9000"/>
            <w:gridSpan w:val="2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Vo.Bo. CDGRD</w:t>
            </w:r>
          </w:p>
        </w:tc>
      </w:tr>
      <w:tr>
        <w:tc>
          <w:tcPr>
            <w:tcW w:type="dxa" w:w="9000"/>
            <w:gridSpan w:val="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Firma / nombre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2026-08-13T00:55:39.669Z</dcterms:created>
  <dcterms:modified xsi:type="dcterms:W3CDTF">2026-08-13T00:55:39.694Z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