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31AB3" w14:textId="79C102B7" w:rsidR="0089295B" w:rsidRDefault="00F665DA" w:rsidP="00F665DA">
      <w:pPr>
        <w:jc w:val="both"/>
        <w:rPr>
          <w:lang w:val="es-ES"/>
        </w:rPr>
      </w:pPr>
      <w:r w:rsidRPr="00F665DA">
        <w:rPr>
          <w:lang w:val="es-ES"/>
        </w:rPr>
        <w:t xml:space="preserve">Se avanzó en el diseño y desarrollo de los </w:t>
      </w:r>
      <w:proofErr w:type="spellStart"/>
      <w:r w:rsidRPr="00F665DA">
        <w:rPr>
          <w:lang w:val="es-ES"/>
        </w:rPr>
        <w:t>dashboards</w:t>
      </w:r>
      <w:proofErr w:type="spellEnd"/>
      <w:r w:rsidRPr="00F665DA">
        <w:rPr>
          <w:lang w:val="es-ES"/>
        </w:rPr>
        <w:t xml:space="preserve"> interactivos definidos en la mesa técnica del mes anterior, incorporando las variables estratégicas, criterios de visualización y segmentación territorial establecidos. Se trabajó en la construcción de los tableros de control en herramientas de analítica (Power BI), integrando los atributos y usos de la información catastral para el análisis territorial y la toma de decisiones en la Agencia Catastral de Cundinamarca.</w:t>
      </w:r>
    </w:p>
    <w:p w14:paraId="0E5B93E5" w14:textId="1F29DA02" w:rsidR="00F665DA" w:rsidRDefault="00F665DA" w:rsidP="00F665D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39D42C3" wp14:editId="264ACF84">
            <wp:extent cx="5713615" cy="4891883"/>
            <wp:effectExtent l="0" t="0" r="1905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321163F-0A44-71A0-4476-3576C99F3D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2321163F-0A44-71A0-4476-3576C99F3D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505" cy="491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6179" w14:textId="160DAFEF" w:rsidR="00F665DA" w:rsidRPr="00111DF0" w:rsidRDefault="00F665DA" w:rsidP="00F665DA">
      <w:pPr>
        <w:jc w:val="both"/>
        <w:rPr>
          <w:lang w:val="es-ES"/>
        </w:rPr>
      </w:pPr>
      <w:r w:rsidRPr="00F665DA">
        <w:rPr>
          <w:lang w:val="es-ES"/>
        </w:rPr>
        <w:lastRenderedPageBreak/>
        <w:drawing>
          <wp:inline distT="0" distB="0" distL="0" distR="0" wp14:anchorId="26230F6F" wp14:editId="2259A21E">
            <wp:extent cx="5943600" cy="2450465"/>
            <wp:effectExtent l="0" t="0" r="0" b="635"/>
            <wp:docPr id="119243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36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5DA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B1E5D"/>
    <w:rsid w:val="007168B7"/>
    <w:rsid w:val="007B176D"/>
    <w:rsid w:val="008169EA"/>
    <w:rsid w:val="00880880"/>
    <w:rsid w:val="0089295B"/>
    <w:rsid w:val="008E028C"/>
    <w:rsid w:val="00966A63"/>
    <w:rsid w:val="00B25D6B"/>
    <w:rsid w:val="00B457D8"/>
    <w:rsid w:val="00CF6DA5"/>
    <w:rsid w:val="00F6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7</cp:revision>
  <cp:lastPrinted>2026-03-04T18:16:00Z</cp:lastPrinted>
  <dcterms:created xsi:type="dcterms:W3CDTF">2026-03-04T18:16:00Z</dcterms:created>
  <dcterms:modified xsi:type="dcterms:W3CDTF">2026-05-06T02:02:00Z</dcterms:modified>
</cp:coreProperties>
</file>