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ANAPOIMA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ANAPOIMA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ANAPOIMA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ANAPOIMA se presenta un total de 3278 radicados entre los años 2024 y 2025. Los valores se desagregan para los años 2024 y 2025. Para estos dos años se han finalizado el 47%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1536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1550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2438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840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3278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3278 radicados del municipio de ANAPOIMA, más del 55.1%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1962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2438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840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3278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491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1550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936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792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3278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