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BITUIMA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BITUIMA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BITUIMA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BITUIMA se presenta un total de 66 radicados entre los años 2024 y 2025. Los valores se desagregan para los años 2024 y 2025. Para estos dos años se han finalizado el 61%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66 radicados del municipio de BITUIMA,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