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CHIPAQUE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CHIPAQUE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CHIPAQUE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CHIPAQUE se presenta un total de 260 radicados entre los años 2024 y 2025. Los valores se desagregan para los años 2024 y 2025. Para estos dos años se han finalizado el 75%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260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260 radicados del municipio de CHIPAQUE,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260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260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