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COGUA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COGUA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COGUA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COGUA se presenta un total de 338 radicados entre los años 2024 y 2025. Los valores se desagregan para los años 2024 y 2025. Para estos dos años se han finalizado el 60%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172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338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338 radicados del municipio de COGUA, más del 0.3%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172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338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338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