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CUCUNUBA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CUCUNUBA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CUCUNUBA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CUCUNUBA se presenta un total de 127 radicados entre los años 2024 y 2025. Los valores se desagregan para los años 2024 y 2025. Para estos dos años se han finalizado el 62%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127 radicados del municipio de CUCUNUBA, más del 1.6%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