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EL PEÑON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EL PEÑON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EL PEÑON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EL PEÑON se presenta un total de 110 radicados entre los años 2024 y 2025. Los valores se desagregan para los años 2024 y 2025. Para estos dos años se han finalizado el 55%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62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110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110 radicados del municipio de EL PEÑON, más del 1.8%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62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110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110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