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EL ROSAL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EL ROSAL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EL ROSAL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EL ROSAL se presenta un total de 451 radicados entre los años 2024 y 2025. Los valores se desagregan para los años 2024 y 2025. Para estos dos años se han finalizado el 75%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187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451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451 radicados del municipio de EL ROSAL, más del 0.2%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187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451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77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451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